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12" w:rsidRPr="00A21173" w:rsidRDefault="00A21173" w:rsidP="00A21173">
      <w:pPr>
        <w:pStyle w:val="Heading1"/>
        <w:spacing w:before="0"/>
        <w:jc w:val="left"/>
      </w:pPr>
      <w:r w:rsidRPr="00A21173">
        <w:t>Chisholm</w:t>
      </w:r>
      <w:r w:rsidRPr="00A21173">
        <w:br/>
        <w:t>Annual Report 2014</w:t>
      </w:r>
    </w:p>
    <w:p w:rsidR="00EE2C12" w:rsidRPr="00A21173" w:rsidRDefault="00EE2C12" w:rsidP="00A21173">
      <w:r w:rsidRPr="00A21173">
        <w:t>&lt;pp&gt; 2</w:t>
      </w:r>
    </w:p>
    <w:p w:rsidR="00EE2C12" w:rsidRPr="00A21173" w:rsidRDefault="00EE2C12" w:rsidP="00A21173"/>
    <w:p w:rsidR="00EE2C12" w:rsidRPr="00A21173" w:rsidRDefault="00EE2C12" w:rsidP="00A21173"/>
    <w:p w:rsidR="00EE2C12" w:rsidRPr="00A21173" w:rsidRDefault="00A21173" w:rsidP="00A21173">
      <w:pPr>
        <w:pStyle w:val="Heading2"/>
        <w:spacing w:before="0"/>
      </w:pPr>
      <w:r w:rsidRPr="00A21173">
        <w:t>Our Vision</w:t>
      </w:r>
    </w:p>
    <w:p w:rsidR="00EE2C12" w:rsidRPr="00A21173" w:rsidRDefault="00EE2C12" w:rsidP="00A21173"/>
    <w:p w:rsidR="00C91C81" w:rsidRPr="00A21173" w:rsidRDefault="00C91C81" w:rsidP="00A21173">
      <w:r w:rsidRPr="00A21173">
        <w:t>Leading the way in education and training to inspire success and transform lives.</w:t>
      </w:r>
    </w:p>
    <w:p w:rsidR="00EE2C12" w:rsidRPr="00A21173" w:rsidRDefault="00EE2C12" w:rsidP="00A21173"/>
    <w:p w:rsidR="00EE2C12" w:rsidRPr="00A21173" w:rsidRDefault="00EE2C12" w:rsidP="00A21173"/>
    <w:p w:rsidR="00C91C81" w:rsidRPr="00A21173" w:rsidRDefault="00A21173" w:rsidP="00A21173">
      <w:pPr>
        <w:pStyle w:val="Heading2"/>
        <w:spacing w:before="0"/>
      </w:pPr>
      <w:r w:rsidRPr="00A21173">
        <w:t>Our Purpose</w:t>
      </w:r>
    </w:p>
    <w:p w:rsidR="00EE2C12" w:rsidRPr="00A21173" w:rsidRDefault="00EE2C12" w:rsidP="00A21173"/>
    <w:p w:rsidR="00C91C81" w:rsidRPr="00A21173" w:rsidRDefault="00C91C81" w:rsidP="00A21173">
      <w:r w:rsidRPr="00A21173">
        <w:t>Chisholm Institute excels in education and training and is respected and valued for enhancing the social and economic futures of individuals, industry and communities.</w:t>
      </w:r>
    </w:p>
    <w:p w:rsidR="00EE2C12" w:rsidRPr="00A21173" w:rsidRDefault="00EE2C12" w:rsidP="00A21173"/>
    <w:p w:rsidR="00EE2C12" w:rsidRPr="00A21173" w:rsidRDefault="00EE2C12" w:rsidP="00A21173"/>
    <w:p w:rsidR="00C91C81" w:rsidRPr="00A21173" w:rsidRDefault="00A21173" w:rsidP="00A21173">
      <w:pPr>
        <w:pStyle w:val="Heading2"/>
        <w:spacing w:before="0"/>
      </w:pPr>
      <w:r w:rsidRPr="00A21173">
        <w:t>Our Values</w:t>
      </w:r>
    </w:p>
    <w:p w:rsidR="00EE2C12" w:rsidRPr="00A21173" w:rsidRDefault="00EE2C12" w:rsidP="00A21173"/>
    <w:p w:rsidR="00C91C81" w:rsidRPr="00A21173" w:rsidRDefault="00C91C81" w:rsidP="00A21173">
      <w:r w:rsidRPr="00A21173">
        <w:t>Our drive for commercial success is underpinned by our core values:</w:t>
      </w:r>
    </w:p>
    <w:p w:rsidR="00EE2C12" w:rsidRPr="00A21173" w:rsidRDefault="00EE2C12" w:rsidP="00A21173"/>
    <w:p w:rsidR="00DB4C23" w:rsidRPr="00A21173" w:rsidRDefault="00C91C81" w:rsidP="00A21173">
      <w:r w:rsidRPr="00A21173">
        <w:t>OPPORTUNI</w:t>
      </w:r>
      <w:r w:rsidR="00DB4C23" w:rsidRPr="00A21173">
        <w:t>TY</w:t>
      </w:r>
    </w:p>
    <w:p w:rsidR="00DB4C23" w:rsidRPr="00A21173" w:rsidRDefault="00DB4C23" w:rsidP="00A21173">
      <w:r w:rsidRPr="00A21173">
        <w:t>INTEGRITY</w:t>
      </w:r>
    </w:p>
    <w:p w:rsidR="00DB4C23" w:rsidRPr="00A21173" w:rsidRDefault="00DB4C23" w:rsidP="00A21173">
      <w:r w:rsidRPr="00A21173">
        <w:t>COLLABORATION</w:t>
      </w:r>
    </w:p>
    <w:p w:rsidR="00C91C81" w:rsidRPr="00A21173" w:rsidRDefault="00C91C81" w:rsidP="00A21173">
      <w:r w:rsidRPr="00A21173">
        <w:t>ACHIEVEMENT</w:t>
      </w:r>
    </w:p>
    <w:p w:rsidR="00C91C81" w:rsidRPr="00A21173" w:rsidRDefault="00EE2C12" w:rsidP="00A21173">
      <w:r w:rsidRPr="00A21173">
        <w:t>&lt;pp&gt; 3</w:t>
      </w:r>
    </w:p>
    <w:p w:rsidR="00EE2C12" w:rsidRPr="00A21173" w:rsidRDefault="00EE2C12" w:rsidP="00A21173"/>
    <w:p w:rsidR="00EE2C12" w:rsidRPr="00A21173" w:rsidRDefault="00EE2C12" w:rsidP="00A21173"/>
    <w:p w:rsidR="00C91C81" w:rsidRPr="00A21173" w:rsidRDefault="00A21173" w:rsidP="00A21173">
      <w:pPr>
        <w:pStyle w:val="Heading1"/>
        <w:spacing w:before="0"/>
        <w:jc w:val="left"/>
      </w:pPr>
      <w:r w:rsidRPr="00A21173">
        <w:t>Contents</w:t>
      </w:r>
    </w:p>
    <w:p w:rsidR="00EE2C12" w:rsidRPr="00A21173" w:rsidRDefault="00EE2C12" w:rsidP="00A21173">
      <w:pPr>
        <w:shd w:val="clear" w:color="auto" w:fill="FFFFFF"/>
        <w:ind w:left="40"/>
      </w:pPr>
      <w:r w:rsidRPr="00A21173">
        <w:t>About this report p. 4</w:t>
      </w:r>
    </w:p>
    <w:p w:rsidR="00EE2C12" w:rsidRPr="00A21173" w:rsidRDefault="00EE2C12" w:rsidP="00A21173">
      <w:pPr>
        <w:shd w:val="clear" w:color="auto" w:fill="FFFFFF"/>
        <w:ind w:left="40"/>
      </w:pPr>
      <w:r w:rsidRPr="00A21173">
        <w:t>About Chisholm p. 5</w:t>
      </w:r>
    </w:p>
    <w:p w:rsidR="00EE2C12" w:rsidRPr="00A21173" w:rsidRDefault="00EE2C12" w:rsidP="00A21173">
      <w:pPr>
        <w:shd w:val="clear" w:color="auto" w:fill="FFFFFF"/>
        <w:ind w:left="40"/>
      </w:pPr>
      <w:r w:rsidRPr="00A21173">
        <w:t>Board Chair</w:t>
      </w:r>
      <w:r w:rsidR="00A7760A" w:rsidRPr="00A21173">
        <w:t>'</w:t>
      </w:r>
      <w:r w:rsidRPr="00A21173">
        <w:t>s message p. 6</w:t>
      </w:r>
    </w:p>
    <w:p w:rsidR="00EE2C12" w:rsidRPr="00A21173" w:rsidRDefault="00EE2C12" w:rsidP="00A21173">
      <w:pPr>
        <w:shd w:val="clear" w:color="auto" w:fill="FFFFFF"/>
        <w:ind w:left="40"/>
      </w:pPr>
      <w:r w:rsidRPr="00A21173">
        <w:t>CEO</w:t>
      </w:r>
      <w:r w:rsidR="00A7760A" w:rsidRPr="00A21173">
        <w:t>'</w:t>
      </w:r>
      <w:r w:rsidRPr="00A21173">
        <w:t>s message p. 7</w:t>
      </w:r>
    </w:p>
    <w:p w:rsidR="00EE2C12" w:rsidRPr="00A21173" w:rsidRDefault="00EE2C12" w:rsidP="00A21173">
      <w:pPr>
        <w:shd w:val="clear" w:color="auto" w:fill="FFFFFF"/>
        <w:ind w:left="40"/>
      </w:pPr>
      <w:r w:rsidRPr="00A21173">
        <w:t>State and national recognition p. 8</w:t>
      </w:r>
    </w:p>
    <w:p w:rsidR="00EE2C12" w:rsidRPr="00A21173" w:rsidRDefault="00EE2C12" w:rsidP="00A21173">
      <w:pPr>
        <w:shd w:val="clear" w:color="auto" w:fill="FFFFFF"/>
        <w:ind w:left="40"/>
      </w:pPr>
      <w:r w:rsidRPr="00A21173">
        <w:t>Student highlights p. 8</w:t>
      </w:r>
    </w:p>
    <w:p w:rsidR="00EE2C12" w:rsidRPr="00A21173" w:rsidRDefault="00EE2C12" w:rsidP="00A21173">
      <w:pPr>
        <w:shd w:val="clear" w:color="auto" w:fill="FFFFFF"/>
        <w:ind w:left="40"/>
      </w:pPr>
      <w:r w:rsidRPr="00A21173">
        <w:t>Institute initiatives p. 10</w:t>
      </w:r>
    </w:p>
    <w:p w:rsidR="00EE2C12" w:rsidRPr="00A21173" w:rsidRDefault="00EE2C12" w:rsidP="00A21173">
      <w:pPr>
        <w:shd w:val="clear" w:color="auto" w:fill="FFFFFF"/>
        <w:ind w:left="40"/>
      </w:pPr>
      <w:r w:rsidRPr="00A21173">
        <w:t>Partnership highlights p. 12</w:t>
      </w:r>
    </w:p>
    <w:p w:rsidR="00EE2C12" w:rsidRPr="00A21173" w:rsidRDefault="00EE2C12" w:rsidP="00A21173">
      <w:pPr>
        <w:shd w:val="clear" w:color="auto" w:fill="FFFFFF"/>
        <w:ind w:left="40"/>
      </w:pPr>
      <w:r w:rsidRPr="00A21173">
        <w:t>People and development reports p. 14</w:t>
      </w:r>
    </w:p>
    <w:p w:rsidR="00EE2C12" w:rsidRPr="00A21173" w:rsidRDefault="00EE2C12" w:rsidP="00A21173">
      <w:pPr>
        <w:shd w:val="clear" w:color="auto" w:fill="FFFFFF"/>
        <w:ind w:left="40"/>
      </w:pPr>
      <w:r w:rsidRPr="00A21173">
        <w:t>Statistical overview p. 16</w:t>
      </w:r>
    </w:p>
    <w:p w:rsidR="00EE2C12" w:rsidRPr="00A21173" w:rsidRDefault="00EE2C12" w:rsidP="00A21173">
      <w:pPr>
        <w:shd w:val="clear" w:color="auto" w:fill="FFFFFF"/>
        <w:ind w:left="40"/>
      </w:pPr>
      <w:r w:rsidRPr="00A21173">
        <w:t>Financial overview p. 18</w:t>
      </w:r>
    </w:p>
    <w:p w:rsidR="00EE2C12" w:rsidRPr="00A21173" w:rsidRDefault="00EE2C12" w:rsidP="00A21173">
      <w:pPr>
        <w:shd w:val="clear" w:color="auto" w:fill="FFFFFF"/>
        <w:ind w:left="40"/>
      </w:pPr>
      <w:r w:rsidRPr="00A21173">
        <w:t>Board and committees p. 19</w:t>
      </w:r>
    </w:p>
    <w:p w:rsidR="00EE2C12" w:rsidRPr="00A21173" w:rsidRDefault="00EE2C12" w:rsidP="00A21173">
      <w:pPr>
        <w:shd w:val="clear" w:color="auto" w:fill="FFFFFF"/>
        <w:ind w:left="40"/>
      </w:pPr>
      <w:r w:rsidRPr="00A21173">
        <w:t>Executive team p. 20</w:t>
      </w:r>
    </w:p>
    <w:p w:rsidR="00EE2C12" w:rsidRPr="00A21173" w:rsidRDefault="00EE2C12" w:rsidP="00A21173">
      <w:pPr>
        <w:shd w:val="clear" w:color="auto" w:fill="FFFFFF"/>
        <w:ind w:left="40"/>
      </w:pPr>
      <w:r w:rsidRPr="00A21173">
        <w:t>Corporate governance p. 21</w:t>
      </w:r>
    </w:p>
    <w:p w:rsidR="00EE2C12" w:rsidRPr="00A21173" w:rsidRDefault="00EE2C12" w:rsidP="00A21173">
      <w:pPr>
        <w:shd w:val="clear" w:color="auto" w:fill="FFFFFF"/>
        <w:ind w:left="40"/>
      </w:pPr>
      <w:r w:rsidRPr="00A21173">
        <w:t>Risk management and compliance attestation p. 24</w:t>
      </w:r>
    </w:p>
    <w:p w:rsidR="00EE2C12" w:rsidRPr="00A21173" w:rsidRDefault="00EE2C12" w:rsidP="00A21173">
      <w:pPr>
        <w:shd w:val="clear" w:color="auto" w:fill="FFFFFF"/>
        <w:ind w:left="40"/>
      </w:pPr>
      <w:r w:rsidRPr="00A21173">
        <w:t>Social responsibility p. 24</w:t>
      </w:r>
    </w:p>
    <w:p w:rsidR="00EE2C12" w:rsidRPr="00A21173" w:rsidRDefault="00EE2C12" w:rsidP="00A21173">
      <w:pPr>
        <w:shd w:val="clear" w:color="auto" w:fill="FFFFFF"/>
        <w:ind w:left="40"/>
      </w:pPr>
      <w:r w:rsidRPr="00A21173">
        <w:t>Consolidated Financial Statements p. 29</w:t>
      </w:r>
    </w:p>
    <w:p w:rsidR="00EE2C12" w:rsidRPr="00A21173" w:rsidRDefault="00EE2C12" w:rsidP="00A21173">
      <w:pPr>
        <w:shd w:val="clear" w:color="auto" w:fill="FFFFFF"/>
        <w:ind w:left="40"/>
      </w:pPr>
      <w:r w:rsidRPr="00A21173">
        <w:t>Notes to the Financial Statements p. 37</w:t>
      </w:r>
    </w:p>
    <w:p w:rsidR="00EE2C12" w:rsidRPr="00A21173" w:rsidRDefault="00EE2C12" w:rsidP="00A21173">
      <w:pPr>
        <w:shd w:val="clear" w:color="auto" w:fill="FFFFFF"/>
        <w:ind w:left="40"/>
      </w:pPr>
      <w:r w:rsidRPr="00A21173">
        <w:lastRenderedPageBreak/>
        <w:t>Disclosure index p. 89</w:t>
      </w:r>
    </w:p>
    <w:p w:rsidR="00EE2C12" w:rsidRPr="00A21173" w:rsidRDefault="00EE2C12" w:rsidP="00A21173">
      <w:pPr>
        <w:shd w:val="clear" w:color="auto" w:fill="FFFFFF"/>
        <w:ind w:left="40"/>
      </w:pPr>
      <w:r w:rsidRPr="00A21173">
        <w:t>Additional compliance reports p. 93</w:t>
      </w:r>
    </w:p>
    <w:p w:rsidR="00EE2C12" w:rsidRPr="00A21173" w:rsidRDefault="00EE2C12" w:rsidP="00A21173">
      <w:pPr>
        <w:shd w:val="clear" w:color="auto" w:fill="FFFFFF"/>
        <w:ind w:left="40"/>
      </w:pPr>
      <w:r w:rsidRPr="00A21173">
        <w:t>Activity table p. 96</w:t>
      </w:r>
    </w:p>
    <w:p w:rsidR="00EE2C12" w:rsidRPr="00A21173" w:rsidRDefault="00EE2C12" w:rsidP="00A21173">
      <w:pPr>
        <w:shd w:val="clear" w:color="auto" w:fill="FFFFFF"/>
        <w:ind w:left="40"/>
      </w:pPr>
      <w:r w:rsidRPr="00A21173">
        <w:t>Acronyms p. 103</w:t>
      </w:r>
    </w:p>
    <w:p w:rsidR="00EE2C12" w:rsidRPr="00A21173" w:rsidRDefault="00EE2C12" w:rsidP="00A21173">
      <w:pPr>
        <w:shd w:val="clear" w:color="auto" w:fill="FFFFFF"/>
      </w:pPr>
      <w:r w:rsidRPr="00A21173">
        <w:t>&lt;pp&gt;</w:t>
      </w:r>
      <w:r w:rsidR="002009CF" w:rsidRPr="00A21173">
        <w:t>4</w:t>
      </w:r>
    </w:p>
    <w:p w:rsidR="00EE2C12" w:rsidRPr="00A21173" w:rsidRDefault="00EE2C12" w:rsidP="00A21173">
      <w:pPr>
        <w:shd w:val="clear" w:color="auto" w:fill="FFFFFF"/>
      </w:pPr>
    </w:p>
    <w:p w:rsidR="00EE2C12" w:rsidRPr="00A21173" w:rsidRDefault="00EE2C12" w:rsidP="00A21173">
      <w:pPr>
        <w:shd w:val="clear" w:color="auto" w:fill="FFFFFF"/>
      </w:pPr>
    </w:p>
    <w:p w:rsidR="00C91C81" w:rsidRPr="00A21173" w:rsidRDefault="00A21173" w:rsidP="00A21173">
      <w:pPr>
        <w:pStyle w:val="Heading1"/>
        <w:spacing w:before="0"/>
        <w:jc w:val="left"/>
      </w:pPr>
      <w:r w:rsidRPr="00A21173">
        <w:t>About This Report</w:t>
      </w:r>
    </w:p>
    <w:p w:rsidR="00EE2C12" w:rsidRPr="00A21173" w:rsidRDefault="00EE2C12" w:rsidP="00A21173">
      <w:pPr>
        <w:shd w:val="clear" w:color="auto" w:fill="FFFFFF"/>
      </w:pPr>
    </w:p>
    <w:p w:rsidR="00C91C81" w:rsidRPr="00A21173" w:rsidRDefault="00C91C81" w:rsidP="00A21173">
      <w:pPr>
        <w:shd w:val="clear" w:color="auto" w:fill="FFFFFF"/>
      </w:pPr>
      <w:r w:rsidRPr="00A21173">
        <w:t xml:space="preserve">The Chisholm Institute 2014 Annual Report is a report to the Parliament of Victoria required under Section 45 of the </w:t>
      </w:r>
      <w:r w:rsidRPr="00A21173">
        <w:rPr>
          <w:b/>
        </w:rPr>
        <w:t>Financial Management Act 1994</w:t>
      </w:r>
      <w:r w:rsidRPr="00A21173">
        <w:t>.</w:t>
      </w:r>
    </w:p>
    <w:p w:rsidR="00EE2C12" w:rsidRPr="00A21173" w:rsidRDefault="00EE2C12" w:rsidP="00A21173">
      <w:pPr>
        <w:shd w:val="clear" w:color="auto" w:fill="FFFFFF"/>
      </w:pPr>
    </w:p>
    <w:p w:rsidR="00C91C81" w:rsidRPr="00A21173" w:rsidRDefault="00C91C81" w:rsidP="00A21173">
      <w:pPr>
        <w:shd w:val="clear" w:color="auto" w:fill="FFFFFF"/>
      </w:pPr>
      <w:r w:rsidRPr="00A21173">
        <w:t>The report contains a report on the operations of Chisholm Institute, Chisholm Online and the Caroline Chisholm Educ</w:t>
      </w:r>
      <w:r w:rsidR="00EE2C12" w:rsidRPr="00A21173">
        <w:t>ation Foundation: consolidated fi</w:t>
      </w:r>
      <w:r w:rsidRPr="00A21173">
        <w:t>nancial statement, performance statement and other information required under Standing Directions of the Minister for Finance under the Act (Section 4 Financial Management Reporting) and the Financial Reporting Directions given under that Act.</w:t>
      </w:r>
    </w:p>
    <w:p w:rsidR="00EE2C12" w:rsidRPr="00A21173" w:rsidRDefault="00EE2C12" w:rsidP="00A21173">
      <w:pPr>
        <w:shd w:val="clear" w:color="auto" w:fill="FFFFFF"/>
      </w:pPr>
    </w:p>
    <w:p w:rsidR="00C91C81" w:rsidRPr="00A21173" w:rsidRDefault="00C91C81" w:rsidP="00A21173">
      <w:pPr>
        <w:shd w:val="clear" w:color="auto" w:fill="FFFFFF"/>
      </w:pPr>
      <w:r w:rsidRPr="00A21173">
        <w:t>In the preparation of this report Chisholm has followed the reporting guidelines issued by the Higher Education and Skills Group, Department of Education and Training.</w:t>
      </w:r>
    </w:p>
    <w:p w:rsidR="00EE2C12" w:rsidRPr="00A21173" w:rsidRDefault="00EE2C12" w:rsidP="00A21173">
      <w:pPr>
        <w:shd w:val="clear" w:color="auto" w:fill="FFFFFF"/>
      </w:pPr>
    </w:p>
    <w:p w:rsidR="00C91C81" w:rsidRPr="00A21173" w:rsidRDefault="00C91C81" w:rsidP="00A21173">
      <w:pPr>
        <w:shd w:val="clear" w:color="auto" w:fill="FFFFFF"/>
      </w:pPr>
      <w:r w:rsidRPr="00A21173">
        <w:t xml:space="preserve">This report is based on the model Annual Report issued with these guidelines, in accordance with the </w:t>
      </w:r>
      <w:r w:rsidRPr="00A21173">
        <w:rPr>
          <w:b/>
        </w:rPr>
        <w:t>Financial Management Act 1994</w:t>
      </w:r>
      <w:r w:rsidRPr="00A21173">
        <w:t>, Australian Accounting Standards, Statement of Accounting concepts, authoritative pronouncements of the Australian Accounting Standards Board and other legislative requirements.</w:t>
      </w:r>
    </w:p>
    <w:p w:rsidR="00EE2C12" w:rsidRPr="00A21173" w:rsidRDefault="00EE2C12" w:rsidP="00A21173">
      <w:pPr>
        <w:shd w:val="clear" w:color="auto" w:fill="FFFFFF"/>
      </w:pPr>
    </w:p>
    <w:p w:rsidR="00C91C81" w:rsidRPr="00A21173" w:rsidRDefault="00C91C81" w:rsidP="00A21173">
      <w:pPr>
        <w:shd w:val="clear" w:color="auto" w:fill="FFFFFF"/>
      </w:pPr>
      <w:r w:rsidRPr="00A21173">
        <w:t xml:space="preserve">All </w:t>
      </w:r>
      <w:r w:rsidR="00EE2C12" w:rsidRPr="00A21173">
        <w:t>financial</w:t>
      </w:r>
      <w:r w:rsidRPr="00A21173">
        <w:t xml:space="preserve"> information presented in this report is consistent with the audited consolidated </w:t>
      </w:r>
      <w:r w:rsidR="00EE2C12" w:rsidRPr="00A21173">
        <w:t>financial</w:t>
      </w:r>
      <w:r w:rsidRPr="00A21173">
        <w:t xml:space="preserve"> report</w:t>
      </w:r>
      <w:r w:rsidR="00EE2C12" w:rsidRPr="00A21173">
        <w:t xml:space="preserve"> </w:t>
      </w:r>
      <w:r w:rsidRPr="00A21173">
        <w:t>for Chisholm Institute.</w:t>
      </w:r>
    </w:p>
    <w:p w:rsidR="00EE2C12" w:rsidRPr="00A21173" w:rsidRDefault="00EE2C12" w:rsidP="00A21173">
      <w:pPr>
        <w:shd w:val="clear" w:color="auto" w:fill="FFFFFF"/>
      </w:pPr>
    </w:p>
    <w:p w:rsidR="00C91C81" w:rsidRPr="00A21173" w:rsidRDefault="00C91C81" w:rsidP="00A21173">
      <w:pPr>
        <w:shd w:val="clear" w:color="auto" w:fill="FFFFFF"/>
      </w:pPr>
      <w:r w:rsidRPr="00A21173">
        <w:t>Queries in relation to this report can be addressed to:</w:t>
      </w:r>
    </w:p>
    <w:p w:rsidR="00C91C81" w:rsidRPr="00A21173" w:rsidRDefault="00C91C81" w:rsidP="00A21173">
      <w:pPr>
        <w:shd w:val="clear" w:color="auto" w:fill="FFFFFF"/>
      </w:pPr>
      <w:r w:rsidRPr="00A21173">
        <w:t>The Chief Operating Of</w:t>
      </w:r>
      <w:r w:rsidR="00EE2C12" w:rsidRPr="00A21173">
        <w:t>fi</w:t>
      </w:r>
      <w:r w:rsidRPr="00A21173">
        <w:t>cer</w:t>
      </w:r>
    </w:p>
    <w:p w:rsidR="00C91C81" w:rsidRPr="00A21173" w:rsidRDefault="00C91C81" w:rsidP="00A21173">
      <w:pPr>
        <w:shd w:val="clear" w:color="auto" w:fill="FFFFFF"/>
      </w:pPr>
      <w:r w:rsidRPr="00A21173">
        <w:t>Chisholm Institute</w:t>
      </w:r>
    </w:p>
    <w:p w:rsidR="00C91C81" w:rsidRPr="00A21173" w:rsidRDefault="00C91C81" w:rsidP="00A21173">
      <w:pPr>
        <w:shd w:val="clear" w:color="auto" w:fill="FFFFFF"/>
      </w:pPr>
      <w:r w:rsidRPr="00A21173">
        <w:t>PO Box 684</w:t>
      </w:r>
    </w:p>
    <w:p w:rsidR="00C91C81" w:rsidRPr="00A21173" w:rsidRDefault="00C91C81" w:rsidP="00A21173">
      <w:pPr>
        <w:shd w:val="clear" w:color="auto" w:fill="FFFFFF"/>
      </w:pPr>
      <w:r w:rsidRPr="00A21173">
        <w:t>Dandenong Vic 3175</w:t>
      </w:r>
    </w:p>
    <w:p w:rsidR="00C91C81" w:rsidRPr="00A21173" w:rsidRDefault="00C91C81" w:rsidP="00A21173">
      <w:pPr>
        <w:shd w:val="clear" w:color="auto" w:fill="FFFFFF"/>
      </w:pPr>
      <w:r w:rsidRPr="00A21173">
        <w:t xml:space="preserve">Email: </w:t>
      </w:r>
      <w:hyperlink r:id="rId8" w:history="1">
        <w:r w:rsidRPr="00A21173">
          <w:t>grant.radford@chisholm.edu.au</w:t>
        </w:r>
      </w:hyperlink>
    </w:p>
    <w:p w:rsidR="002009CF" w:rsidRPr="00A21173" w:rsidRDefault="002009CF" w:rsidP="00A21173">
      <w:pPr>
        <w:shd w:val="clear" w:color="auto" w:fill="FFFFFF"/>
      </w:pPr>
    </w:p>
    <w:p w:rsidR="00C91C81" w:rsidRPr="00A21173" w:rsidRDefault="00C91C81" w:rsidP="00A21173">
      <w:pPr>
        <w:shd w:val="clear" w:color="auto" w:fill="FFFFFF"/>
      </w:pPr>
      <w:r w:rsidRPr="00A21173">
        <w:t>Further information about Chisholm Institute can be obtained on Chisholm</w:t>
      </w:r>
      <w:r w:rsidR="00A7760A" w:rsidRPr="00A21173">
        <w:t>'</w:t>
      </w:r>
      <w:r w:rsidRPr="00A21173">
        <w:t xml:space="preserve">s internet homepage </w:t>
      </w:r>
      <w:hyperlink r:id="rId9" w:history="1">
        <w:r w:rsidRPr="00A21173">
          <w:t>www.chisholm.edu.au</w:t>
        </w:r>
      </w:hyperlink>
    </w:p>
    <w:p w:rsidR="002009CF" w:rsidRPr="00A21173" w:rsidRDefault="002009CF" w:rsidP="00A21173">
      <w:pPr>
        <w:shd w:val="clear" w:color="auto" w:fill="FFFFFF"/>
      </w:pPr>
    </w:p>
    <w:p w:rsidR="00C91C81" w:rsidRPr="00A21173" w:rsidRDefault="00C91C81" w:rsidP="00A21173">
      <w:pPr>
        <w:shd w:val="clear" w:color="auto" w:fill="FFFFFF"/>
      </w:pPr>
      <w:r w:rsidRPr="00A21173">
        <w:t>Maria Peters</w:t>
      </w:r>
    </w:p>
    <w:p w:rsidR="00C91C81" w:rsidRPr="00A21173" w:rsidRDefault="00C91C81" w:rsidP="00A21173">
      <w:pPr>
        <w:shd w:val="clear" w:color="auto" w:fill="FFFFFF"/>
      </w:pPr>
      <w:r w:rsidRPr="00A21173">
        <w:t>Chief Executive</w:t>
      </w:r>
    </w:p>
    <w:p w:rsidR="00C91C81" w:rsidRPr="00A21173" w:rsidRDefault="00C91C81" w:rsidP="00A21173">
      <w:pPr>
        <w:shd w:val="clear" w:color="auto" w:fill="FFFFFF"/>
      </w:pPr>
      <w:r w:rsidRPr="00A21173">
        <w:t>O</w:t>
      </w:r>
      <w:r w:rsidR="002009CF" w:rsidRPr="00A21173">
        <w:t>ffi</w:t>
      </w:r>
      <w:r w:rsidRPr="00A21173">
        <w:t>cer</w:t>
      </w:r>
    </w:p>
    <w:p w:rsidR="00C91C81" w:rsidRPr="00A21173" w:rsidRDefault="00C91C81" w:rsidP="00A21173">
      <w:pPr>
        <w:shd w:val="clear" w:color="auto" w:fill="FFFFFF"/>
      </w:pPr>
      <w:r w:rsidRPr="00A21173">
        <w:t>25 February 2015</w:t>
      </w:r>
    </w:p>
    <w:p w:rsidR="002009CF" w:rsidRPr="00A21173" w:rsidRDefault="002009CF" w:rsidP="00A21173">
      <w:pPr>
        <w:shd w:val="clear" w:color="auto" w:fill="FFFFFF"/>
      </w:pPr>
    </w:p>
    <w:p w:rsidR="00C91C81" w:rsidRPr="00A21173" w:rsidRDefault="00C91C81" w:rsidP="00A21173">
      <w:pPr>
        <w:shd w:val="clear" w:color="auto" w:fill="FFFFFF"/>
      </w:pPr>
      <w:r w:rsidRPr="00A21173">
        <w:t>Grant Radford</w:t>
      </w:r>
    </w:p>
    <w:p w:rsidR="002009CF" w:rsidRPr="00A21173" w:rsidRDefault="002009CF" w:rsidP="00A21173">
      <w:pPr>
        <w:shd w:val="clear" w:color="auto" w:fill="FFFFFF"/>
      </w:pPr>
      <w:r w:rsidRPr="00A21173">
        <w:t xml:space="preserve">Chief Finance and Accounting </w:t>
      </w:r>
      <w:r w:rsidR="00C91C81" w:rsidRPr="00A21173">
        <w:t>O</w:t>
      </w:r>
      <w:r w:rsidRPr="00A21173">
        <w:t>f</w:t>
      </w:r>
      <w:r w:rsidR="00C91C81" w:rsidRPr="00A21173">
        <w:t>f</w:t>
      </w:r>
      <w:r w:rsidRPr="00A21173">
        <w:t>icer</w:t>
      </w:r>
    </w:p>
    <w:p w:rsidR="00C91C81" w:rsidRPr="00A21173" w:rsidRDefault="00C91C81" w:rsidP="00A21173">
      <w:pPr>
        <w:shd w:val="clear" w:color="auto" w:fill="FFFFFF"/>
      </w:pPr>
      <w:r w:rsidRPr="00A21173">
        <w:t>25 February 2015</w:t>
      </w:r>
    </w:p>
    <w:p w:rsidR="002009CF" w:rsidRPr="00A21173" w:rsidRDefault="00EE2C12" w:rsidP="00A21173">
      <w:pPr>
        <w:shd w:val="clear" w:color="auto" w:fill="FFFFFF"/>
      </w:pPr>
      <w:r w:rsidRPr="00A21173">
        <w:t>&lt;pp&gt;</w:t>
      </w:r>
      <w:r w:rsidR="002009CF" w:rsidRPr="00A21173">
        <w:t>5</w:t>
      </w:r>
    </w:p>
    <w:p w:rsidR="002009CF" w:rsidRPr="00A21173" w:rsidRDefault="002009CF" w:rsidP="00A21173">
      <w:pPr>
        <w:shd w:val="clear" w:color="auto" w:fill="FFFFFF"/>
      </w:pPr>
    </w:p>
    <w:p w:rsidR="002009CF" w:rsidRPr="00A21173" w:rsidRDefault="002009CF" w:rsidP="00A21173">
      <w:pPr>
        <w:shd w:val="clear" w:color="auto" w:fill="FFFFFF"/>
      </w:pPr>
    </w:p>
    <w:p w:rsidR="00C91C81" w:rsidRPr="00A21173" w:rsidRDefault="00A21173" w:rsidP="00A21173">
      <w:pPr>
        <w:pStyle w:val="Heading1"/>
        <w:spacing w:before="0"/>
        <w:jc w:val="left"/>
      </w:pPr>
      <w:r w:rsidRPr="00A21173">
        <w:t>About Chisholm</w:t>
      </w:r>
    </w:p>
    <w:p w:rsidR="002009CF" w:rsidRPr="00A21173" w:rsidRDefault="002009CF" w:rsidP="00A21173">
      <w:pPr>
        <w:shd w:val="clear" w:color="auto" w:fill="FFFFFF"/>
      </w:pPr>
    </w:p>
    <w:p w:rsidR="00C91C81" w:rsidRPr="00A21173" w:rsidRDefault="00C91C81" w:rsidP="00A21173">
      <w:pPr>
        <w:shd w:val="clear" w:color="auto" w:fill="FFFFFF"/>
      </w:pPr>
      <w:r w:rsidRPr="00A21173">
        <w:t>Chisholm exists to inspire success and transform people</w:t>
      </w:r>
      <w:r w:rsidR="00A7760A" w:rsidRPr="00A21173">
        <w:t>'</w:t>
      </w:r>
      <w:r w:rsidRPr="00A21173">
        <w:t>s lives. As Australia</w:t>
      </w:r>
      <w:r w:rsidR="00A7760A" w:rsidRPr="00A21173">
        <w:t>'</w:t>
      </w:r>
      <w:r w:rsidRPr="00A21173">
        <w:t>s and Victoria</w:t>
      </w:r>
      <w:r w:rsidR="00A7760A" w:rsidRPr="00A21173">
        <w:t>'</w:t>
      </w:r>
      <w:r w:rsidRPr="00A21173">
        <w:t>s 2014 Large Training Provider of the Year, Chisholm strives to lead the way in education and training. Our drive for commercial success is underpinned by our core values; opportunity, integrity, collaboration and achievement.</w:t>
      </w:r>
    </w:p>
    <w:p w:rsidR="002009CF" w:rsidRPr="00A21173" w:rsidRDefault="002009CF" w:rsidP="00A21173">
      <w:pPr>
        <w:shd w:val="clear" w:color="auto" w:fill="FFFFFF"/>
      </w:pPr>
    </w:p>
    <w:p w:rsidR="00C91C81" w:rsidRPr="00A21173" w:rsidRDefault="00C91C81" w:rsidP="00A21173">
      <w:pPr>
        <w:shd w:val="clear" w:color="auto" w:fill="FFFFFF"/>
      </w:pPr>
      <w:r w:rsidRPr="00A21173">
        <w:t xml:space="preserve">Chisholm is a Victorian Government institute of technical and further education established under the Education and Training Reform Act 2006. The responsible Minister was the Honourable Peter Hall, MLC, Minister for Higher Education and Skills until his retirement from Parliament on 17 March 2014. He was followed by the Honourable Nick </w:t>
      </w:r>
      <w:proofErr w:type="spellStart"/>
      <w:r w:rsidRPr="00A21173">
        <w:t>Wakeling</w:t>
      </w:r>
      <w:proofErr w:type="spellEnd"/>
      <w:r w:rsidRPr="00A21173">
        <w:t>, M P, the Minister for Higher Education and Skills from 17 March 2014 to 3 December 2014. The Honourable Steve Herbert, M P, was sworn in as the current Minister for Training and Skills from 3 December 2014 following the State election in November 2014.</w:t>
      </w:r>
    </w:p>
    <w:p w:rsidR="002009CF" w:rsidRPr="00A21173" w:rsidRDefault="002009CF" w:rsidP="00A21173">
      <w:pPr>
        <w:shd w:val="clear" w:color="auto" w:fill="FFFFFF"/>
      </w:pPr>
    </w:p>
    <w:p w:rsidR="00C91C81" w:rsidRPr="00A21173" w:rsidRDefault="00C91C81" w:rsidP="00A21173">
      <w:pPr>
        <w:shd w:val="clear" w:color="auto" w:fill="FFFFFF"/>
      </w:pPr>
      <w:r w:rsidRPr="00A21173">
        <w:t>Chisholm was named in 1998 in honour of Caroline Chisholm, the early Australian reformer and humanitarian</w:t>
      </w:r>
    </w:p>
    <w:p w:rsidR="002009CF" w:rsidRPr="00A21173" w:rsidRDefault="002009CF" w:rsidP="00A21173">
      <w:pPr>
        <w:shd w:val="clear" w:color="auto" w:fill="FFFFFF"/>
      </w:pPr>
    </w:p>
    <w:p w:rsidR="00C91C81" w:rsidRPr="00A21173" w:rsidRDefault="00C91C81" w:rsidP="00A21173">
      <w:pPr>
        <w:shd w:val="clear" w:color="auto" w:fill="FFFFFF"/>
      </w:pPr>
      <w:r w:rsidRPr="00A21173">
        <w:t>In 2014 the Institute continued its response to major changes in the sector, successfully moving to a more customer-centric business model, streamlining processes and expanding pathways to develop more opportunities for students</w:t>
      </w:r>
    </w:p>
    <w:p w:rsidR="002009CF" w:rsidRPr="00A21173" w:rsidRDefault="002009CF" w:rsidP="00A21173">
      <w:pPr>
        <w:shd w:val="clear" w:color="auto" w:fill="FFFFFF"/>
      </w:pPr>
    </w:p>
    <w:p w:rsidR="00C91C81" w:rsidRPr="00A21173" w:rsidRDefault="00C91C81" w:rsidP="00A21173">
      <w:pPr>
        <w:shd w:val="clear" w:color="auto" w:fill="FFFFFF"/>
      </w:pPr>
      <w:r w:rsidRPr="00A21173">
        <w:t>Chisholm is multi-sectoral, delivering a broad range of education and training programs and services in higher education, VET and school sectors across its campuses, online, in the workplace and overseas with partner educational and government organisations</w:t>
      </w:r>
    </w:p>
    <w:p w:rsidR="002009CF" w:rsidRPr="00A21173" w:rsidRDefault="002009CF" w:rsidP="00A21173">
      <w:pPr>
        <w:shd w:val="clear" w:color="auto" w:fill="FFFFFF"/>
      </w:pPr>
    </w:p>
    <w:p w:rsidR="00C91C81" w:rsidRPr="00A21173" w:rsidRDefault="00C91C81" w:rsidP="00A21173">
      <w:pPr>
        <w:shd w:val="clear" w:color="auto" w:fill="FFFFFF"/>
      </w:pPr>
      <w:r w:rsidRPr="00A21173">
        <w:t xml:space="preserve">Currently, Chisholm </w:t>
      </w:r>
      <w:r w:rsidR="004D4DA4" w:rsidRPr="00A21173">
        <w:t>offers</w:t>
      </w:r>
      <w:r w:rsidRPr="00A21173">
        <w:t xml:space="preserve"> </w:t>
      </w:r>
      <w:r w:rsidR="004D4DA4" w:rsidRPr="00A21173">
        <w:t>certificate</w:t>
      </w:r>
      <w:r w:rsidRPr="00A21173">
        <w:t xml:space="preserve">, diploma, advanced diploma and graduate </w:t>
      </w:r>
      <w:r w:rsidR="004D4DA4" w:rsidRPr="00A21173">
        <w:t>certificate</w:t>
      </w:r>
      <w:r w:rsidRPr="00A21173">
        <w:t xml:space="preserve"> courses, short courses and degree programs</w:t>
      </w:r>
    </w:p>
    <w:p w:rsidR="00C91C81" w:rsidRPr="00A21173" w:rsidRDefault="00C91C81" w:rsidP="00A21173">
      <w:pPr>
        <w:shd w:val="clear" w:color="auto" w:fill="FFFFFF"/>
      </w:pPr>
      <w:r w:rsidRPr="00A21173">
        <w:t>The Institute serves one of the state</w:t>
      </w:r>
      <w:r w:rsidR="00A7760A" w:rsidRPr="00A21173">
        <w:t>'</w:t>
      </w:r>
      <w:r w:rsidRPr="00A21173">
        <w:t>s most culturally diverse and fastest growing regions in south east Victoria, with modern training facilities in Bass Coast, Berwick, Cranbourne, Dandenong, Frankston and Mornington Peninsula</w:t>
      </w:r>
    </w:p>
    <w:p w:rsidR="002009CF" w:rsidRPr="00A21173" w:rsidRDefault="002009CF" w:rsidP="00A21173">
      <w:pPr>
        <w:shd w:val="clear" w:color="auto" w:fill="FFFFFF"/>
      </w:pPr>
    </w:p>
    <w:p w:rsidR="00C91C81" w:rsidRPr="00A21173" w:rsidRDefault="00C91C81" w:rsidP="00A21173">
      <w:pPr>
        <w:shd w:val="clear" w:color="auto" w:fill="FFFFFF"/>
      </w:pPr>
      <w:r w:rsidRPr="00A21173">
        <w:t>Chisholm is a proud public institute that has as its purpose to excel in education and training and be respected and valued for enhancing the social and economic futures of individuals, industry and communities</w:t>
      </w:r>
    </w:p>
    <w:p w:rsidR="00A2492F" w:rsidRPr="00A21173" w:rsidRDefault="00EE2C12" w:rsidP="00A21173">
      <w:pPr>
        <w:shd w:val="clear" w:color="auto" w:fill="FFFFFF"/>
      </w:pPr>
      <w:r w:rsidRPr="00A21173">
        <w:t>&lt;pp&gt;</w:t>
      </w:r>
      <w:r w:rsidR="00A2492F" w:rsidRPr="00A21173">
        <w:t>6</w:t>
      </w:r>
    </w:p>
    <w:p w:rsidR="00A2492F" w:rsidRPr="00A21173" w:rsidRDefault="00A2492F" w:rsidP="00A21173">
      <w:pPr>
        <w:shd w:val="clear" w:color="auto" w:fill="FFFFFF"/>
      </w:pPr>
    </w:p>
    <w:p w:rsidR="00A2492F" w:rsidRPr="00A21173" w:rsidRDefault="00A2492F" w:rsidP="00A21173">
      <w:pPr>
        <w:shd w:val="clear" w:color="auto" w:fill="FFFFFF"/>
      </w:pPr>
    </w:p>
    <w:p w:rsidR="00C91C81" w:rsidRPr="00A21173" w:rsidRDefault="00A21173" w:rsidP="00A21173">
      <w:pPr>
        <w:pStyle w:val="Heading1"/>
        <w:spacing w:before="0"/>
        <w:jc w:val="left"/>
      </w:pPr>
      <w:r w:rsidRPr="00A21173">
        <w:t>Board Chair's Message</w:t>
      </w:r>
    </w:p>
    <w:p w:rsidR="00A2492F" w:rsidRPr="00A21173" w:rsidRDefault="00A2492F" w:rsidP="00A21173">
      <w:pPr>
        <w:shd w:val="clear" w:color="auto" w:fill="FFFFFF"/>
      </w:pPr>
    </w:p>
    <w:p w:rsidR="00C91C81" w:rsidRPr="00A21173" w:rsidRDefault="00C91C81" w:rsidP="00A21173">
      <w:pPr>
        <w:shd w:val="clear" w:color="auto" w:fill="FFFFFF"/>
      </w:pPr>
      <w:r w:rsidRPr="00A21173">
        <w:t>As Chair of the Chisholm Institute Board, I am proud to present the Institute</w:t>
      </w:r>
      <w:r w:rsidR="00A7760A" w:rsidRPr="00A21173">
        <w:t>'</w:t>
      </w:r>
      <w:r w:rsidRPr="00A21173">
        <w:t>s Annual Report for 2014, a year of signif</w:t>
      </w:r>
      <w:r w:rsidR="00A2492F" w:rsidRPr="00A21173">
        <w:t>i</w:t>
      </w:r>
      <w:r w:rsidRPr="00A21173">
        <w:t>cant progress in implementing the strategic business direction and also one of many achievements.</w:t>
      </w:r>
    </w:p>
    <w:p w:rsidR="00A2492F" w:rsidRPr="00A21173" w:rsidRDefault="00A2492F" w:rsidP="00A21173">
      <w:pPr>
        <w:shd w:val="clear" w:color="auto" w:fill="FFFFFF"/>
      </w:pPr>
    </w:p>
    <w:p w:rsidR="00C91C81" w:rsidRPr="00A21173" w:rsidRDefault="00C91C81" w:rsidP="00A21173">
      <w:pPr>
        <w:shd w:val="clear" w:color="auto" w:fill="FFFFFF"/>
      </w:pPr>
      <w:r w:rsidRPr="00A21173">
        <w:t>If 2013 was a year of transition, 2014 was a year in which we saw the commencement of Chisholm</w:t>
      </w:r>
      <w:r w:rsidR="00A7760A" w:rsidRPr="00A21173">
        <w:t>'</w:t>
      </w:r>
      <w:r w:rsidRPr="00A21173">
        <w:t>s 2014-2016 plans toward the Chisholm 2020 vision to be a partner of choice, institute of choice and workplace of choice. The Institute</w:t>
      </w:r>
      <w:r w:rsidR="00A7760A" w:rsidRPr="00A21173">
        <w:t>'</w:t>
      </w:r>
      <w:r w:rsidRPr="00A21173">
        <w:t>s values were ref</w:t>
      </w:r>
      <w:r w:rsidR="00A2492F" w:rsidRPr="00A21173">
        <w:t>i</w:t>
      </w:r>
      <w:r w:rsidRPr="00A21173">
        <w:t>ned and a revised governance structure was set in place to support the Board.</w:t>
      </w:r>
    </w:p>
    <w:p w:rsidR="00A2492F" w:rsidRPr="00A21173" w:rsidRDefault="00A2492F" w:rsidP="00A21173">
      <w:pPr>
        <w:shd w:val="clear" w:color="auto" w:fill="FFFFFF"/>
      </w:pPr>
    </w:p>
    <w:p w:rsidR="00C91C81" w:rsidRPr="00A21173" w:rsidRDefault="00C91C81" w:rsidP="00A21173">
      <w:pPr>
        <w:shd w:val="clear" w:color="auto" w:fill="FFFFFF"/>
      </w:pPr>
      <w:r w:rsidRPr="00A21173">
        <w:t xml:space="preserve">In 2014 we maintained a strong focus on governance and quality and can proudly say that Chisholm achieved another solid </w:t>
      </w:r>
      <w:r w:rsidR="00EE2C12" w:rsidRPr="00A21173">
        <w:t>financial</w:t>
      </w:r>
      <w:r w:rsidRPr="00A21173">
        <w:t xml:space="preserve"> performance for the year. In 2014, Chisholm was pleased to attain Government commitment to the redevelopment of </w:t>
      </w:r>
      <w:r w:rsidRPr="00A21173">
        <w:lastRenderedPageBreak/>
        <w:t>Chisholm</w:t>
      </w:r>
      <w:r w:rsidR="00A7760A" w:rsidRPr="00A21173">
        <w:t>'</w:t>
      </w:r>
      <w:r w:rsidRPr="00A21173">
        <w:t>s Frankston campus, enabling the Board to announce a co-contribution to fund the redevelopment. In addition, a number of other important infrastructure projects have been completed in 2014 and I would like to thank the project management teams involved.</w:t>
      </w:r>
    </w:p>
    <w:p w:rsidR="00A2492F" w:rsidRPr="00A21173" w:rsidRDefault="00A2492F" w:rsidP="00A21173">
      <w:pPr>
        <w:shd w:val="clear" w:color="auto" w:fill="FFFFFF"/>
      </w:pPr>
    </w:p>
    <w:p w:rsidR="00C91C81" w:rsidRPr="00A21173" w:rsidRDefault="00C91C81" w:rsidP="00A21173">
      <w:pPr>
        <w:shd w:val="clear" w:color="auto" w:fill="FFFFFF"/>
      </w:pPr>
      <w:r w:rsidRPr="00A21173">
        <w:t>On behalf of the Board I would especially like to thank our CEO, Maria Peters for her leadership and direction of the Institute. The successes and awards achieved in 2014 are testament to her professionalism, dedicated leadership, and commitment to Chisholm and the role of public VET provision.</w:t>
      </w:r>
    </w:p>
    <w:p w:rsidR="00A2492F" w:rsidRPr="00A21173" w:rsidRDefault="00A2492F" w:rsidP="00A21173">
      <w:pPr>
        <w:shd w:val="clear" w:color="auto" w:fill="FFFFFF"/>
      </w:pPr>
    </w:p>
    <w:p w:rsidR="00C91C81" w:rsidRPr="00A21173" w:rsidRDefault="00C91C81" w:rsidP="00A21173">
      <w:pPr>
        <w:shd w:val="clear" w:color="auto" w:fill="FFFFFF"/>
      </w:pPr>
      <w:r w:rsidRPr="00A21173">
        <w:t>I would also like to thank the Executive Directors who have worked tirelessly to realise the Board</w:t>
      </w:r>
      <w:r w:rsidR="00A7760A" w:rsidRPr="00A21173">
        <w:t>'</w:t>
      </w:r>
      <w:r w:rsidRPr="00A21173">
        <w:t>s strategic objectives. I had the pleasure of working closely with them throughout the year and appreciated their support, capability and professionalism.</w:t>
      </w:r>
    </w:p>
    <w:p w:rsidR="00A2492F" w:rsidRPr="00A21173" w:rsidRDefault="00A2492F" w:rsidP="00A21173">
      <w:pPr>
        <w:shd w:val="clear" w:color="auto" w:fill="FFFFFF"/>
      </w:pPr>
    </w:p>
    <w:p w:rsidR="00C91C81" w:rsidRPr="00A21173" w:rsidRDefault="00C91C81" w:rsidP="00A21173">
      <w:pPr>
        <w:shd w:val="clear" w:color="auto" w:fill="FFFFFF"/>
      </w:pPr>
      <w:r w:rsidRPr="00A21173">
        <w:t>The outstanding recognition the Institute gained this year in both the Victorian and Australian National Training Awards is evidence of the commitment of all of our managers, teaching, administrative and professional staf</w:t>
      </w:r>
      <w:r w:rsidR="00A2492F" w:rsidRPr="00A21173">
        <w:t>f</w:t>
      </w:r>
      <w:r w:rsidRPr="00A21173">
        <w:t>, and their e</w:t>
      </w:r>
      <w:r w:rsidR="00A2492F" w:rsidRPr="00A21173">
        <w:t>f</w:t>
      </w:r>
      <w:r w:rsidRPr="00A21173">
        <w:t>forts to realise Chisholm</w:t>
      </w:r>
      <w:r w:rsidR="00A7760A" w:rsidRPr="00A21173">
        <w:t>'</w:t>
      </w:r>
      <w:r w:rsidRPr="00A21173">
        <w:t xml:space="preserve">s vision. I would like to congratulate and thank you all for your contribution this year. You are the people that inspire our students every day and who have supported the students in their success. Without your </w:t>
      </w:r>
      <w:r w:rsidR="004D4DA4" w:rsidRPr="00A21173">
        <w:t>efforts</w:t>
      </w:r>
      <w:r w:rsidRPr="00A21173">
        <w:t xml:space="preserve"> this would never have happened.</w:t>
      </w:r>
    </w:p>
    <w:p w:rsidR="00B455BF" w:rsidRPr="00A21173" w:rsidRDefault="00B455BF" w:rsidP="00A21173">
      <w:pPr>
        <w:shd w:val="clear" w:color="auto" w:fill="FFFFFF"/>
      </w:pPr>
    </w:p>
    <w:p w:rsidR="00C91C81" w:rsidRPr="00A21173" w:rsidRDefault="00C91C81" w:rsidP="00A21173">
      <w:pPr>
        <w:shd w:val="clear" w:color="auto" w:fill="FFFFFF"/>
      </w:pPr>
      <w:r w:rsidRPr="00A21173">
        <w:t>Formal recognition at a national level, following an extremely robust process, strengthened Chisholm</w:t>
      </w:r>
      <w:r w:rsidR="00A7760A" w:rsidRPr="00A21173">
        <w:t>'</w:t>
      </w:r>
      <w:r w:rsidRPr="00A21173">
        <w:t>s reputation in providing quality education and training to all students and solidif</w:t>
      </w:r>
      <w:r w:rsidR="00B455BF" w:rsidRPr="00A21173">
        <w:t>i</w:t>
      </w:r>
      <w:r w:rsidRPr="00A21173">
        <w:t>ed the excellence in the organisational strategies and procedures.</w:t>
      </w:r>
    </w:p>
    <w:p w:rsidR="00B455BF" w:rsidRPr="00A21173" w:rsidRDefault="00B455BF" w:rsidP="00A21173">
      <w:pPr>
        <w:shd w:val="clear" w:color="auto" w:fill="FFFFFF"/>
      </w:pPr>
    </w:p>
    <w:p w:rsidR="00C91C81" w:rsidRPr="00A21173" w:rsidRDefault="00C91C81" w:rsidP="00A21173">
      <w:pPr>
        <w:shd w:val="clear" w:color="auto" w:fill="FFFFFF"/>
      </w:pPr>
      <w:r w:rsidRPr="00A21173">
        <w:t>I am conf</w:t>
      </w:r>
      <w:r w:rsidR="00B455BF" w:rsidRPr="00A21173">
        <w:t>i</w:t>
      </w:r>
      <w:r w:rsidRPr="00A21173">
        <w:t>dent that as we look to 2015 and beyond, being the Large Training Provider of the Year both in Victoria and Australia will position us well for a successful future.</w:t>
      </w:r>
    </w:p>
    <w:p w:rsidR="00DB4C23" w:rsidRPr="00A21173" w:rsidRDefault="00DB4C23" w:rsidP="00A21173">
      <w:pPr>
        <w:shd w:val="clear" w:color="auto" w:fill="FFFFFF"/>
      </w:pPr>
    </w:p>
    <w:p w:rsidR="00C91C81" w:rsidRPr="00A21173" w:rsidRDefault="00C91C81" w:rsidP="00A21173">
      <w:pPr>
        <w:shd w:val="clear" w:color="auto" w:fill="FFFFFF"/>
      </w:pPr>
      <w:r w:rsidRPr="00A21173">
        <w:t>Stephen G. Marks</w:t>
      </w:r>
    </w:p>
    <w:p w:rsidR="00C91C81" w:rsidRPr="00A21173" w:rsidRDefault="00C91C81" w:rsidP="00A21173">
      <w:pPr>
        <w:shd w:val="clear" w:color="auto" w:fill="FFFFFF"/>
      </w:pPr>
      <w:r w:rsidRPr="00A21173">
        <w:t>Board Chair</w:t>
      </w:r>
    </w:p>
    <w:p w:rsidR="00EE2C12" w:rsidRPr="00A21173" w:rsidRDefault="00C91C81" w:rsidP="00A21173">
      <w:pPr>
        <w:shd w:val="clear" w:color="auto" w:fill="FFFFFF"/>
      </w:pPr>
      <w:r w:rsidRPr="00A21173">
        <w:t>25 February 2015</w:t>
      </w:r>
    </w:p>
    <w:p w:rsidR="00EE2C12" w:rsidRPr="00A21173" w:rsidRDefault="00523805" w:rsidP="00A21173">
      <w:pPr>
        <w:shd w:val="clear" w:color="auto" w:fill="FFFFFF"/>
      </w:pPr>
      <w:r w:rsidRPr="00A21173">
        <w:t>&lt;pp&gt; 7</w:t>
      </w:r>
    </w:p>
    <w:p w:rsidR="00523805" w:rsidRPr="00A21173" w:rsidRDefault="00523805" w:rsidP="00A21173">
      <w:pPr>
        <w:shd w:val="clear" w:color="auto" w:fill="FFFFFF"/>
      </w:pPr>
    </w:p>
    <w:p w:rsidR="00523805" w:rsidRPr="00A21173" w:rsidRDefault="00523805" w:rsidP="00A21173">
      <w:pPr>
        <w:shd w:val="clear" w:color="auto" w:fill="FFFFFF"/>
      </w:pPr>
    </w:p>
    <w:p w:rsidR="00523805" w:rsidRPr="00A21173" w:rsidRDefault="00A21173" w:rsidP="00A21173">
      <w:pPr>
        <w:pStyle w:val="Heading1"/>
        <w:spacing w:before="0"/>
        <w:jc w:val="left"/>
      </w:pPr>
      <w:r w:rsidRPr="00A21173">
        <w:t>CEO'S Message</w:t>
      </w:r>
    </w:p>
    <w:p w:rsidR="00523805" w:rsidRPr="00A21173" w:rsidRDefault="00523805" w:rsidP="00A21173">
      <w:pPr>
        <w:shd w:val="clear" w:color="auto" w:fill="FFFFFF"/>
      </w:pPr>
    </w:p>
    <w:p w:rsidR="00523805" w:rsidRPr="00A21173" w:rsidRDefault="00523805" w:rsidP="00A21173">
      <w:pPr>
        <w:shd w:val="clear" w:color="auto" w:fill="FFFFFF"/>
      </w:pPr>
      <w:r w:rsidRPr="00A21173">
        <w:t>As Chisholm</w:t>
      </w:r>
      <w:r w:rsidR="00A7760A" w:rsidRPr="00A21173">
        <w:t>'</w:t>
      </w:r>
      <w:r w:rsidRPr="00A21173">
        <w:t>s journey of transformation continued in 2014, our areas of business focus were refined, our products and processes were honed and our vision actualised. Through our focus on growth, people and systems, Chisholm did lead the way in education and training inspiring our students to success and transforming lives.</w:t>
      </w:r>
    </w:p>
    <w:p w:rsidR="00523805" w:rsidRPr="00A21173" w:rsidRDefault="00523805" w:rsidP="00A21173">
      <w:pPr>
        <w:shd w:val="clear" w:color="auto" w:fill="FFFFFF"/>
      </w:pPr>
    </w:p>
    <w:p w:rsidR="00523805" w:rsidRPr="00A21173" w:rsidRDefault="00523805" w:rsidP="00A21173">
      <w:pPr>
        <w:shd w:val="clear" w:color="auto" w:fill="FFFFFF"/>
      </w:pPr>
      <w:r w:rsidRPr="00A21173">
        <w:t>The Institute refreshed its value statements to sit within a framework of commercial success and long term sustainability: opportunity, integrity, collaboration and achievement. The Institute commenced a process of embedding these values into the fabric of Chisholm</w:t>
      </w:r>
      <w:r w:rsidR="00A7760A" w:rsidRPr="00A21173">
        <w:t>'</w:t>
      </w:r>
      <w:r w:rsidRPr="00A21173">
        <w:t>s culture through leadership, communication, human resource and business processes.</w:t>
      </w:r>
    </w:p>
    <w:p w:rsidR="00523805" w:rsidRPr="00A21173" w:rsidRDefault="00523805" w:rsidP="00A21173">
      <w:pPr>
        <w:shd w:val="clear" w:color="auto" w:fill="FFFFFF"/>
      </w:pPr>
    </w:p>
    <w:p w:rsidR="00523805" w:rsidRPr="00A21173" w:rsidRDefault="00523805" w:rsidP="00A21173">
      <w:pPr>
        <w:shd w:val="clear" w:color="auto" w:fill="FFFFFF"/>
      </w:pPr>
      <w:r w:rsidRPr="00A21173">
        <w:t>2014 was a year that reinvigorated the way Chisholm was presented in the community. Major events included a successful Open Day where we invited new stakeholders onto our campuses and strengthened partnerships with industry. A focus on industry engagement supported the strategic direction of growth into new markets while international partnerships further added to our success.</w:t>
      </w:r>
    </w:p>
    <w:p w:rsidR="00523805" w:rsidRPr="00A21173" w:rsidRDefault="00523805" w:rsidP="00A21173">
      <w:pPr>
        <w:shd w:val="clear" w:color="auto" w:fill="FFFFFF"/>
      </w:pPr>
    </w:p>
    <w:p w:rsidR="00523805" w:rsidRPr="00A21173" w:rsidRDefault="00523805" w:rsidP="00A21173">
      <w:pPr>
        <w:shd w:val="clear" w:color="auto" w:fill="FFFFFF"/>
      </w:pPr>
      <w:r w:rsidRPr="00A21173">
        <w:t>In September, Chisholm was named Large Training Provider of the Year at the Victorian Training Awards. The awards process was one of refection and recognition of Chisholm</w:t>
      </w:r>
      <w:r w:rsidR="00A7760A" w:rsidRPr="00A21173">
        <w:t>'</w:t>
      </w:r>
      <w:r w:rsidRPr="00A21173">
        <w:t xml:space="preserve">s journey to date as well as the strategic direction for the future. Further success at the Australian Training Awards capped of the year and added much cause for celebration amongst the Chisholm community. These awards recognise the contribution of our </w:t>
      </w:r>
      <w:r w:rsidR="00C91C81" w:rsidRPr="00A21173">
        <w:t>staff</w:t>
      </w:r>
      <w:r w:rsidRPr="00A21173">
        <w:t>, our leaders and our Board.</w:t>
      </w:r>
    </w:p>
    <w:p w:rsidR="00523805" w:rsidRPr="00A21173" w:rsidRDefault="00523805" w:rsidP="00A21173">
      <w:pPr>
        <w:shd w:val="clear" w:color="auto" w:fill="FFFFFF"/>
      </w:pPr>
    </w:p>
    <w:p w:rsidR="00523805" w:rsidRPr="00A21173" w:rsidRDefault="00523805" w:rsidP="00A21173">
      <w:pPr>
        <w:shd w:val="clear" w:color="auto" w:fill="FFFFFF"/>
      </w:pPr>
      <w:r w:rsidRPr="00A21173">
        <w:t>Our partnerships with universities were strengthened, offering Chisholm students greater pathway opportunities into higher education. We have had a significant increase in the number of students undertaking either a Chisholm or partner degree with great student outcomes. The launch of Chisholm Online heralded an important moment in Chisholm</w:t>
      </w:r>
      <w:r w:rsidR="00A7760A" w:rsidRPr="00A21173">
        <w:t>'</w:t>
      </w:r>
      <w:r w:rsidRPr="00A21173">
        <w:t>s history and represents another component of the Institute</w:t>
      </w:r>
      <w:r w:rsidR="00A7760A" w:rsidRPr="00A21173">
        <w:t>'</w:t>
      </w:r>
      <w:r w:rsidRPr="00A21173">
        <w:t>s strategic response to its transformation. I am confident that Chisholm Online will become a premier VET online delivery provider responding to individual and industry needs locally, nationally and internationally.</w:t>
      </w:r>
    </w:p>
    <w:p w:rsidR="00523805" w:rsidRPr="00A21173" w:rsidRDefault="00523805" w:rsidP="00A21173">
      <w:pPr>
        <w:shd w:val="clear" w:color="auto" w:fill="FFFFFF"/>
      </w:pPr>
    </w:p>
    <w:p w:rsidR="00523805" w:rsidRPr="00A21173" w:rsidRDefault="00523805" w:rsidP="00A21173">
      <w:pPr>
        <w:shd w:val="clear" w:color="auto" w:fill="FFFFFF"/>
      </w:pPr>
      <w:r w:rsidRPr="00A21173">
        <w:t>Further partnerships with the community and industry were established, with Chisholm continuing to play an important role through various local community and business networks. Many internships and community-based projects incorporated workplace learning providing students with additional practical experience whilst supporting local schools, the Royal Women</w:t>
      </w:r>
      <w:r w:rsidR="00A7760A" w:rsidRPr="00A21173">
        <w:t>'</w:t>
      </w:r>
      <w:r w:rsidRPr="00A21173">
        <w:t>s Hospital and other community organisations.</w:t>
      </w:r>
    </w:p>
    <w:p w:rsidR="00523805" w:rsidRPr="00A21173" w:rsidRDefault="00523805" w:rsidP="00A21173">
      <w:pPr>
        <w:shd w:val="clear" w:color="auto" w:fill="FFFFFF"/>
      </w:pPr>
    </w:p>
    <w:p w:rsidR="00523805" w:rsidRPr="00A21173" w:rsidRDefault="00523805" w:rsidP="00A21173">
      <w:pPr>
        <w:shd w:val="clear" w:color="auto" w:fill="FFFFFF"/>
      </w:pPr>
      <w:r w:rsidRPr="00A21173">
        <w:t>There were many highlights in 2014 including:</w:t>
      </w:r>
    </w:p>
    <w:p w:rsidR="00523805" w:rsidRPr="00A21173" w:rsidRDefault="00523805" w:rsidP="00A21173">
      <w:pPr>
        <w:shd w:val="clear" w:color="auto" w:fill="FFFFFF"/>
      </w:pPr>
      <w:r w:rsidRPr="00A21173">
        <w:t>• gold and bronze medals for our students in the World Skills competition</w:t>
      </w:r>
    </w:p>
    <w:p w:rsidR="00523805" w:rsidRPr="00A21173" w:rsidRDefault="00523805" w:rsidP="00A21173">
      <w:pPr>
        <w:shd w:val="clear" w:color="auto" w:fill="FFFFFF"/>
      </w:pPr>
      <w:r w:rsidRPr="00A21173">
        <w:t>• four La Trobe Bachelor of Accounting students graduated with Dean</w:t>
      </w:r>
      <w:r w:rsidR="00A7760A" w:rsidRPr="00A21173">
        <w:t>'</w:t>
      </w:r>
      <w:r w:rsidRPr="00A21173">
        <w:t>s Awards</w:t>
      </w:r>
    </w:p>
    <w:p w:rsidR="00523805" w:rsidRPr="00A21173" w:rsidRDefault="00523805" w:rsidP="00A21173">
      <w:pPr>
        <w:shd w:val="clear" w:color="auto" w:fill="FFFFFF"/>
      </w:pPr>
      <w:r w:rsidRPr="00A21173">
        <w:t xml:space="preserve">• graduation of our </w:t>
      </w:r>
      <w:r w:rsidR="00C91C81" w:rsidRPr="00A21173">
        <w:t>first</w:t>
      </w:r>
      <w:r w:rsidRPr="00A21173">
        <w:t xml:space="preserve"> class of students learning via Technology Enabled Learning Centres</w:t>
      </w:r>
    </w:p>
    <w:p w:rsidR="00523805" w:rsidRPr="00A21173" w:rsidRDefault="00523805" w:rsidP="00A21173">
      <w:pPr>
        <w:shd w:val="clear" w:color="auto" w:fill="FFFFFF"/>
      </w:pPr>
      <w:r w:rsidRPr="00A21173">
        <w:t>• hosting two major industry events which attracted hundreds of key representatives from the manufacturing and automotive industries</w:t>
      </w:r>
    </w:p>
    <w:p w:rsidR="00523805" w:rsidRPr="00A21173" w:rsidRDefault="00523805" w:rsidP="00A21173">
      <w:pPr>
        <w:shd w:val="clear" w:color="auto" w:fill="FFFFFF"/>
      </w:pPr>
      <w:r w:rsidRPr="00A21173">
        <w:t>• our one thousandth scholarship recipient through the Caroline Chisholm Education Foundation</w:t>
      </w:r>
    </w:p>
    <w:p w:rsidR="00523805" w:rsidRPr="00A21173" w:rsidRDefault="00523805" w:rsidP="00A21173">
      <w:pPr>
        <w:shd w:val="clear" w:color="auto" w:fill="FFFFFF"/>
      </w:pPr>
      <w:r w:rsidRPr="00A21173">
        <w:t>• completion of construction of the Berwick Trade Careers Centre, the START Trade Training Centre at Frankston and the Southern Peninsula Trade Training Centre</w:t>
      </w:r>
    </w:p>
    <w:p w:rsidR="00523805" w:rsidRPr="00A21173" w:rsidRDefault="00523805" w:rsidP="00A21173">
      <w:pPr>
        <w:shd w:val="clear" w:color="auto" w:fill="FFFFFF"/>
      </w:pPr>
      <w:r w:rsidRPr="00A21173">
        <w:t>• growing our international student numbers and projects with a major highlight being a project for the Vietnamese government aimed at developing vocational training to provide the skills needed to enhance economic growth and development.</w:t>
      </w:r>
    </w:p>
    <w:p w:rsidR="00523805" w:rsidRPr="00A21173" w:rsidRDefault="00523805" w:rsidP="00A21173">
      <w:pPr>
        <w:shd w:val="clear" w:color="auto" w:fill="FFFFFF"/>
      </w:pPr>
    </w:p>
    <w:p w:rsidR="00523805" w:rsidRPr="00A21173" w:rsidRDefault="00523805" w:rsidP="00A21173">
      <w:pPr>
        <w:shd w:val="clear" w:color="auto" w:fill="FFFFFF"/>
      </w:pPr>
      <w:r w:rsidRPr="00A21173">
        <w:t>Throughout this report, details of these and many other successes by Chisholm, its staff and students are highlighted.</w:t>
      </w:r>
    </w:p>
    <w:p w:rsidR="00523805" w:rsidRPr="00A21173" w:rsidRDefault="00523805" w:rsidP="00A21173">
      <w:pPr>
        <w:shd w:val="clear" w:color="auto" w:fill="FFFFFF"/>
      </w:pPr>
    </w:p>
    <w:p w:rsidR="00523805" w:rsidRPr="00A21173" w:rsidRDefault="00523805" w:rsidP="00A21173">
      <w:pPr>
        <w:shd w:val="clear" w:color="auto" w:fill="FFFFFF"/>
      </w:pPr>
      <w:r w:rsidRPr="00A21173">
        <w:t>As an organisation, our focus on our people remained a high priority with teams and many individuals recognised and rewarded for excellence, innovation and leadership through our Chisholm Stars program.</w:t>
      </w:r>
    </w:p>
    <w:p w:rsidR="00523805" w:rsidRPr="00A21173" w:rsidRDefault="00523805" w:rsidP="00A21173">
      <w:pPr>
        <w:shd w:val="clear" w:color="auto" w:fill="FFFFFF"/>
      </w:pPr>
    </w:p>
    <w:p w:rsidR="00523805" w:rsidRPr="00A21173" w:rsidRDefault="00523805" w:rsidP="00A21173">
      <w:pPr>
        <w:shd w:val="clear" w:color="auto" w:fill="FFFFFF"/>
      </w:pPr>
      <w:r w:rsidRPr="00A21173">
        <w:t>With a solid foundation of planning set for 2015 and beyond, the future looks bright for Chisholm. I am proud of the successes we have had in an environment that is changing and competitive.</w:t>
      </w:r>
    </w:p>
    <w:p w:rsidR="00523805" w:rsidRPr="00A21173" w:rsidRDefault="00523805" w:rsidP="00A21173">
      <w:pPr>
        <w:shd w:val="clear" w:color="auto" w:fill="FFFFFF"/>
      </w:pPr>
    </w:p>
    <w:p w:rsidR="00523805" w:rsidRPr="00A21173" w:rsidRDefault="00523805" w:rsidP="00A21173">
      <w:pPr>
        <w:shd w:val="clear" w:color="auto" w:fill="FFFFFF"/>
      </w:pPr>
      <w:r w:rsidRPr="00A21173">
        <w:t>I would like to thank our staff, the leadership team and the Chisholm Board for their commitment and support through this phase of Chisholm</w:t>
      </w:r>
      <w:r w:rsidR="00A7760A" w:rsidRPr="00A21173">
        <w:t>'</w:t>
      </w:r>
      <w:r w:rsidRPr="00A21173">
        <w:t>s journey of transformation. I believe as an organisation we have a robust and dynamic strategy, which will ensure Chisholm continues to gain momentum in realising our goals for a strong and sustainable future.</w:t>
      </w:r>
    </w:p>
    <w:p w:rsidR="00523805" w:rsidRPr="00A21173" w:rsidRDefault="00523805" w:rsidP="00A21173">
      <w:pPr>
        <w:shd w:val="clear" w:color="auto" w:fill="FFFFFF"/>
      </w:pPr>
    </w:p>
    <w:p w:rsidR="00523805" w:rsidRPr="00A21173" w:rsidRDefault="00523805" w:rsidP="00A21173">
      <w:pPr>
        <w:shd w:val="clear" w:color="auto" w:fill="FFFFFF"/>
      </w:pPr>
      <w:r w:rsidRPr="00A21173">
        <w:t>Maria Peters</w:t>
      </w:r>
    </w:p>
    <w:p w:rsidR="00DB4C23" w:rsidRPr="00A21173" w:rsidRDefault="00523805" w:rsidP="00A21173">
      <w:pPr>
        <w:shd w:val="clear" w:color="auto" w:fill="FFFFFF"/>
      </w:pPr>
      <w:r w:rsidRPr="00A21173">
        <w:t>Chief Executive Of</w:t>
      </w:r>
      <w:r w:rsidR="00DB4C23" w:rsidRPr="00A21173">
        <w:t>f</w:t>
      </w:r>
      <w:r w:rsidRPr="00A21173">
        <w:t>icer</w:t>
      </w:r>
    </w:p>
    <w:p w:rsidR="00523805" w:rsidRPr="00A21173" w:rsidRDefault="00523805" w:rsidP="00A21173">
      <w:pPr>
        <w:shd w:val="clear" w:color="auto" w:fill="FFFFFF"/>
      </w:pPr>
      <w:r w:rsidRPr="00A21173">
        <w:t>25 February 2015</w:t>
      </w:r>
    </w:p>
    <w:p w:rsidR="00DB4C23" w:rsidRPr="00A21173" w:rsidRDefault="00523805" w:rsidP="00A21173">
      <w:pPr>
        <w:shd w:val="clear" w:color="auto" w:fill="FFFFFF"/>
      </w:pPr>
      <w:r w:rsidRPr="00A21173">
        <w:t xml:space="preserve">&lt;pp&gt; </w:t>
      </w:r>
      <w:r w:rsidR="00DB4C23" w:rsidRPr="00A21173">
        <w:t>8</w:t>
      </w:r>
    </w:p>
    <w:p w:rsidR="00DB4C23" w:rsidRPr="00A21173" w:rsidRDefault="00DB4C23" w:rsidP="00A21173">
      <w:pPr>
        <w:shd w:val="clear" w:color="auto" w:fill="FFFFFF"/>
      </w:pPr>
    </w:p>
    <w:p w:rsidR="00DB4C23" w:rsidRPr="00A21173" w:rsidRDefault="00DB4C23" w:rsidP="00A21173">
      <w:pPr>
        <w:shd w:val="clear" w:color="auto" w:fill="FFFFFF"/>
      </w:pPr>
    </w:p>
    <w:p w:rsidR="00523805" w:rsidRPr="00A21173" w:rsidRDefault="00A21173" w:rsidP="00A21173">
      <w:pPr>
        <w:pStyle w:val="Heading1"/>
        <w:spacing w:before="0"/>
        <w:jc w:val="left"/>
      </w:pPr>
      <w:r w:rsidRPr="00A21173">
        <w:t>State And National Recognition</w:t>
      </w:r>
    </w:p>
    <w:p w:rsidR="00523805" w:rsidRPr="00A21173" w:rsidRDefault="00523805"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Named </w:t>
      </w:r>
      <w:r w:rsidRPr="00A21173">
        <w:t xml:space="preserve">Victorian Large Training Provider </w:t>
      </w:r>
      <w:r w:rsidR="00A21173" w:rsidRPr="00A21173">
        <w:t xml:space="preserve">Of The </w:t>
      </w:r>
      <w:r w:rsidRPr="00A21173">
        <w:t>Year</w:t>
      </w:r>
    </w:p>
    <w:p w:rsidR="00523805" w:rsidRPr="00A21173" w:rsidRDefault="00523805" w:rsidP="00A21173">
      <w:pPr>
        <w:shd w:val="clear" w:color="auto" w:fill="FFFFFF"/>
      </w:pPr>
    </w:p>
    <w:p w:rsidR="00523805" w:rsidRPr="00A21173" w:rsidRDefault="00523805" w:rsidP="00A21173">
      <w:pPr>
        <w:shd w:val="clear" w:color="auto" w:fill="FFFFFF"/>
      </w:pPr>
      <w:r w:rsidRPr="00A21173">
        <w:t>As a proud public provider Chisholm was ecstatic to be awarded Large Training Provider of the Year at the 60th annual Victorian Training Awards.</w:t>
      </w:r>
    </w:p>
    <w:p w:rsidR="00523805" w:rsidRPr="00A21173" w:rsidRDefault="00523805" w:rsidP="00A21173">
      <w:pPr>
        <w:shd w:val="clear" w:color="auto" w:fill="FFFFFF"/>
      </w:pPr>
    </w:p>
    <w:p w:rsidR="00523805" w:rsidRPr="00A21173" w:rsidRDefault="00AC4114" w:rsidP="00A21173">
      <w:pPr>
        <w:shd w:val="clear" w:color="auto" w:fill="FFFFFF"/>
      </w:pPr>
      <w:r w:rsidRPr="00A21173">
        <w:t>"</w:t>
      </w:r>
      <w:r w:rsidR="00523805" w:rsidRPr="00A21173">
        <w:t>This award recognises the quality of our training, our clear strategy, the commitment of our people that lead to strong operational results,</w:t>
      </w:r>
      <w:r w:rsidRPr="00A21173">
        <w:t>"</w:t>
      </w:r>
      <w:r w:rsidR="00523805" w:rsidRPr="00A21173">
        <w:t xml:space="preserve"> said Maria Peters, CEO at Chisholm.</w:t>
      </w:r>
    </w:p>
    <w:p w:rsidR="00523805" w:rsidRPr="00A21173" w:rsidRDefault="00523805" w:rsidP="00A21173">
      <w:pPr>
        <w:shd w:val="clear" w:color="auto" w:fill="FFFFFF"/>
      </w:pPr>
    </w:p>
    <w:p w:rsidR="00523805" w:rsidRPr="00A21173" w:rsidRDefault="00AC4114" w:rsidP="00A21173">
      <w:pPr>
        <w:shd w:val="clear" w:color="auto" w:fill="FFFFFF"/>
      </w:pPr>
      <w:r w:rsidRPr="00A21173">
        <w:t>"</w:t>
      </w:r>
      <w:r w:rsidR="00523805" w:rsidRPr="00A21173">
        <w:t>What sets Chisholm apart is a focus on a student centred approach from the time they inquire to enrol with us to when they graduate. We are proud of their achievements and this award recognises their success.</w:t>
      </w:r>
    </w:p>
    <w:p w:rsidR="00523805" w:rsidRPr="00A21173" w:rsidRDefault="00523805" w:rsidP="00A21173">
      <w:pPr>
        <w:shd w:val="clear" w:color="auto" w:fill="FFFFFF"/>
      </w:pPr>
    </w:p>
    <w:p w:rsidR="00523805" w:rsidRPr="00A21173" w:rsidRDefault="00AC4114" w:rsidP="00A21173">
      <w:pPr>
        <w:shd w:val="clear" w:color="auto" w:fill="FFFFFF"/>
      </w:pPr>
      <w:r w:rsidRPr="00A21173">
        <w:t>"</w:t>
      </w:r>
      <w:r w:rsidR="00523805" w:rsidRPr="00A21173">
        <w:t xml:space="preserve">This award </w:t>
      </w:r>
      <w:r w:rsidR="00C91C81" w:rsidRPr="00A21173">
        <w:t>reflects</w:t>
      </w:r>
      <w:r w:rsidR="00523805" w:rsidRPr="00A21173">
        <w:t xml:space="preserve"> the courage, commitment and work of our staff through a period of signif</w:t>
      </w:r>
      <w:r w:rsidR="00DB4C23" w:rsidRPr="00A21173">
        <w:t>i</w:t>
      </w:r>
      <w:r w:rsidR="00523805" w:rsidRPr="00A21173">
        <w:t>cant change. They have successfully balanced remaining true to our core values, and delivering quality educational products, with the need to be resilient, adaptive, to embrace commercial imperatives and continue to believe in Chisholm, what it stands for and ensure we exist into the future</w:t>
      </w:r>
      <w:r w:rsidRPr="00A21173">
        <w:t>"</w:t>
      </w:r>
      <w:r w:rsidR="00523805" w:rsidRPr="00A21173">
        <w:t>.</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Named </w:t>
      </w:r>
      <w:r w:rsidRPr="00A21173">
        <w:t xml:space="preserve">Australian Large Training Provider </w:t>
      </w:r>
      <w:r w:rsidR="00A21173" w:rsidRPr="00A21173">
        <w:t xml:space="preserve">Of The </w:t>
      </w:r>
      <w:r w:rsidRPr="00A21173">
        <w:t>Year</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 Institute earned the title of Australian Large Training Provider of the Year following its win at the 20th annual Australian Training Awards gala ceremony in Adelaide.</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 Victoria</w:t>
      </w:r>
      <w:r w:rsidR="00A7760A" w:rsidRPr="00A21173">
        <w:t>'</w:t>
      </w:r>
      <w:r w:rsidRPr="00A21173">
        <w:t>s most successful public vocational education and training provider, was one of three f</w:t>
      </w:r>
      <w:r w:rsidR="00DB4C23" w:rsidRPr="00A21173">
        <w:t>i</w:t>
      </w:r>
      <w:r w:rsidRPr="00A21173">
        <w:t>nalists for the award following its win in the category at the Victorian Training Awards in September. The Large Training Provider of the Year award is the pinnacle of the evening which sees the Australian Government recognising top achievers in the Vocational Education and Training (VET) sector.</w:t>
      </w:r>
    </w:p>
    <w:p w:rsidR="00523805" w:rsidRPr="00A21173" w:rsidRDefault="00523805" w:rsidP="00A21173">
      <w:pPr>
        <w:shd w:val="clear" w:color="auto" w:fill="FFFFFF"/>
      </w:pPr>
    </w:p>
    <w:p w:rsidR="00523805" w:rsidRPr="00A21173" w:rsidRDefault="00523805" w:rsidP="00A21173">
      <w:pPr>
        <w:shd w:val="clear" w:color="auto" w:fill="FFFFFF"/>
      </w:pPr>
      <w:r w:rsidRPr="00A21173">
        <w:t>Throughout this period of change in the Victorian VET sector, Chisholm has remained committed to its strategic direction and community responsibilities, emerging as one of the top performing TAFEs in Victoria. Chisholm</w:t>
      </w:r>
      <w:r w:rsidR="00A7760A" w:rsidRPr="00A21173">
        <w:t>'</w:t>
      </w:r>
      <w:r w:rsidRPr="00A21173">
        <w:t>s strong operational results, clear strategy and commitment to being an institute, workplace and partner of choice were key elements highlighted in the award selection process.</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A21173" w:rsidP="00A21173">
      <w:pPr>
        <w:pStyle w:val="Heading1"/>
        <w:spacing w:before="0"/>
        <w:jc w:val="left"/>
      </w:pPr>
      <w:r w:rsidRPr="00A21173">
        <w:t>Student Highlights</w:t>
      </w:r>
    </w:p>
    <w:p w:rsidR="00523805" w:rsidRPr="00A21173" w:rsidRDefault="00523805" w:rsidP="00A21173">
      <w:pPr>
        <w:shd w:val="clear" w:color="auto" w:fill="FFFFFF"/>
      </w:pPr>
    </w:p>
    <w:p w:rsidR="00523805" w:rsidRPr="00A21173" w:rsidRDefault="00A21173" w:rsidP="00A21173">
      <w:pPr>
        <w:pStyle w:val="Heading2"/>
        <w:spacing w:before="0"/>
      </w:pPr>
      <w:r w:rsidRPr="00A21173">
        <w:t>Providing Access And Opportunity</w:t>
      </w:r>
    </w:p>
    <w:p w:rsidR="00523805" w:rsidRPr="00A21173" w:rsidRDefault="00523805" w:rsidP="00A21173">
      <w:pPr>
        <w:shd w:val="clear" w:color="auto" w:fill="FFFFFF"/>
      </w:pPr>
    </w:p>
    <w:p w:rsidR="00523805" w:rsidRPr="00A21173" w:rsidRDefault="00523805" w:rsidP="00A21173">
      <w:pPr>
        <w:pStyle w:val="Heading3"/>
        <w:spacing w:before="0"/>
      </w:pPr>
      <w:r w:rsidRPr="00A21173">
        <w:t xml:space="preserve">Students </w:t>
      </w:r>
      <w:r w:rsidR="00A21173" w:rsidRPr="00A21173">
        <w:t xml:space="preserve">Take Top Spot At </w:t>
      </w:r>
      <w:r w:rsidRPr="00A21173">
        <w:t>Master Plumbers Awards</w:t>
      </w:r>
    </w:p>
    <w:p w:rsidR="00523805" w:rsidRPr="00A21173" w:rsidRDefault="00523805" w:rsidP="00A21173">
      <w:pPr>
        <w:shd w:val="clear" w:color="auto" w:fill="FFFFFF"/>
      </w:pPr>
    </w:p>
    <w:p w:rsidR="00523805" w:rsidRPr="00A21173" w:rsidRDefault="00523805" w:rsidP="00A21173">
      <w:pPr>
        <w:shd w:val="clear" w:color="auto" w:fill="FFFFFF"/>
      </w:pPr>
      <w:r w:rsidRPr="00A21173">
        <w:t>The Master Plumbers 107th Gold Medal and Training Awards saw ten awards handed out to plumbing apprentices in Victoria who excelled in their pre-apprenticeship or apprenticeship studies and on-the-job performance.</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w:t>
      </w:r>
      <w:r w:rsidR="00A7760A" w:rsidRPr="00A21173">
        <w:t>'</w:t>
      </w:r>
      <w:r w:rsidRPr="00A21173">
        <w:t xml:space="preserve">s Benjamin Cheng won the highest award, the Andrew </w:t>
      </w:r>
      <w:proofErr w:type="spellStart"/>
      <w:r w:rsidRPr="00A21173">
        <w:t>Letten</w:t>
      </w:r>
      <w:proofErr w:type="spellEnd"/>
      <w:r w:rsidRPr="00A21173">
        <w:t xml:space="preserve"> Gold Medal Award, which was presented by The Hon. Nick </w:t>
      </w:r>
      <w:proofErr w:type="spellStart"/>
      <w:r w:rsidRPr="00A21173">
        <w:t>Wakeling</w:t>
      </w:r>
      <w:proofErr w:type="spellEnd"/>
      <w:r w:rsidRPr="00A21173">
        <w:t xml:space="preserve">, Minister for Higher Education and Skills. Benjamin was one of three nominees for the top award, along with Mitchell </w:t>
      </w:r>
      <w:proofErr w:type="spellStart"/>
      <w:r w:rsidRPr="00A21173">
        <w:t>Saillard</w:t>
      </w:r>
      <w:proofErr w:type="spellEnd"/>
      <w:r w:rsidRPr="00A21173">
        <w:t xml:space="preserve"> and Aaron Williams.</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Graduates </w:t>
      </w:r>
      <w:r w:rsidR="00A21173" w:rsidRPr="00A21173">
        <w:t xml:space="preserve">Earn </w:t>
      </w:r>
      <w:r w:rsidRPr="00A21173">
        <w:t xml:space="preserve">La Trobe Deans </w:t>
      </w:r>
      <w:r w:rsidR="00A21173" w:rsidRPr="00A21173">
        <w:t>Awards</w:t>
      </w:r>
    </w:p>
    <w:p w:rsidR="00523805" w:rsidRPr="00A21173" w:rsidRDefault="00523805" w:rsidP="00A21173">
      <w:pPr>
        <w:shd w:val="clear" w:color="auto" w:fill="FFFFFF"/>
      </w:pPr>
    </w:p>
    <w:p w:rsidR="00523805" w:rsidRPr="00A21173" w:rsidRDefault="00523805" w:rsidP="00A21173">
      <w:pPr>
        <w:shd w:val="clear" w:color="auto" w:fill="FFFFFF"/>
      </w:pPr>
      <w:r w:rsidRPr="00A21173">
        <w:t>Four students earned Dean</w:t>
      </w:r>
      <w:r w:rsidR="00A7760A" w:rsidRPr="00A21173">
        <w:t>'</w:t>
      </w:r>
      <w:r w:rsidRPr="00A21173">
        <w:t xml:space="preserve">s awards, taking top honours out of the entire La Trobe cohort, while completing their La Trobe degree at Chisholm. The award recognises the outstanding quality of educators and support provided in our </w:t>
      </w:r>
      <w:r w:rsidR="00C91C81" w:rsidRPr="00A21173">
        <w:t>Certificate</w:t>
      </w:r>
      <w:r w:rsidRPr="00A21173">
        <w:t xml:space="preserve"> and Diploma </w:t>
      </w:r>
      <w:r w:rsidR="00C91C81" w:rsidRPr="00A21173">
        <w:t>qualifications</w:t>
      </w:r>
      <w:r w:rsidRPr="00A21173">
        <w:t xml:space="preserve">. </w:t>
      </w:r>
      <w:r w:rsidR="00AC4114" w:rsidRPr="00A21173">
        <w:t>"</w:t>
      </w:r>
      <w:r w:rsidRPr="00A21173">
        <w:t xml:space="preserve">The lecturers at the Chisholm/La Trobe Dandenong campus were amazing, with most of them having had extensive industry experience in the </w:t>
      </w:r>
      <w:r w:rsidR="00C91C81" w:rsidRPr="00A21173">
        <w:t>fields</w:t>
      </w:r>
      <w:r w:rsidRPr="00A21173">
        <w:t xml:space="preserve"> that they were subsequently teaching. They were thorough and dedicated, but more importantly, they were approachable. It was always comforting to know that if you weren</w:t>
      </w:r>
      <w:r w:rsidR="00A7760A" w:rsidRPr="00A21173">
        <w:t>'</w:t>
      </w:r>
      <w:r w:rsidRPr="00A21173">
        <w:t>t quite sure about a particular aspect of a lecture that you could seek further guidance from your lecturer.</w:t>
      </w:r>
      <w:r w:rsidR="00AC4114" w:rsidRPr="00A21173">
        <w:t>"</w:t>
      </w:r>
      <w:r w:rsidRPr="00A21173">
        <w:t xml:space="preserve"> Carly Watson, La Trobe Deans Award Winner, Bachelor of Accounting.</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Krystle </w:t>
      </w:r>
      <w:r w:rsidR="00A21173" w:rsidRPr="00A21173">
        <w:t>Won Gold And Silver</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At the 2014 </w:t>
      </w:r>
      <w:proofErr w:type="spellStart"/>
      <w:r w:rsidRPr="00A21173">
        <w:t>WorldSkills</w:t>
      </w:r>
      <w:proofErr w:type="spellEnd"/>
      <w:r w:rsidRPr="00A21173">
        <w:t xml:space="preserve"> Australia National Competition Chisholm students were awarded silver and bronze medals from the Beauty Care and Automotive</w:t>
      </w:r>
      <w:r w:rsidR="003562B1" w:rsidRPr="00A21173">
        <w:t>/</w:t>
      </w:r>
      <w:r w:rsidRPr="00A21173">
        <w:t>Mechanical areas respectively.</w:t>
      </w:r>
    </w:p>
    <w:p w:rsidR="00523805" w:rsidRPr="00A21173" w:rsidRDefault="00523805" w:rsidP="00A21173">
      <w:pPr>
        <w:shd w:val="clear" w:color="auto" w:fill="FFFFFF"/>
      </w:pPr>
    </w:p>
    <w:p w:rsidR="00523805" w:rsidRPr="00A21173" w:rsidRDefault="00523805" w:rsidP="00A21173">
      <w:pPr>
        <w:shd w:val="clear" w:color="auto" w:fill="FFFFFF"/>
      </w:pPr>
      <w:r w:rsidRPr="00A21173">
        <w:t>Krystle Harvey won gold in the Victorian World Skills competition for beauty which took her to Perth for the national competition where she won the silver medal.</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Also representing Chisholm in the National World Skills competition were Aaron Cornelius who earned a bronze medal for automotive mechanics and James </w:t>
      </w:r>
      <w:proofErr w:type="spellStart"/>
      <w:r w:rsidRPr="00A21173">
        <w:t>Simonis</w:t>
      </w:r>
      <w:proofErr w:type="spellEnd"/>
      <w:r w:rsidRPr="00A21173">
        <w:t xml:space="preserve"> who placed fourth in heavy vehicle mechanics.</w:t>
      </w:r>
    </w:p>
    <w:p w:rsidR="00DB4C23" w:rsidRPr="00A21173" w:rsidRDefault="00523805" w:rsidP="00A21173">
      <w:pPr>
        <w:shd w:val="clear" w:color="auto" w:fill="FFFFFF"/>
      </w:pPr>
      <w:r w:rsidRPr="00A21173">
        <w:t xml:space="preserve">&lt;pp&gt; </w:t>
      </w:r>
      <w:r w:rsidR="00DB4C23" w:rsidRPr="00A21173">
        <w:t>9</w:t>
      </w:r>
    </w:p>
    <w:p w:rsidR="00DB4C23" w:rsidRPr="00A21173" w:rsidRDefault="00DB4C23"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Student Recognised As A Finalist In The 2014 </w:t>
      </w:r>
      <w:r w:rsidRPr="00A21173">
        <w:t>Victorian International Education Awards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Mercedes </w:t>
      </w:r>
      <w:r w:rsidR="00C91C81" w:rsidRPr="00A21173">
        <w:t>Went</w:t>
      </w:r>
      <w:r w:rsidRPr="00A21173">
        <w:t xml:space="preserve"> (International </w:t>
      </w:r>
      <w:r w:rsidR="00C91C81" w:rsidRPr="00A21173">
        <w:t>Certificate</w:t>
      </w:r>
      <w:r w:rsidRPr="00A21173">
        <w:t xml:space="preserve"> IV in Youth Work student) was nominated as a </w:t>
      </w:r>
      <w:r w:rsidR="00C91C81" w:rsidRPr="00A21173">
        <w:t>finalist</w:t>
      </w:r>
      <w:r w:rsidRPr="00A21173">
        <w:t xml:space="preserve"> in the Victorian International Education Awards 2014 in the category of </w:t>
      </w:r>
      <w:r w:rsidRPr="00A21173">
        <w:lastRenderedPageBreak/>
        <w:t xml:space="preserve">International Student of the Year - Vocational Education and Training. Mercedes has always had a natural talent for working with others and helping them through struggles, ‘I </w:t>
      </w:r>
      <w:r w:rsidR="00C91C81" w:rsidRPr="00A21173">
        <w:t>find</w:t>
      </w:r>
      <w:r w:rsidRPr="00A21173">
        <w:t xml:space="preserve"> joy in being with others and making them smile</w:t>
      </w:r>
      <w:r w:rsidR="00A7760A" w:rsidRPr="00A21173">
        <w:t>'</w:t>
      </w:r>
      <w:r w:rsidRPr="00A21173">
        <w:t xml:space="preserve"> said Mercedes.</w:t>
      </w:r>
    </w:p>
    <w:p w:rsidR="00523805" w:rsidRPr="00A21173" w:rsidRDefault="00523805" w:rsidP="00A21173">
      <w:pPr>
        <w:shd w:val="clear" w:color="auto" w:fill="FFFFFF"/>
      </w:pPr>
    </w:p>
    <w:p w:rsidR="00523805" w:rsidRPr="00A21173" w:rsidRDefault="00523805" w:rsidP="00A21173">
      <w:pPr>
        <w:shd w:val="clear" w:color="auto" w:fill="FFFFFF"/>
      </w:pPr>
      <w:r w:rsidRPr="00A21173">
        <w:t>Mercedes thanked her studies at Chisholm for helping achieve her goals</w:t>
      </w:r>
      <w:r w:rsidR="00A21173">
        <w:t>—</w:t>
      </w:r>
      <w:r w:rsidRPr="00A21173">
        <w:t>‘my passion is being realised through [my studies] Chisholm, I am looking forward to helping and supporting young people in need when I complete my studies</w:t>
      </w:r>
      <w:r w:rsidR="00A7760A" w:rsidRPr="00A21173">
        <w:t>'</w:t>
      </w:r>
      <w:r w:rsidRPr="00A21173">
        <w:t>.</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Photo </w:t>
      </w:r>
      <w:r w:rsidR="00A21173" w:rsidRPr="00A21173">
        <w:t>Imaging Student Wins Silver At Coveted Industry Awards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Diploma of Photo Imaging student, Martina </w:t>
      </w:r>
      <w:proofErr w:type="spellStart"/>
      <w:r w:rsidRPr="00A21173">
        <w:t>Lehninger</w:t>
      </w:r>
      <w:proofErr w:type="spellEnd"/>
      <w:r w:rsidRPr="00A21173">
        <w:t xml:space="preserve"> won a Silver award at the AIPP APPA awards in Sydney. Beginning the course in 2013, Martina thanked the teachers in helping her to uncover her talents in photography.</w:t>
      </w:r>
    </w:p>
    <w:p w:rsidR="00523805" w:rsidRPr="00A21173" w:rsidRDefault="00523805" w:rsidP="00A21173">
      <w:pPr>
        <w:shd w:val="clear" w:color="auto" w:fill="FFFFFF"/>
      </w:pPr>
    </w:p>
    <w:p w:rsidR="00523805" w:rsidRPr="00A21173" w:rsidRDefault="00523805" w:rsidP="00A21173">
      <w:pPr>
        <w:shd w:val="clear" w:color="auto" w:fill="FFFFFF"/>
      </w:pPr>
      <w:r w:rsidRPr="00A21173">
        <w:t>The coveted Canon AIPP Australian Institute of Professional Photography Awards are open to all Australian and overseas professional photographers. Entries are judged in sub-categories covering specialised forms of professional photography including: Commercial, Illustrative, Portrait, Wedding, Science, Environment &amp; Nature, Landscape and an Open Award.</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A21173" w:rsidP="00A21173">
      <w:pPr>
        <w:pStyle w:val="Heading3"/>
        <w:spacing w:before="0"/>
      </w:pPr>
      <w:r w:rsidRPr="00A21173">
        <w:t xml:space="preserve">Ron </w:t>
      </w:r>
      <w:proofErr w:type="spellStart"/>
      <w:r w:rsidRPr="00A21173">
        <w:t>Rado</w:t>
      </w:r>
      <w:proofErr w:type="spellEnd"/>
      <w:r w:rsidRPr="00A21173">
        <w:t xml:space="preserve"> Memorial Art Prize 2014 Winners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 winners of the Ron </w:t>
      </w:r>
      <w:proofErr w:type="spellStart"/>
      <w:r w:rsidRPr="00A21173">
        <w:t>Rado</w:t>
      </w:r>
      <w:proofErr w:type="spellEnd"/>
      <w:r w:rsidRPr="00A21173">
        <w:t xml:space="preserve"> Memorial Art Prize, an annual awards exhibition for </w:t>
      </w:r>
      <w:r w:rsidR="00C91C81" w:rsidRPr="00A21173">
        <w:t>fine</w:t>
      </w:r>
      <w:r w:rsidRPr="00A21173">
        <w:t xml:space="preserve"> art students of Chisholm, were held at the Walker Street Gallery. Featuring works in various media including ceramics, print making, photography, sculpture and mixed media, prize recipients were:</w:t>
      </w:r>
    </w:p>
    <w:p w:rsidR="00523805" w:rsidRPr="00A21173" w:rsidRDefault="00523805" w:rsidP="00A21173">
      <w:pPr>
        <w:shd w:val="clear" w:color="auto" w:fill="FFFFFF"/>
      </w:pPr>
      <w:r w:rsidRPr="00A21173">
        <w:t xml:space="preserve">• Acquisitive Prize: Per </w:t>
      </w:r>
      <w:proofErr w:type="spellStart"/>
      <w:r w:rsidRPr="00A21173">
        <w:t>Mathiesen</w:t>
      </w:r>
      <w:proofErr w:type="spellEnd"/>
      <w:r w:rsidRPr="00A21173">
        <w:t xml:space="preserve"> - Don</w:t>
      </w:r>
      <w:r w:rsidR="00A7760A" w:rsidRPr="00A21173">
        <w:t>'</w:t>
      </w:r>
      <w:r w:rsidRPr="00A21173">
        <w:t>t Litter</w:t>
      </w:r>
    </w:p>
    <w:p w:rsidR="00523805" w:rsidRPr="00A21173" w:rsidRDefault="00523805" w:rsidP="00A21173">
      <w:pPr>
        <w:shd w:val="clear" w:color="auto" w:fill="FFFFFF"/>
      </w:pPr>
      <w:r w:rsidRPr="00A21173">
        <w:t xml:space="preserve">• Highly Commended: Jake </w:t>
      </w:r>
      <w:proofErr w:type="spellStart"/>
      <w:r w:rsidRPr="00A21173">
        <w:t>Baglin</w:t>
      </w:r>
      <w:proofErr w:type="spellEnd"/>
      <w:r w:rsidRPr="00A21173">
        <w:t xml:space="preserve"> - Self Portrait</w:t>
      </w:r>
    </w:p>
    <w:p w:rsidR="00523805" w:rsidRPr="00A21173" w:rsidRDefault="00523805" w:rsidP="00A21173">
      <w:pPr>
        <w:shd w:val="clear" w:color="auto" w:fill="FFFFFF"/>
      </w:pPr>
      <w:r w:rsidRPr="00A21173">
        <w:t>• Innovation Award: Shane Hart - Count Art</w:t>
      </w:r>
    </w:p>
    <w:p w:rsidR="00523805" w:rsidRPr="00A21173" w:rsidRDefault="00523805" w:rsidP="00A21173">
      <w:pPr>
        <w:shd w:val="clear" w:color="auto" w:fill="FFFFFF"/>
      </w:pPr>
      <w:r w:rsidRPr="00A21173">
        <w:t>• Encouragement Award: Helen Banks -Perry Bridge Church</w:t>
      </w:r>
    </w:p>
    <w:p w:rsidR="00523805" w:rsidRPr="00A21173" w:rsidRDefault="00523805" w:rsidP="00A21173">
      <w:pPr>
        <w:shd w:val="clear" w:color="auto" w:fill="FFFFFF"/>
      </w:pPr>
      <w:r w:rsidRPr="00A21173">
        <w:t>• Encouragement Award: Karen Crawford - Blue Dress</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Diploma </w:t>
      </w:r>
      <w:r w:rsidR="00A21173" w:rsidRPr="00A21173">
        <w:t>Leads To Beautiful Reward</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Diploma of Beauty Therapy student, </w:t>
      </w:r>
      <w:proofErr w:type="spellStart"/>
      <w:r w:rsidRPr="00A21173">
        <w:t>Sharna</w:t>
      </w:r>
      <w:proofErr w:type="spellEnd"/>
      <w:r w:rsidRPr="00A21173">
        <w:t xml:space="preserve"> </w:t>
      </w:r>
      <w:proofErr w:type="spellStart"/>
      <w:r w:rsidRPr="00A21173">
        <w:t>Heitman</w:t>
      </w:r>
      <w:proofErr w:type="spellEnd"/>
      <w:r w:rsidRPr="00A21173">
        <w:t xml:space="preserve"> was awarded the Hair and Beauty Industry Association</w:t>
      </w:r>
      <w:r w:rsidR="00A7760A" w:rsidRPr="00A21173">
        <w:t>'</w:t>
      </w:r>
      <w:r w:rsidRPr="00A21173">
        <w:t>s ‘Vocational Outstanding Student</w:t>
      </w:r>
      <w:r w:rsidR="00A21173">
        <w:t>—</w:t>
      </w:r>
      <w:r w:rsidRPr="00A21173">
        <w:t>Diploma of Beauty Therapy</w:t>
      </w:r>
      <w:r w:rsidR="00A7760A" w:rsidRPr="00A21173">
        <w:t>'</w:t>
      </w:r>
      <w:r w:rsidRPr="00A21173">
        <w:t xml:space="preserve"> award.</w:t>
      </w:r>
    </w:p>
    <w:p w:rsidR="00523805" w:rsidRPr="00A21173" w:rsidRDefault="00523805" w:rsidP="00A21173">
      <w:pPr>
        <w:shd w:val="clear" w:color="auto" w:fill="FFFFFF"/>
      </w:pPr>
    </w:p>
    <w:p w:rsidR="00523805" w:rsidRPr="00A21173" w:rsidRDefault="00523805" w:rsidP="00A21173">
      <w:pPr>
        <w:shd w:val="clear" w:color="auto" w:fill="FFFFFF"/>
      </w:pPr>
      <w:proofErr w:type="spellStart"/>
      <w:r w:rsidRPr="00A21173">
        <w:t>Sharna</w:t>
      </w:r>
      <w:proofErr w:type="spellEnd"/>
      <w:r w:rsidRPr="00A21173">
        <w:t xml:space="preserve"> was nominated for the HBIA accolade after she won Chisholm</w:t>
      </w:r>
      <w:r w:rsidR="00A7760A" w:rsidRPr="00A21173">
        <w:t>'</w:t>
      </w:r>
      <w:r w:rsidRPr="00A21173">
        <w:t xml:space="preserve">s own Outstanding Student Award for Diploma of Beauty Therapy in 2010. </w:t>
      </w:r>
      <w:proofErr w:type="spellStart"/>
      <w:r w:rsidRPr="00A21173">
        <w:t>Sharna</w:t>
      </w:r>
      <w:proofErr w:type="spellEnd"/>
      <w:r w:rsidRPr="00A21173">
        <w:t>, was required to sit a panel style interview, competing against students from across Victoria.</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Third </w:t>
      </w:r>
      <w:r w:rsidR="00A21173" w:rsidRPr="00A21173">
        <w:t xml:space="preserve">Year Plumbing Apprentices Celebrate </w:t>
      </w:r>
      <w:r w:rsidRPr="00A21173">
        <w:t xml:space="preserve">World Plumbing Day </w:t>
      </w:r>
      <w:r w:rsidR="00A21173" w:rsidRPr="00A21173">
        <w:t>Success</w:t>
      </w:r>
    </w:p>
    <w:p w:rsidR="00523805" w:rsidRPr="00A21173" w:rsidRDefault="00523805" w:rsidP="00A21173">
      <w:pPr>
        <w:shd w:val="clear" w:color="auto" w:fill="FFFFFF"/>
      </w:pPr>
    </w:p>
    <w:p w:rsidR="00523805" w:rsidRPr="00A21173" w:rsidRDefault="00523805" w:rsidP="00A21173">
      <w:pPr>
        <w:shd w:val="clear" w:color="auto" w:fill="FFFFFF"/>
      </w:pPr>
      <w:r w:rsidRPr="00A21173">
        <w:lastRenderedPageBreak/>
        <w:t>Chisholm plumbing apprentice students celebrated success at the World Plumbing Day Apprentice Skills Competition, which more than 400 people attended.</w:t>
      </w:r>
    </w:p>
    <w:p w:rsidR="00523805" w:rsidRPr="00A21173" w:rsidRDefault="00523805" w:rsidP="00A21173">
      <w:pPr>
        <w:shd w:val="clear" w:color="auto" w:fill="FFFFFF"/>
      </w:pPr>
    </w:p>
    <w:p w:rsidR="00523805" w:rsidRPr="00A21173" w:rsidRDefault="00C91C81" w:rsidP="00A21173">
      <w:pPr>
        <w:shd w:val="clear" w:color="auto" w:fill="FFFFFF"/>
      </w:pPr>
      <w:r w:rsidRPr="00A21173">
        <w:t>Certificate</w:t>
      </w:r>
      <w:r w:rsidR="00523805" w:rsidRPr="00A21173">
        <w:t xml:space="preserve"> III Plumbing students James Dickinson and Rob </w:t>
      </w:r>
      <w:proofErr w:type="spellStart"/>
      <w:r w:rsidR="00523805" w:rsidRPr="00A21173">
        <w:t>Maraucher</w:t>
      </w:r>
      <w:proofErr w:type="spellEnd"/>
      <w:r w:rsidR="00523805" w:rsidRPr="00A21173">
        <w:t xml:space="preserve"> took out second and third places respectively at the Plumbing Industry Climate Action Centre (PICAC).</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 two apprentices competed against nine other students from </w:t>
      </w:r>
      <w:r w:rsidR="00C91C81" w:rsidRPr="00A21173">
        <w:t>different</w:t>
      </w:r>
      <w:r w:rsidRPr="00A21173">
        <w:t xml:space="preserve"> education providers including Swinburne and RMIT. As part of the assessment the students were judged on their presentation, measurements and pressure tests of their water pipes model.</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Winners </w:t>
      </w:r>
      <w:r w:rsidR="00A21173" w:rsidRPr="00A21173">
        <w:t xml:space="preserve">At </w:t>
      </w:r>
      <w:r w:rsidRPr="00A21173">
        <w:t>Frankston City Council Education Awards</w:t>
      </w:r>
    </w:p>
    <w:p w:rsidR="00523805" w:rsidRPr="00A21173" w:rsidRDefault="00523805" w:rsidP="00A21173">
      <w:pPr>
        <w:shd w:val="clear" w:color="auto" w:fill="FFFFFF"/>
      </w:pPr>
    </w:p>
    <w:p w:rsidR="00523805" w:rsidRPr="00A21173" w:rsidRDefault="00523805" w:rsidP="00A21173">
      <w:pPr>
        <w:shd w:val="clear" w:color="auto" w:fill="FFFFFF"/>
      </w:pPr>
      <w:proofErr w:type="spellStart"/>
      <w:r w:rsidRPr="00A21173">
        <w:t>Tylin</w:t>
      </w:r>
      <w:proofErr w:type="spellEnd"/>
      <w:r w:rsidRPr="00A21173">
        <w:t xml:space="preserve"> Shanks re-entered education as a mature aged student as a step towards building a totally new life, having never previously had a positive experience in school.</w:t>
      </w:r>
    </w:p>
    <w:p w:rsidR="00523805" w:rsidRPr="00A21173" w:rsidRDefault="00523805" w:rsidP="00A21173">
      <w:pPr>
        <w:shd w:val="clear" w:color="auto" w:fill="FFFFFF"/>
      </w:pPr>
    </w:p>
    <w:p w:rsidR="00523805" w:rsidRPr="00A21173" w:rsidRDefault="00523805" w:rsidP="00A21173">
      <w:pPr>
        <w:shd w:val="clear" w:color="auto" w:fill="FFFFFF"/>
      </w:pPr>
      <w:r w:rsidRPr="00A21173">
        <w:t>His commitment, persistence and hard work have been an inspiration to other students and earned him the award for a student in a registered training organisation.</w:t>
      </w:r>
    </w:p>
    <w:p w:rsidR="00DB4C23" w:rsidRPr="00A21173" w:rsidRDefault="00523805" w:rsidP="00A21173">
      <w:pPr>
        <w:shd w:val="clear" w:color="auto" w:fill="FFFFFF"/>
      </w:pPr>
      <w:r w:rsidRPr="00A21173">
        <w:t xml:space="preserve">&lt;pp&gt; </w:t>
      </w:r>
      <w:r w:rsidR="00DB4C23" w:rsidRPr="00A21173">
        <w:t>10</w:t>
      </w:r>
    </w:p>
    <w:p w:rsidR="00DB4C23" w:rsidRPr="00A21173" w:rsidRDefault="00DB4C23" w:rsidP="00A21173">
      <w:pPr>
        <w:shd w:val="clear" w:color="auto" w:fill="FFFFFF"/>
      </w:pPr>
    </w:p>
    <w:p w:rsidR="00DB4C23" w:rsidRPr="00A21173" w:rsidRDefault="00DB4C23" w:rsidP="00A21173">
      <w:pPr>
        <w:shd w:val="clear" w:color="auto" w:fill="FFFFFF"/>
      </w:pPr>
    </w:p>
    <w:p w:rsidR="00523805" w:rsidRPr="00A21173" w:rsidRDefault="00A21173" w:rsidP="00A21173">
      <w:pPr>
        <w:pStyle w:val="Heading1"/>
        <w:spacing w:before="0"/>
        <w:jc w:val="left"/>
      </w:pPr>
      <w:r w:rsidRPr="00A21173">
        <w:t>Institute Initiatives</w:t>
      </w:r>
    </w:p>
    <w:p w:rsidR="00523805" w:rsidRPr="00A21173" w:rsidRDefault="00523805" w:rsidP="00A21173">
      <w:pPr>
        <w:shd w:val="clear" w:color="auto" w:fill="FFFFFF"/>
      </w:pPr>
    </w:p>
    <w:p w:rsidR="00523805" w:rsidRPr="00A21173" w:rsidRDefault="00A21173" w:rsidP="00A21173">
      <w:pPr>
        <w:pStyle w:val="Heading3"/>
        <w:spacing w:before="0"/>
      </w:pPr>
      <w:r w:rsidRPr="00A21173">
        <w:t>Chisholm Online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Launched in October this year across seven courses, Chisholm Online </w:t>
      </w:r>
      <w:r w:rsidR="00C91C81" w:rsidRPr="00A21173">
        <w:t>offers</w:t>
      </w:r>
      <w:r w:rsidRPr="00A21173">
        <w:t xml:space="preserve"> students a suite of online courses across business, construction, health and education to up skill, reskill or to aide their return to the workforce. With year round enrolments, graduates earn a recognised Chisholm </w:t>
      </w:r>
      <w:r w:rsidR="00C91C81" w:rsidRPr="00A21173">
        <w:t>qualification</w:t>
      </w:r>
      <w:r w:rsidRPr="00A21173">
        <w:t xml:space="preserve"> ranging from </w:t>
      </w:r>
      <w:r w:rsidR="00C91C81" w:rsidRPr="00A21173">
        <w:t>Certificate</w:t>
      </w:r>
      <w:r w:rsidRPr="00A21173">
        <w:t xml:space="preserve"> IV to graduate </w:t>
      </w:r>
      <w:r w:rsidR="00C91C81" w:rsidRPr="00A21173">
        <w:t>qualifications</w:t>
      </w:r>
      <w:r w:rsidRPr="00A21173">
        <w:t>.</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Boasting students from four states across Australia, Chisholm recognised a need to </w:t>
      </w:r>
      <w:r w:rsidR="00C91C81" w:rsidRPr="00A21173">
        <w:t>offer</w:t>
      </w:r>
      <w:r w:rsidRPr="00A21173">
        <w:t xml:space="preserve"> </w:t>
      </w:r>
      <w:r w:rsidR="00C91C81" w:rsidRPr="00A21173">
        <w:t>flexible</w:t>
      </w:r>
      <w:r w:rsidRPr="00A21173">
        <w:t xml:space="preserve"> study options for people juggling various commitments including work, family and geographic constraints.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Developed </w:t>
      </w:r>
      <w:r w:rsidR="00C91C81" w:rsidRPr="00A21173">
        <w:t>specifically</w:t>
      </w:r>
      <w:r w:rsidRPr="00A21173">
        <w:t xml:space="preserve"> for the online environment and backed by educational research and industry sector expertise, Chisholm Online provides a study solution that considers lifestyle, enabling students to study at their own pace and in their own time. Students are also supported with access to the same student support services as on-campus students plus the additional </w:t>
      </w:r>
      <w:r w:rsidR="00C91C81" w:rsidRPr="00A21173">
        <w:t>benefit</w:t>
      </w:r>
      <w:r w:rsidRPr="00A21173">
        <w:t xml:space="preserve"> of online learning support seven days a week.</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Expanding </w:t>
      </w:r>
      <w:r w:rsidR="00A21173" w:rsidRPr="00A21173">
        <w:t xml:space="preserve">The </w:t>
      </w:r>
      <w:r w:rsidRPr="00A21173">
        <w:t xml:space="preserve">Higher Education </w:t>
      </w:r>
      <w:r w:rsidR="00C91C81" w:rsidRPr="00A21173">
        <w:t>Offer</w:t>
      </w:r>
    </w:p>
    <w:p w:rsidR="00523805" w:rsidRPr="00A21173" w:rsidRDefault="00523805" w:rsidP="00A21173">
      <w:pPr>
        <w:shd w:val="clear" w:color="auto" w:fill="FFFFFF"/>
      </w:pPr>
    </w:p>
    <w:p w:rsidR="00523805" w:rsidRPr="00A21173" w:rsidRDefault="00523805" w:rsidP="00A21173">
      <w:pPr>
        <w:shd w:val="clear" w:color="auto" w:fill="FFFFFF"/>
      </w:pPr>
      <w:r w:rsidRPr="00A21173">
        <w:t>With 360 students, Chisholm</w:t>
      </w:r>
      <w:r w:rsidR="00A7760A" w:rsidRPr="00A21173">
        <w:t>'</w:t>
      </w:r>
      <w:r w:rsidRPr="00A21173">
        <w:t xml:space="preserve">s higher education </w:t>
      </w:r>
      <w:r w:rsidR="00C91C81" w:rsidRPr="00A21173">
        <w:t>offering</w:t>
      </w:r>
      <w:r w:rsidRPr="00A21173">
        <w:t xml:space="preserve"> grew during 2014 and is set to increase further in the future.</w:t>
      </w:r>
    </w:p>
    <w:p w:rsidR="00523805" w:rsidRPr="00A21173" w:rsidRDefault="00523805" w:rsidP="00A21173">
      <w:pPr>
        <w:shd w:val="clear" w:color="auto" w:fill="FFFFFF"/>
      </w:pPr>
    </w:p>
    <w:p w:rsidR="00523805" w:rsidRPr="00A21173" w:rsidRDefault="00523805" w:rsidP="00A21173">
      <w:pPr>
        <w:shd w:val="clear" w:color="auto" w:fill="FFFFFF"/>
      </w:pPr>
      <w:r w:rsidRPr="00A21173">
        <w:lastRenderedPageBreak/>
        <w:t>Chisholm runs three accredited copyrighted degrees - the Bachelor of Community Mental Health, Alcohol and Other Drugs, the Bachelor of Interactive Media Design and the Bachelor of Engineering Technology (Mechanical and Manufacturing</w:t>
      </w:r>
      <w:r w:rsidR="003562B1" w:rsidRPr="00A21173">
        <w:t>/</w:t>
      </w:r>
      <w:r w:rsidRPr="00A21173">
        <w:t>Mechatronics). In 2014, 172 students were enrolled in Chisholm degrees.</w:t>
      </w:r>
    </w:p>
    <w:p w:rsidR="00523805" w:rsidRPr="00A21173" w:rsidRDefault="00523805" w:rsidP="00A21173">
      <w:pPr>
        <w:shd w:val="clear" w:color="auto" w:fill="FFFFFF"/>
      </w:pPr>
    </w:p>
    <w:p w:rsidR="00523805" w:rsidRPr="00A21173" w:rsidRDefault="00523805" w:rsidP="00A21173">
      <w:pPr>
        <w:shd w:val="clear" w:color="auto" w:fill="FFFFFF"/>
      </w:pPr>
      <w:r w:rsidRPr="00A21173">
        <w:t>Under licence from La Trobe University, the second and third years of the La Trobe Bachelor of Accounting are delivered as is the Bachelor of Information Technology.</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And in partnership with Deakin University, Chisholm </w:t>
      </w:r>
      <w:r w:rsidR="00C91C81" w:rsidRPr="00A21173">
        <w:t>offers</w:t>
      </w:r>
      <w:r w:rsidRPr="00A21173">
        <w:t xml:space="preserve"> the Bachelor of Early Childhood Education, </w:t>
      </w:r>
      <w:r w:rsidR="00C91C81" w:rsidRPr="00A21173">
        <w:t>specifically</w:t>
      </w:r>
      <w:r w:rsidRPr="00A21173">
        <w:t xml:space="preserve"> designed to provide a pathway from advanced diploma through to degree.</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PLETO</w:t>
      </w:r>
      <w:r w:rsidR="00A21173">
        <w:t>—</w:t>
      </w:r>
      <w:r w:rsidRPr="00A21173">
        <w:t xml:space="preserve">Education </w:t>
      </w:r>
      <w:r w:rsidR="00A21173" w:rsidRPr="00A21173">
        <w:t>At The Cutting Edge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Delivering education via PLETO (formally known as the TELC Technology Enabled Learning Centres project), enabled Chisholm to expand its market throughout 2014 and </w:t>
      </w:r>
      <w:r w:rsidR="00C91C81" w:rsidRPr="00A21173">
        <w:t>offered</w:t>
      </w:r>
      <w:r w:rsidRPr="00A21173">
        <w:t xml:space="preserve"> regionally based students </w:t>
      </w:r>
      <w:r w:rsidR="00C91C81" w:rsidRPr="00A21173">
        <w:t>flexible</w:t>
      </w:r>
      <w:r w:rsidRPr="00A21173">
        <w:t xml:space="preserve"> access to training.</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With our </w:t>
      </w:r>
      <w:r w:rsidR="00C91C81" w:rsidRPr="00A21173">
        <w:t>first</w:t>
      </w:r>
      <w:r w:rsidRPr="00A21173">
        <w:t xml:space="preserve"> students graduating in 2014 Chisholm delivered:</w:t>
      </w:r>
    </w:p>
    <w:p w:rsidR="00523805" w:rsidRPr="00A21173" w:rsidRDefault="00523805" w:rsidP="00A21173">
      <w:pPr>
        <w:shd w:val="clear" w:color="auto" w:fill="FFFFFF"/>
      </w:pPr>
      <w:r w:rsidRPr="00A21173">
        <w:t>• the Advance Diploma of Creative Product Development from our Frankston campus to Federation Training</w:t>
      </w:r>
      <w:r w:rsidR="00A7760A" w:rsidRPr="00A21173">
        <w:t>'</w:t>
      </w:r>
      <w:r w:rsidRPr="00A21173">
        <w:t>s Bairnsdale campus in Gippsland</w:t>
      </w:r>
    </w:p>
    <w:p w:rsidR="00523805" w:rsidRPr="00A21173" w:rsidRDefault="00523805" w:rsidP="00A21173">
      <w:pPr>
        <w:shd w:val="clear" w:color="auto" w:fill="FFFFFF"/>
      </w:pPr>
      <w:r w:rsidRPr="00A21173">
        <w:t>• a seven week service coordination and change program to 30 participants from Chisholm</w:t>
      </w:r>
      <w:r w:rsidR="00A7760A" w:rsidRPr="00A21173">
        <w:t>'</w:t>
      </w:r>
      <w:r w:rsidRPr="00A21173">
        <w:t>s Mornington Peninsula campus to Bendigo Health, Rochester and Elmore District Health, Castlemaine Health Education Centre, Maldon Hospital, Kyneton District Health and MDHS, Maryborough</w:t>
      </w:r>
    </w:p>
    <w:p w:rsidR="00523805" w:rsidRPr="00A21173" w:rsidRDefault="00523805" w:rsidP="00A21173">
      <w:pPr>
        <w:shd w:val="clear" w:color="auto" w:fill="FFFFFF"/>
      </w:pPr>
      <w:r w:rsidRPr="00A21173">
        <w:t>• helped Deakin University deliver its Bachelor of Early Childhood Education to more than 127 Chisholm</w:t>
      </w:r>
      <w:r w:rsidR="003562B1" w:rsidRPr="00A21173">
        <w:t>/</w:t>
      </w:r>
      <w:r w:rsidRPr="00A21173">
        <w:t xml:space="preserve">Deakin students simultaneously across </w:t>
      </w:r>
      <w:r w:rsidR="00C91C81" w:rsidRPr="00A21173">
        <w:t>five</w:t>
      </w:r>
      <w:r w:rsidRPr="00A21173">
        <w:t xml:space="preserve"> Chisholm locations ranging from Dandenong to Wonthaggi.</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Creating </w:t>
      </w:r>
      <w:r w:rsidR="00A21173" w:rsidRPr="00A21173">
        <w:t>A High Performing Customer-Driven Workforce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Attracting, keeping and re-engaging students continued to be a key focus. In line with a commitment to put customers </w:t>
      </w:r>
      <w:r w:rsidR="00C91C81" w:rsidRPr="00A21173">
        <w:t>first</w:t>
      </w:r>
      <w:r w:rsidRPr="00A21173">
        <w:t>, the Institute concluded in 2014 its major engagement project to centralise communications and provide a seamless, customer-focused approach to enrolments.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There were further development of online resources across a wide range of courses to increase </w:t>
      </w:r>
      <w:r w:rsidR="00C91C81" w:rsidRPr="00A21173">
        <w:t>flexibility</w:t>
      </w:r>
      <w:r w:rsidRPr="00A21173">
        <w:t xml:space="preserve"> and options both for students and for employers.</w:t>
      </w:r>
    </w:p>
    <w:p w:rsidR="00523805" w:rsidRPr="00A21173" w:rsidRDefault="00523805" w:rsidP="00A21173">
      <w:pPr>
        <w:shd w:val="clear" w:color="auto" w:fill="FFFFFF"/>
      </w:pPr>
    </w:p>
    <w:p w:rsidR="00523805" w:rsidRPr="00A21173" w:rsidRDefault="00523805" w:rsidP="00A21173">
      <w:pPr>
        <w:shd w:val="clear" w:color="auto" w:fill="FFFFFF"/>
      </w:pPr>
      <w:r w:rsidRPr="00A21173">
        <w:t>Based on a commitment to improve the customer experience, Chisholm</w:t>
      </w:r>
      <w:r w:rsidR="00A7760A" w:rsidRPr="00A21173">
        <w:t>'</w:t>
      </w:r>
      <w:r w:rsidRPr="00A21173">
        <w:t xml:space="preserve">s Customer Engagement Project examined the people, processes and systems. This information provided a basis for improving enrolment management. An intensive staff </w:t>
      </w:r>
      <w:r w:rsidR="00C91C81" w:rsidRPr="00A21173">
        <w:t>briefing</w:t>
      </w:r>
      <w:r w:rsidRPr="00A21173">
        <w:t xml:space="preserve"> process was implemented, training was put in place for frontline </w:t>
      </w:r>
      <w:r w:rsidR="00C91C81" w:rsidRPr="00A21173">
        <w:t>staff</w:t>
      </w:r>
      <w:r w:rsidRPr="00A21173">
        <w:t xml:space="preserve">, resources were substantially boosted and a new team of enrolment advisors were appointed to provide specialist advice to students considering a Chisholm education. Initial process and system changes were also put in place to facilitate a customer friendly and </w:t>
      </w:r>
      <w:r w:rsidR="00C91C81" w:rsidRPr="00A21173">
        <w:t>efficient</w:t>
      </w:r>
      <w:r w:rsidRPr="00A21173">
        <w:t xml:space="preserve"> enrolment process across all campuses, with customer feedback gathered across the period to drive further improvement. The project continues to inform the redesign of the entire approach to customer management at Chisholm.</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 xml:space="preserve">Educational </w:t>
      </w:r>
      <w:r w:rsidR="00A21173" w:rsidRPr="00A21173">
        <w:t>Governance</w:t>
      </w:r>
    </w:p>
    <w:p w:rsidR="00523805" w:rsidRPr="00A21173" w:rsidRDefault="00523805" w:rsidP="00A21173">
      <w:pPr>
        <w:shd w:val="clear" w:color="auto" w:fill="FFFFFF"/>
      </w:pPr>
    </w:p>
    <w:p w:rsidR="00523805" w:rsidRPr="00A21173" w:rsidRDefault="00523805" w:rsidP="00A21173">
      <w:pPr>
        <w:shd w:val="clear" w:color="auto" w:fill="FFFFFF"/>
      </w:pPr>
      <w:r w:rsidRPr="00A21173">
        <w:t>To enhance quality delivery, products for industry and meeting student and client</w:t>
      </w:r>
      <w:r w:rsidR="00A7760A" w:rsidRPr="00A21173">
        <w:t>'</w:t>
      </w:r>
      <w:r w:rsidRPr="00A21173">
        <w:t>s learning needs, Chisholm introduced an Education Management Framework which advances Chisholm</w:t>
      </w:r>
      <w:r w:rsidR="00A7760A" w:rsidRPr="00A21173">
        <w:t>'</w:t>
      </w:r>
      <w:r w:rsidRPr="00A21173">
        <w:t>s education management and quality assurance.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Combining enhanced educational governance and a strengthened focus on operational governance structures to meet regulatory and industry standards, Chisholm can demonstrate </w:t>
      </w:r>
      <w:r w:rsidR="00C91C81" w:rsidRPr="00A21173">
        <w:t>effective</w:t>
      </w:r>
      <w:r w:rsidRPr="00A21173">
        <w:t xml:space="preserve"> education management systems, processes and records management certifying best practice.</w:t>
      </w:r>
    </w:p>
    <w:p w:rsidR="00523805" w:rsidRPr="00A21173" w:rsidRDefault="00523805" w:rsidP="00A21173">
      <w:pPr>
        <w:shd w:val="clear" w:color="auto" w:fill="FFFFFF"/>
      </w:pPr>
    </w:p>
    <w:p w:rsidR="00523805" w:rsidRPr="00A21173" w:rsidRDefault="00523805" w:rsidP="00A21173">
      <w:pPr>
        <w:shd w:val="clear" w:color="auto" w:fill="FFFFFF"/>
      </w:pPr>
      <w:r w:rsidRPr="00A21173">
        <w:t>Achievements include:</w:t>
      </w:r>
    </w:p>
    <w:p w:rsidR="00523805" w:rsidRPr="00A21173" w:rsidRDefault="00523805" w:rsidP="00A21173">
      <w:pPr>
        <w:shd w:val="clear" w:color="auto" w:fill="FFFFFF"/>
      </w:pPr>
      <w:r w:rsidRPr="00A21173">
        <w:t>• design and rollout of the Education Management Framework, streamlining educational planning and documentation to meet external requirements whilst enhancing the quality of student programs</w:t>
      </w:r>
    </w:p>
    <w:p w:rsidR="00DB4C23" w:rsidRPr="00A21173" w:rsidRDefault="00523805" w:rsidP="00A21173">
      <w:pPr>
        <w:shd w:val="clear" w:color="auto" w:fill="FFFFFF"/>
      </w:pPr>
      <w:r w:rsidRPr="00A21173">
        <w:t xml:space="preserve">&lt;pp&gt; </w:t>
      </w:r>
      <w:r w:rsidR="00DB4C23" w:rsidRPr="00A21173">
        <w:t>11</w:t>
      </w:r>
    </w:p>
    <w:p w:rsidR="00523805" w:rsidRPr="00A21173" w:rsidRDefault="00523805" w:rsidP="00A21173">
      <w:pPr>
        <w:shd w:val="clear" w:color="auto" w:fill="FFFFFF"/>
      </w:pPr>
      <w:r w:rsidRPr="00A21173">
        <w:t>• re-registrations preparation: registered training organisation, non-self-accrediting higher education provider, non-school secondary provider and provider of international programs</w:t>
      </w:r>
    </w:p>
    <w:p w:rsidR="00523805" w:rsidRPr="00A21173" w:rsidRDefault="00523805" w:rsidP="00A21173">
      <w:pPr>
        <w:shd w:val="clear" w:color="auto" w:fill="FFFFFF"/>
      </w:pPr>
      <w:r w:rsidRPr="00A21173">
        <w:t>• rollout of a new electronic platform and design of the Chisholm Quality Management System</w:t>
      </w:r>
    </w:p>
    <w:p w:rsidR="00523805" w:rsidRPr="00A21173" w:rsidRDefault="00523805" w:rsidP="00A21173">
      <w:pPr>
        <w:shd w:val="clear" w:color="auto" w:fill="FFFFFF"/>
      </w:pPr>
      <w:r w:rsidRPr="00A21173">
        <w:t>• guidance on governance issues arising from the continuation of delegation of scope of registration from ASQA</w:t>
      </w:r>
    </w:p>
    <w:p w:rsidR="00523805" w:rsidRPr="00A21173" w:rsidRDefault="00523805" w:rsidP="00A21173">
      <w:pPr>
        <w:shd w:val="clear" w:color="auto" w:fill="FFFFFF"/>
      </w:pPr>
      <w:r w:rsidRPr="00A21173">
        <w:t>• management of operational improvement projects, business process self-assessment and audit program.</w:t>
      </w:r>
    </w:p>
    <w:p w:rsidR="00523805" w:rsidRPr="00A21173" w:rsidRDefault="00523805" w:rsidP="00A21173">
      <w:pPr>
        <w:shd w:val="clear" w:color="auto" w:fill="FFFFFF"/>
      </w:pPr>
    </w:p>
    <w:p w:rsidR="00DB4C23" w:rsidRPr="00A21173" w:rsidRDefault="00DB4C23" w:rsidP="00A21173">
      <w:pPr>
        <w:shd w:val="clear" w:color="auto" w:fill="FFFFFF"/>
      </w:pPr>
    </w:p>
    <w:p w:rsidR="00523805" w:rsidRPr="00A21173" w:rsidRDefault="00523805" w:rsidP="00A21173">
      <w:pPr>
        <w:pStyle w:val="Heading3"/>
        <w:spacing w:before="0"/>
      </w:pPr>
      <w:r w:rsidRPr="00A21173">
        <w:t>Purpose</w:t>
      </w:r>
      <w:r w:rsidR="00A21173" w:rsidRPr="00A21173">
        <w:t>-Built Facilities</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w:t>
      </w:r>
      <w:r w:rsidR="00A7760A" w:rsidRPr="00A21173">
        <w:t>'</w:t>
      </w:r>
      <w:r w:rsidRPr="00A21173">
        <w:t>s state-of-the-art purpose-built facilities across all of our campuses meet industry and student needs, simulate real-world workplaces and maximise students</w:t>
      </w:r>
      <w:r w:rsidR="00A7760A" w:rsidRPr="00A21173">
        <w:t>'</w:t>
      </w:r>
      <w:r w:rsidRPr="00A21173">
        <w:t xml:space="preserve"> employability.</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Our new $26 million Berwick Trade Careers Centre due to open in 2015 will provide pathways for students completing VCAL and pre-apprenticeship programs at the Berwick TEC and for school leavers, and will help young people not engaged in learning to build a career. The centre will also </w:t>
      </w:r>
      <w:r w:rsidR="00C91C81" w:rsidRPr="00A21173">
        <w:t>offer</w:t>
      </w:r>
      <w:r w:rsidRPr="00A21173">
        <w:t xml:space="preserve"> higher level post-trade </w:t>
      </w:r>
      <w:r w:rsidR="00C91C81" w:rsidRPr="00A21173">
        <w:t>qualifications</w:t>
      </w:r>
      <w:r w:rsidRPr="00A21173">
        <w:t xml:space="preserve"> and key skills in areas such as small business, project management and other value added skills needed by industry.</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2014 saw the completion of construction of other key facilities; the START Trade Training Centre at Frankston, part of a 13 School Consortium and the Southern Peninsula Trade Training Centre, </w:t>
      </w:r>
      <w:r w:rsidR="00C91C81" w:rsidRPr="00A21173">
        <w:t>five</w:t>
      </w:r>
      <w:r w:rsidRPr="00A21173">
        <w:t xml:space="preserve"> School Consortium at Mornington Peninsula. These facilities are a partnership with local secondary colleges, which have pooled their vocational education and training funding to establish major training centres in the region, utilising Chisholm land, expertise and frameworks for simulated workplace training delivery. The Trade Training Centres will operate using the holistic training model successfully established by Chisholm</w:t>
      </w:r>
      <w:r w:rsidR="00A7760A" w:rsidRPr="00A21173">
        <w:t>'</w:t>
      </w:r>
      <w:r w:rsidRPr="00A21173">
        <w:t>s Berwick TEC.</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lastRenderedPageBreak/>
        <w:t xml:space="preserve">Winners </w:t>
      </w:r>
      <w:r w:rsidR="00A21173" w:rsidRPr="00A21173">
        <w:t xml:space="preserve">At </w:t>
      </w:r>
      <w:r w:rsidRPr="00A21173">
        <w:t>Frankston City Council Education Awards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Educator Jon </w:t>
      </w:r>
      <w:r w:rsidR="00C91C81" w:rsidRPr="00A21173">
        <w:t>Hatfield</w:t>
      </w:r>
      <w:r w:rsidRPr="00A21173">
        <w:t xml:space="preserve">, won the category of Teacher in a Registered Training Organisation for his skills in </w:t>
      </w:r>
      <w:r w:rsidR="00C91C81" w:rsidRPr="00A21173">
        <w:t>finding</w:t>
      </w:r>
      <w:r w:rsidRPr="00A21173">
        <w:t xml:space="preserve"> new ways to bring out the best in his students. Jon created innovative strategies to communicate with a deaf student who was learning in a mainstream institution for the </w:t>
      </w:r>
      <w:r w:rsidR="00C91C81" w:rsidRPr="00A21173">
        <w:t>first</w:t>
      </w:r>
      <w:r w:rsidRPr="00A21173">
        <w:t xml:space="preserve"> time.</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Berwick </w:t>
      </w:r>
      <w:r w:rsidR="00A21173" w:rsidRPr="00A21173">
        <w:t xml:space="preserve">To </w:t>
      </w:r>
      <w:r w:rsidRPr="00A21173">
        <w:t xml:space="preserve">Shanghai </w:t>
      </w:r>
      <w:r w:rsidR="00A21173" w:rsidRPr="00A21173">
        <w:t xml:space="preserve">By </w:t>
      </w:r>
      <w:r w:rsidRPr="00A21173">
        <w:t>Skype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A group of electrical students from Berwick TEC reached out across the airwaves to their counterparts in China, thanks to the </w:t>
      </w:r>
      <w:r w:rsidR="00C91C81" w:rsidRPr="00A21173">
        <w:t>efforts</w:t>
      </w:r>
      <w:r w:rsidRPr="00A21173">
        <w:t xml:space="preserve"> of their globe-trotting teacher and the support of Chisholm</w:t>
      </w:r>
      <w:r w:rsidR="00A7760A" w:rsidRPr="00A21173">
        <w:t>'</w:t>
      </w:r>
      <w:r w:rsidRPr="00A21173">
        <w:t>s International Projects Unit.</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Electrical teacher Lachlan Maclean and ICT coordinator Keith </w:t>
      </w:r>
      <w:proofErr w:type="spellStart"/>
      <w:r w:rsidRPr="00A21173">
        <w:t>McGinn</w:t>
      </w:r>
      <w:proofErr w:type="spellEnd"/>
      <w:r w:rsidRPr="00A21173">
        <w:t xml:space="preserve"> travelled to China to further develop existing partnerships with Chinese training colleges and explore the possibility of establishing new relationships.</w:t>
      </w:r>
    </w:p>
    <w:p w:rsidR="00523805" w:rsidRPr="00A21173" w:rsidRDefault="00523805" w:rsidP="00A21173">
      <w:pPr>
        <w:shd w:val="clear" w:color="auto" w:fill="FFFFFF"/>
      </w:pPr>
    </w:p>
    <w:p w:rsidR="00523805" w:rsidRPr="00A21173" w:rsidRDefault="00AC4114" w:rsidP="00A21173">
      <w:pPr>
        <w:shd w:val="clear" w:color="auto" w:fill="FFFFFF"/>
      </w:pPr>
      <w:r w:rsidRPr="00A21173">
        <w:t>"</w:t>
      </w:r>
      <w:r w:rsidR="00523805" w:rsidRPr="00A21173">
        <w:t>One school that Chisholm has been working with for a while is the Shanghai Power Industry School,</w:t>
      </w:r>
      <w:r w:rsidRPr="00A21173">
        <w:t>"</w:t>
      </w:r>
      <w:r w:rsidR="00523805" w:rsidRPr="00A21173">
        <w:t xml:space="preserve"> Lachlan recalls. </w:t>
      </w:r>
      <w:r w:rsidRPr="00A21173">
        <w:t>"</w:t>
      </w:r>
      <w:r w:rsidR="00523805" w:rsidRPr="00A21173">
        <w:t>The enthusiasm of the staff and students is amazing.</w:t>
      </w:r>
      <w:r w:rsidRPr="00A21173">
        <w:t>"</w:t>
      </w:r>
    </w:p>
    <w:p w:rsidR="00523805" w:rsidRPr="00A21173" w:rsidRDefault="00523805" w:rsidP="00A21173">
      <w:pPr>
        <w:shd w:val="clear" w:color="auto" w:fill="FFFFFF"/>
      </w:pPr>
    </w:p>
    <w:p w:rsidR="00523805" w:rsidRPr="00A21173" w:rsidRDefault="00523805" w:rsidP="00A21173">
      <w:pPr>
        <w:shd w:val="clear" w:color="auto" w:fill="FFFFFF"/>
      </w:pPr>
      <w:r w:rsidRPr="00A21173">
        <w:t>Lachlan and Keith came up with the idea of having their students in Berwick build some battery chargers in kit form, then ship them to their fellow students in Shanghai and</w:t>
      </w:r>
      <w:r w:rsidR="00A21173">
        <w:t>—</w:t>
      </w:r>
      <w:r w:rsidRPr="00A21173">
        <w:t>via the internet communications tool Skype</w:t>
      </w:r>
      <w:r w:rsidR="00A21173">
        <w:t>—</w:t>
      </w:r>
      <w:r w:rsidRPr="00A21173">
        <w:t>instruct them on how to reassemble them. With the assistance of a VCAL Oral Communications teacher</w:t>
      </w:r>
      <w:r w:rsidR="00A21173">
        <w:t>—</w:t>
      </w:r>
      <w:r w:rsidRPr="00A21173">
        <w:t>and Karen Eager</w:t>
      </w:r>
      <w:r w:rsidR="00A21173">
        <w:t>—</w:t>
      </w:r>
      <w:r w:rsidRPr="00A21173">
        <w:t>a Coordinator in the China Electricity Council programs</w:t>
      </w:r>
      <w:r w:rsidR="00A21173">
        <w:t>—</w:t>
      </w:r>
      <w:r w:rsidRPr="00A21173">
        <w:t>the Berwick TEC electrical students carried out a face-to-face rehearsal with a group of Chinese students from Chisholm</w:t>
      </w:r>
      <w:r w:rsidR="00A7760A" w:rsidRPr="00A21173">
        <w:t>'</w:t>
      </w:r>
      <w:r w:rsidRPr="00A21173">
        <w:t>s International department, giving the Berwick students a chance to develop their communication skills.</w:t>
      </w:r>
    </w:p>
    <w:p w:rsidR="00523805" w:rsidRPr="00A21173" w:rsidRDefault="00523805" w:rsidP="00A21173">
      <w:pPr>
        <w:shd w:val="clear" w:color="auto" w:fill="FFFFFF"/>
      </w:pPr>
    </w:p>
    <w:p w:rsidR="00523805" w:rsidRPr="00A21173" w:rsidRDefault="00523805" w:rsidP="00A21173">
      <w:pPr>
        <w:shd w:val="clear" w:color="auto" w:fill="FFFFFF"/>
      </w:pPr>
      <w:r w:rsidRPr="00A21173">
        <w:t>Looking to the future, Lachlan plans to replicate the project every year within the VCAL Electrical program. The TEC intends to roll it out as a model, where appropriate, across all its program areas and it is hoped that it will eventually be used by other departments within the institute whose students have counterparts studying similar courses in China.</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Bringing </w:t>
      </w:r>
      <w:r w:rsidR="00A21173" w:rsidRPr="00A21173">
        <w:t xml:space="preserve">Skills Back To </w:t>
      </w:r>
      <w:r w:rsidRPr="00A21173">
        <w:t>Australia</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Staff member Ron </w:t>
      </w:r>
      <w:proofErr w:type="spellStart"/>
      <w:r w:rsidRPr="00A21173">
        <w:t>Locandro</w:t>
      </w:r>
      <w:proofErr w:type="spellEnd"/>
      <w:r w:rsidRPr="00A21173">
        <w:t>, Teacher</w:t>
      </w:r>
      <w:r w:rsidR="00A21173">
        <w:t>—</w:t>
      </w:r>
      <w:r w:rsidRPr="00A21173">
        <w:t>Automotive, headed to Holland and USA to bring hybrid and electric vehicle awareness and maintenance skills back to Australia. The project goal was to provide wide-ranging awareness and training for Automotive Instructors and Technicians with the widespread implementation of advanced Alternative Energy</w:t>
      </w:r>
      <w:r w:rsidR="003562B1" w:rsidRPr="00A21173">
        <w:t>/</w:t>
      </w:r>
      <w:r w:rsidRPr="00A21173">
        <w:t>Hybrid vehicles such as bio-diesel, ethanol, diesel, hydrogen, and CNG/LPG gas. The objectives included enhancing general awareness, service, maintenance and fault diagnosis of Alternative Energy/Hybrid vehicles and establishing a national resource for ongoing collaboration between industry and the TAFE sector Australian wide.</w:t>
      </w:r>
    </w:p>
    <w:p w:rsidR="002D673D" w:rsidRPr="00A21173" w:rsidRDefault="00523805" w:rsidP="00A21173">
      <w:pPr>
        <w:shd w:val="clear" w:color="auto" w:fill="FFFFFF"/>
      </w:pPr>
      <w:r w:rsidRPr="00A21173">
        <w:t xml:space="preserve">&lt;pp&gt; </w:t>
      </w:r>
      <w:r w:rsidR="002D673D" w:rsidRPr="00A21173">
        <w:t>12</w:t>
      </w:r>
    </w:p>
    <w:p w:rsidR="002D673D" w:rsidRPr="00A21173" w:rsidRDefault="002D673D" w:rsidP="00A21173">
      <w:pPr>
        <w:shd w:val="clear" w:color="auto" w:fill="FFFFFF"/>
      </w:pPr>
    </w:p>
    <w:p w:rsidR="002D673D" w:rsidRPr="00A21173" w:rsidRDefault="002D673D" w:rsidP="00A21173">
      <w:pPr>
        <w:shd w:val="clear" w:color="auto" w:fill="FFFFFF"/>
      </w:pPr>
    </w:p>
    <w:p w:rsidR="00523805" w:rsidRPr="00A21173" w:rsidRDefault="00A21173" w:rsidP="00A21173">
      <w:pPr>
        <w:pStyle w:val="Heading1"/>
        <w:spacing w:before="0"/>
        <w:jc w:val="left"/>
      </w:pPr>
      <w:r w:rsidRPr="00A21173">
        <w:t>Partnership Highlights</w:t>
      </w:r>
    </w:p>
    <w:p w:rsidR="00523805" w:rsidRPr="00A21173" w:rsidRDefault="00523805" w:rsidP="00A21173">
      <w:pPr>
        <w:shd w:val="clear" w:color="auto" w:fill="FFFFFF"/>
      </w:pPr>
    </w:p>
    <w:p w:rsidR="00523805" w:rsidRPr="00A21173" w:rsidRDefault="00A21173" w:rsidP="00A21173">
      <w:pPr>
        <w:pStyle w:val="Heading2"/>
        <w:spacing w:before="0"/>
      </w:pPr>
      <w:r w:rsidRPr="00A21173">
        <w:t>Industry Partnerships</w:t>
      </w:r>
    </w:p>
    <w:p w:rsidR="00523805" w:rsidRPr="00A21173" w:rsidRDefault="00523805"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Partnered With </w:t>
      </w:r>
      <w:r w:rsidRPr="00A21173">
        <w:t xml:space="preserve">South East Water </w:t>
      </w:r>
      <w:r w:rsidR="00A21173" w:rsidRPr="00A21173">
        <w:t>To Lift Plumbing Standards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and South East Water partnered to deliver a suite of training modules for the plumbing/building industry. The program builds understanding and skills around plumbing work at the interface of water corporation assets and helps South East Water build closer relationships with the plumbing and building industries. Participant </w:t>
      </w:r>
      <w:r w:rsidR="00C91C81" w:rsidRPr="00A21173">
        <w:t>benefits</w:t>
      </w:r>
      <w:r w:rsidRPr="00A21173">
        <w:t xml:space="preserve"> include:</w:t>
      </w:r>
    </w:p>
    <w:p w:rsidR="00523805" w:rsidRPr="00A21173" w:rsidRDefault="00523805" w:rsidP="00A21173">
      <w:pPr>
        <w:shd w:val="clear" w:color="auto" w:fill="FFFFFF"/>
      </w:pPr>
      <w:r w:rsidRPr="00A21173">
        <w:t xml:space="preserve">• keeping up to date with changes in the plumbing industry and </w:t>
      </w:r>
      <w:proofErr w:type="spellStart"/>
      <w:r w:rsidRPr="00A21173">
        <w:t>equiping</w:t>
      </w:r>
      <w:proofErr w:type="spellEnd"/>
      <w:r w:rsidRPr="00A21173">
        <w:t xml:space="preserve"> teams to meet industry and consumer needs</w:t>
      </w:r>
    </w:p>
    <w:p w:rsidR="00523805" w:rsidRPr="00A21173" w:rsidRDefault="00523805" w:rsidP="00A21173">
      <w:pPr>
        <w:shd w:val="clear" w:color="auto" w:fill="FFFFFF"/>
      </w:pPr>
      <w:r w:rsidRPr="00A21173">
        <w:t>• gaining clarity and a better understanding of regulatory requirements</w:t>
      </w:r>
    </w:p>
    <w:p w:rsidR="00523805" w:rsidRPr="00A21173" w:rsidRDefault="00523805" w:rsidP="00A21173">
      <w:pPr>
        <w:shd w:val="clear" w:color="auto" w:fill="FFFFFF"/>
      </w:pPr>
      <w:r w:rsidRPr="00A21173">
        <w:t>• helping improve consumer health and safety and reduce adverse impacts on the environment</w:t>
      </w:r>
    </w:p>
    <w:p w:rsidR="00523805" w:rsidRPr="00A21173" w:rsidRDefault="00523805" w:rsidP="00A21173">
      <w:pPr>
        <w:shd w:val="clear" w:color="auto" w:fill="FFFFFF"/>
      </w:pPr>
      <w:r w:rsidRPr="00A21173">
        <w:t xml:space="preserve">• all program modules have been mapped to </w:t>
      </w:r>
      <w:r w:rsidR="00C91C81" w:rsidRPr="00A21173">
        <w:t>Certificate</w:t>
      </w:r>
      <w:r w:rsidRPr="00A21173">
        <w:t xml:space="preserve"> IV, providing government funding opportunities for eligible participants.</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Changing Face </w:t>
      </w:r>
      <w:r w:rsidR="00A21173" w:rsidRPr="00A21173">
        <w:t xml:space="preserve">Of </w:t>
      </w:r>
      <w:r w:rsidRPr="00A21173">
        <w:t>Australian Manufacturing</w:t>
      </w:r>
      <w:r w:rsidR="00A21173">
        <w:t>—</w:t>
      </w:r>
      <w:r w:rsidRPr="00A21173">
        <w:t>Panel Discussion</w:t>
      </w:r>
    </w:p>
    <w:p w:rsidR="00523805" w:rsidRPr="00A21173" w:rsidRDefault="00523805" w:rsidP="00A21173">
      <w:pPr>
        <w:shd w:val="clear" w:color="auto" w:fill="FFFFFF"/>
      </w:pPr>
    </w:p>
    <w:p w:rsidR="00523805" w:rsidRPr="00A21173" w:rsidRDefault="00523805" w:rsidP="00A21173">
      <w:pPr>
        <w:shd w:val="clear" w:color="auto" w:fill="FFFFFF"/>
      </w:pPr>
      <w:r w:rsidRPr="00A21173">
        <w:t>Over 200 business people from Victoria</w:t>
      </w:r>
      <w:r w:rsidR="00A7760A" w:rsidRPr="00A21173">
        <w:t>'</w:t>
      </w:r>
      <w:r w:rsidRPr="00A21173">
        <w:t>s manufacturing sector attended a Chisholm hosted forum. Presented by James Kirby, a highly regarded f</w:t>
      </w:r>
      <w:r w:rsidR="00C91C81" w:rsidRPr="00A21173">
        <w:t>i</w:t>
      </w:r>
      <w:r w:rsidRPr="00A21173">
        <w:t xml:space="preserve">nancial journalist, author and regular commentator on the ABC, the evening featured four </w:t>
      </w:r>
      <w:proofErr w:type="spellStart"/>
      <w:r w:rsidRPr="00A21173">
        <w:t>infuential</w:t>
      </w:r>
      <w:proofErr w:type="spellEnd"/>
      <w:r w:rsidRPr="00A21173">
        <w:t xml:space="preserve"> panellists from diverse manufacturing and policy-making backgrounds - the Honourable David </w:t>
      </w:r>
      <w:proofErr w:type="spellStart"/>
      <w:r w:rsidRPr="00A21173">
        <w:t>Hodgett</w:t>
      </w:r>
      <w:proofErr w:type="spellEnd"/>
      <w:r w:rsidRPr="00A21173">
        <w:t xml:space="preserve">, MP, Minister for Manufacturing; Gerry Ryan, Managing Director, </w:t>
      </w:r>
      <w:proofErr w:type="spellStart"/>
      <w:r w:rsidRPr="00A21173">
        <w:t>Jayco</w:t>
      </w:r>
      <w:proofErr w:type="spellEnd"/>
      <w:r w:rsidRPr="00A21173">
        <w:t xml:space="preserve">; Jim </w:t>
      </w:r>
      <w:r w:rsidR="00C91C81" w:rsidRPr="00A21173">
        <w:t>Griffin</w:t>
      </w:r>
      <w:r w:rsidRPr="00A21173">
        <w:t xml:space="preserve"> of Diver Consolidated Industries and Adrian Boden, Executive </w:t>
      </w:r>
      <w:r w:rsidR="00C91C81" w:rsidRPr="00A21173">
        <w:t>Officer</w:t>
      </w:r>
      <w:r w:rsidRPr="00A21173">
        <w:t xml:space="preserve"> of the South East Melbourne Manufacturers Alliance. Also in attendance was the Honourable Nick </w:t>
      </w:r>
      <w:proofErr w:type="spellStart"/>
      <w:r w:rsidRPr="00A21173">
        <w:t>Wakeling</w:t>
      </w:r>
      <w:proofErr w:type="spellEnd"/>
      <w:r w:rsidRPr="00A21173">
        <w:t>, MP, Minister for Higher Education and Skills.</w:t>
      </w:r>
    </w:p>
    <w:p w:rsidR="00523805" w:rsidRPr="00A21173" w:rsidRDefault="00523805" w:rsidP="00A21173">
      <w:pPr>
        <w:shd w:val="clear" w:color="auto" w:fill="FFFFFF"/>
      </w:pPr>
    </w:p>
    <w:p w:rsidR="00523805" w:rsidRPr="00A21173" w:rsidRDefault="00523805" w:rsidP="00A21173">
      <w:pPr>
        <w:shd w:val="clear" w:color="auto" w:fill="FFFFFF"/>
      </w:pPr>
      <w:r w:rsidRPr="00A21173">
        <w:t>The evening</w:t>
      </w:r>
      <w:r w:rsidR="00A7760A" w:rsidRPr="00A21173">
        <w:t>'</w:t>
      </w:r>
      <w:r w:rsidRPr="00A21173">
        <w:t xml:space="preserve">s panel discussion covered a diverse range of topics which ranged from the impact of free trade on local business; shifting government policy; private investment opportunities; workforce capabilities and </w:t>
      </w:r>
      <w:proofErr w:type="spellStart"/>
      <w:r w:rsidRPr="00A21173">
        <w:t>diversifcation</w:t>
      </w:r>
      <w:proofErr w:type="spellEnd"/>
      <w:r w:rsidRPr="00A21173">
        <w:t>.</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HACC </w:t>
      </w:r>
      <w:r w:rsidR="00A21173" w:rsidRPr="00A21173">
        <w:t xml:space="preserve">Training In </w:t>
      </w:r>
      <w:r w:rsidRPr="00A21173">
        <w:t>Victoria</w:t>
      </w:r>
    </w:p>
    <w:p w:rsidR="00523805" w:rsidRPr="00A21173" w:rsidRDefault="00523805" w:rsidP="00A21173">
      <w:pPr>
        <w:shd w:val="clear" w:color="auto" w:fill="FFFFFF"/>
      </w:pPr>
    </w:p>
    <w:p w:rsidR="00523805" w:rsidRPr="00A21173" w:rsidRDefault="00523805" w:rsidP="00A21173">
      <w:pPr>
        <w:shd w:val="clear" w:color="auto" w:fill="FFFFFF"/>
      </w:pPr>
      <w:r w:rsidRPr="00A21173">
        <w:t>Since July 2013, the new coordinated statewide Victorian HACC (Home and Community Care) Education and Training Service has been in operation. Chisholm was contracted to provide the new service incorporating consulting, planning, coordinating, promoting and delivering education and training to the HACC Victorian workforce.</w:t>
      </w:r>
    </w:p>
    <w:p w:rsidR="00523805" w:rsidRPr="00A21173" w:rsidRDefault="00523805" w:rsidP="00A21173">
      <w:pPr>
        <w:shd w:val="clear" w:color="auto" w:fill="FFFFFF"/>
      </w:pPr>
    </w:p>
    <w:p w:rsidR="00523805" w:rsidRPr="00A21173" w:rsidRDefault="00523805" w:rsidP="00A21173">
      <w:pPr>
        <w:shd w:val="clear" w:color="auto" w:fill="FFFFFF"/>
      </w:pPr>
      <w:r w:rsidRPr="00A21173">
        <w:lastRenderedPageBreak/>
        <w:t>The HACC regional training calendars were combined into an all courses database, displayed and searchable on the Victorian HACC Education and Training Service website.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William Lim said of his enrolment experience at Chisholm, </w:t>
      </w:r>
      <w:r w:rsidR="00AC4114" w:rsidRPr="00A21173">
        <w:t>"</w:t>
      </w:r>
      <w:r w:rsidRPr="00A21173">
        <w:t>I</w:t>
      </w:r>
      <w:r w:rsidR="00A7760A" w:rsidRPr="00A21173">
        <w:t>'</w:t>
      </w:r>
      <w:r w:rsidRPr="00A21173">
        <w:t xml:space="preserve">ve looked at various institutes with regards to the Dual Award in HACC and Aged Care. I am very happy with the professional and friendly customer service and help I received from the Chisholm enrolment </w:t>
      </w:r>
      <w:r w:rsidR="00C91C81" w:rsidRPr="00A21173">
        <w:t>staff</w:t>
      </w:r>
      <w:r w:rsidRPr="00A21173">
        <w:t>. The process was straightforward and I got the information I was looking for before enrolling which made the decision easy. I</w:t>
      </w:r>
      <w:r w:rsidR="00A7760A" w:rsidRPr="00A21173">
        <w:t>'</w:t>
      </w:r>
      <w:r w:rsidRPr="00A21173">
        <w:t>m really looking forward to starting my course.</w:t>
      </w:r>
      <w:r w:rsidR="00AC4114" w:rsidRPr="00A21173">
        <w:t>"</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William has enrolled in the Dual Award: </w:t>
      </w:r>
      <w:r w:rsidR="00C91C81" w:rsidRPr="00A21173">
        <w:t>Certificate</w:t>
      </w:r>
      <w:r w:rsidRPr="00A21173">
        <w:t xml:space="preserve"> III in Aged Care (CHC30212)/</w:t>
      </w:r>
      <w:r w:rsidR="00C91C81" w:rsidRPr="00A21173">
        <w:t>Certificate</w:t>
      </w:r>
      <w:r w:rsidRPr="00A21173">
        <w:t xml:space="preserve"> III in Home &amp; Community Care (CHC30312).</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First Victorian Manufacturing Showcase </w:t>
      </w:r>
      <w:r w:rsidR="00A21173" w:rsidRPr="00A21173">
        <w:t xml:space="preserve">Hosted By </w:t>
      </w:r>
      <w:r w:rsidRPr="00A21173">
        <w:t>Chisholm</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was joined by the Premier of Victoria, the Honourable Dr Denis </w:t>
      </w:r>
      <w:proofErr w:type="spellStart"/>
      <w:r w:rsidRPr="00A21173">
        <w:t>Napthine</w:t>
      </w:r>
      <w:proofErr w:type="spellEnd"/>
      <w:r w:rsidRPr="00A21173">
        <w:t xml:space="preserve">, and the Minister for Manufacturing, the Honourable David </w:t>
      </w:r>
      <w:proofErr w:type="spellStart"/>
      <w:r w:rsidRPr="00A21173">
        <w:t>Hodgett</w:t>
      </w:r>
      <w:proofErr w:type="spellEnd"/>
      <w:r w:rsidRPr="00A21173">
        <w:t xml:space="preserve"> MP, along with Showcase Ambassador, Gerry Ryan, Managing Director, </w:t>
      </w:r>
      <w:proofErr w:type="spellStart"/>
      <w:r w:rsidRPr="00A21173">
        <w:t>Jayco</w:t>
      </w:r>
      <w:proofErr w:type="spellEnd"/>
      <w:r w:rsidRPr="00A21173">
        <w:t xml:space="preserve">, for the </w:t>
      </w:r>
      <w:r w:rsidR="00C91C81" w:rsidRPr="00A21173">
        <w:t>first</w:t>
      </w:r>
      <w:r w:rsidRPr="00A21173">
        <w:t xml:space="preserve"> Victorian Manufacturing Showcase. Held at Chisholm</w:t>
      </w:r>
      <w:r w:rsidR="00A7760A" w:rsidRPr="00A21173">
        <w:t>'</w:t>
      </w:r>
      <w:r w:rsidRPr="00A21173">
        <w:t>s Automotive and Logistics Centre, the event was a key strategic initiative of the Department of State Development, Business and Innovation in partnership with the Industry Capability Network.</w:t>
      </w:r>
    </w:p>
    <w:p w:rsidR="00523805" w:rsidRPr="00A21173" w:rsidRDefault="00523805" w:rsidP="00A21173">
      <w:pPr>
        <w:shd w:val="clear" w:color="auto" w:fill="FFFFFF"/>
      </w:pPr>
    </w:p>
    <w:p w:rsidR="00523805" w:rsidRPr="00A21173" w:rsidRDefault="00523805" w:rsidP="00A21173">
      <w:pPr>
        <w:shd w:val="clear" w:color="auto" w:fill="FFFFFF"/>
      </w:pPr>
      <w:r w:rsidRPr="00A21173">
        <w:t>As the event major sponsor, Chisholm continues to work with partners to build a positive future, particularly in the local region to continue a shared vision of a successful and enduring manufacturing sector in south east Melbourne and beyond.</w:t>
      </w:r>
    </w:p>
    <w:p w:rsidR="002D673D" w:rsidRPr="00A21173" w:rsidRDefault="00523805" w:rsidP="00A21173">
      <w:pPr>
        <w:shd w:val="clear" w:color="auto" w:fill="FFFFFF"/>
      </w:pPr>
      <w:r w:rsidRPr="00A21173">
        <w:t xml:space="preserve">&lt;pp&gt; </w:t>
      </w:r>
      <w:r w:rsidR="002D673D" w:rsidRPr="00A21173">
        <w:t>13</w:t>
      </w:r>
    </w:p>
    <w:p w:rsidR="002D673D" w:rsidRPr="00A21173" w:rsidRDefault="002D673D" w:rsidP="00A21173">
      <w:pPr>
        <w:shd w:val="clear" w:color="auto" w:fill="FFFFFF"/>
      </w:pPr>
    </w:p>
    <w:p w:rsidR="002D673D" w:rsidRPr="00A21173" w:rsidRDefault="002D673D" w:rsidP="00A21173">
      <w:pPr>
        <w:shd w:val="clear" w:color="auto" w:fill="FFFFFF"/>
      </w:pPr>
    </w:p>
    <w:p w:rsidR="00523805" w:rsidRPr="00A21173" w:rsidRDefault="00A21173" w:rsidP="00A21173">
      <w:pPr>
        <w:pStyle w:val="Heading3"/>
        <w:spacing w:before="0"/>
      </w:pPr>
      <w:r w:rsidRPr="00A21173">
        <w:t>The National Workforce Development Fund (NWDF)</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In partnership with the Building Designers Association of Victoria (BDAV), Chisholm successfully secured funding through the NWDF for the delivery of the </w:t>
      </w:r>
      <w:r w:rsidR="00C91C81" w:rsidRPr="00A21173">
        <w:t>Certificate</w:t>
      </w:r>
      <w:r w:rsidRPr="00A21173">
        <w:t xml:space="preserve"> IV in Nationwide House Energy Rating Scheme (</w:t>
      </w:r>
      <w:proofErr w:type="spellStart"/>
      <w:r w:rsidRPr="00A21173">
        <w:t>NatHERS</w:t>
      </w:r>
      <w:proofErr w:type="spellEnd"/>
      <w:r w:rsidRPr="00A21173">
        <w:t>). This program prepares graduates for a role as an assessor of building plans for thermal performance of residential homes in the construction industry.</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Re</w:t>
      </w:r>
      <w:r w:rsidR="00A21173" w:rsidRPr="00A21173">
        <w:t xml:space="preserve">-Skilling </w:t>
      </w:r>
      <w:r w:rsidRPr="00A21173">
        <w:t xml:space="preserve">Existing </w:t>
      </w:r>
      <w:r w:rsidR="00A21173" w:rsidRPr="00A21173">
        <w:t xml:space="preserve">Workers For </w:t>
      </w:r>
      <w:r w:rsidRPr="00A21173">
        <w:t>New Careers</w:t>
      </w:r>
    </w:p>
    <w:p w:rsidR="00523805" w:rsidRPr="00A21173" w:rsidRDefault="00523805" w:rsidP="00A21173">
      <w:pPr>
        <w:shd w:val="clear" w:color="auto" w:fill="FFFFFF"/>
      </w:pPr>
    </w:p>
    <w:p w:rsidR="00523805" w:rsidRPr="00A21173" w:rsidRDefault="00523805" w:rsidP="00A21173">
      <w:pPr>
        <w:shd w:val="clear" w:color="auto" w:fill="FFFFFF"/>
      </w:pPr>
      <w:r w:rsidRPr="00A21173">
        <w:t>After announcing the closure of its bayside Melbourne plant, Bayer</w:t>
      </w:r>
      <w:r w:rsidR="00A7760A" w:rsidRPr="00A21173">
        <w:t>'</w:t>
      </w:r>
      <w:r w:rsidRPr="00A21173">
        <w:t xml:space="preserve">s Material Science division engaged Chisholm to manage their staff redundancy program. Chisholm met with key Bayer executives to understand the cohort and determine potential programs required to lead to employment outcomes. Chisholm designed a </w:t>
      </w:r>
      <w:r w:rsidR="00C91C81" w:rsidRPr="00A21173">
        <w:t>specific</w:t>
      </w:r>
      <w:r w:rsidRPr="00A21173">
        <w:t xml:space="preserve"> program focussed on workplace </w:t>
      </w:r>
      <w:r w:rsidR="00C91C81" w:rsidRPr="00A21173">
        <w:t>efficiency</w:t>
      </w:r>
      <w:r w:rsidRPr="00A21173">
        <w:t>, best practice processes, reducing waste and articulating the value proposition to potential employers. This program will see participants gaining the skills and knowledge to achieve sustainable employment outcomes.</w:t>
      </w:r>
    </w:p>
    <w:p w:rsidR="00523805" w:rsidRPr="00A21173" w:rsidRDefault="00523805" w:rsidP="00A21173">
      <w:pPr>
        <w:shd w:val="clear" w:color="auto" w:fill="FFFFFF"/>
      </w:pPr>
    </w:p>
    <w:p w:rsidR="00523805" w:rsidRPr="00A21173" w:rsidRDefault="00523805" w:rsidP="00A21173">
      <w:pPr>
        <w:shd w:val="clear" w:color="auto" w:fill="FFFFFF"/>
      </w:pPr>
      <w:r w:rsidRPr="00A21173">
        <w:lastRenderedPageBreak/>
        <w:t>Chisholm plays an important strategic role as part of a steering committee set up through the Department of State Development, Business and Innovation, and advises on educational trends that will lead to the successful re-skilling of workers that have been displaced by the recent downturn in industry activity across the automotive and manufacturing sectors in Victoria.</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Guest Furniture </w:t>
      </w:r>
      <w:r w:rsidR="00A21173" w:rsidRPr="00A21173">
        <w:t>Partnership</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Warehousing staff at Guests attained a warehousing </w:t>
      </w:r>
      <w:r w:rsidR="00C91C81" w:rsidRPr="00A21173">
        <w:t>qualification</w:t>
      </w:r>
      <w:r w:rsidRPr="00A21173">
        <w:t xml:space="preserve"> as well as a </w:t>
      </w:r>
      <w:r w:rsidR="00C91C81" w:rsidRPr="00A21173">
        <w:t>certificate</w:t>
      </w:r>
      <w:r w:rsidRPr="00A21173">
        <w:t xml:space="preserve"> in competitive systems and practices. With projects </w:t>
      </w:r>
      <w:r w:rsidR="00C91C81" w:rsidRPr="00A21173">
        <w:t>identified</w:t>
      </w:r>
      <w:r w:rsidRPr="00A21173">
        <w:t xml:space="preserve"> by staff and conducted on the </w:t>
      </w:r>
      <w:r w:rsidR="00C91C81" w:rsidRPr="00A21173">
        <w:t>floor</w:t>
      </w:r>
      <w:r w:rsidRPr="00A21173">
        <w:t xml:space="preserve">, this ground-up approach empowered staff and made </w:t>
      </w:r>
      <w:r w:rsidR="00C91C81" w:rsidRPr="00A21173">
        <w:t>significant</w:t>
      </w:r>
      <w:r w:rsidRPr="00A21173">
        <w:t xml:space="preserve"> improvements to teamwork and productivity. The program was expanded in 2014 to include Guest Furniture sites interstate.</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A21173" w:rsidP="00A21173">
      <w:pPr>
        <w:pStyle w:val="Heading2"/>
        <w:spacing w:before="0"/>
      </w:pPr>
      <w:r w:rsidRPr="00A21173">
        <w:t>International Partnerships</w:t>
      </w:r>
    </w:p>
    <w:p w:rsidR="00523805" w:rsidRPr="00A21173" w:rsidRDefault="00523805"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In </w:t>
      </w:r>
      <w:r w:rsidRPr="00A21173">
        <w:t>Vietnam</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partnered with the Vietnam Ministry of Labour, Invalids and Social </w:t>
      </w:r>
      <w:r w:rsidR="00C91C81" w:rsidRPr="00A21173">
        <w:t>Affairs</w:t>
      </w:r>
      <w:r w:rsidRPr="00A21173">
        <w:t xml:space="preserve">, </w:t>
      </w:r>
      <w:r w:rsidR="00C91C81" w:rsidRPr="00A21173">
        <w:t>specifically</w:t>
      </w:r>
      <w:r w:rsidRPr="00A21173">
        <w:t xml:space="preserve"> working with the General Directorate of Vocation Training to assist in making rapid change to the Vietnam vocational training sector to </w:t>
      </w:r>
      <w:r w:rsidR="00C91C81" w:rsidRPr="00A21173">
        <w:t>effectively</w:t>
      </w:r>
      <w:r w:rsidRPr="00A21173">
        <w:t xml:space="preserve"> service economic growth of Vietnam.</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 and it</w:t>
      </w:r>
      <w:r w:rsidR="00A7760A" w:rsidRPr="00A21173">
        <w:t>'</w:t>
      </w:r>
      <w:r w:rsidRPr="00A21173">
        <w:t xml:space="preserve">s in Vietnam partner </w:t>
      </w:r>
      <w:r w:rsidR="00C91C81" w:rsidRPr="00A21173">
        <w:t>work shopped</w:t>
      </w:r>
      <w:r w:rsidRPr="00A21173">
        <w:t xml:space="preserve"> extensively with the Government leadership to assist in scoping a feasible project which will extend to over </w:t>
      </w:r>
      <w:r w:rsidR="00C91C81" w:rsidRPr="00A21173">
        <w:t>five</w:t>
      </w:r>
      <w:r w:rsidRPr="00A21173">
        <w:t xml:space="preserve"> years. This work is developing a TVET framework and involves working with industry to ensure programs </w:t>
      </w:r>
      <w:r w:rsidR="00C91C81" w:rsidRPr="00A21173">
        <w:t>offered</w:t>
      </w:r>
      <w:r w:rsidRPr="00A21173">
        <w:t xml:space="preserve"> meet the occupational skill needs of Vietnam.</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There were two key projects in this phase. The </w:t>
      </w:r>
      <w:r w:rsidR="00C91C81" w:rsidRPr="00A21173">
        <w:t>first</w:t>
      </w:r>
      <w:r w:rsidRPr="00A21173">
        <w:t xml:space="preserve"> included the development of packages for 12 Vietnam trades and the second project focused on teacher training in Australia in these trades.</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 project has seen 194 teachers from key vocational training facilities in Vietnam trained at Chisholm in various vocational areas to raise skill levels and adapt to modern processes. Upon demonstration of competency, the Vietnam teachers were awarded the relevant Australian </w:t>
      </w:r>
      <w:r w:rsidR="00C91C81" w:rsidRPr="00A21173">
        <w:t>qualification</w:t>
      </w:r>
      <w:r w:rsidRPr="00A21173">
        <w:t xml:space="preserve"> as well as the </w:t>
      </w:r>
      <w:r w:rsidR="00C91C81" w:rsidRPr="00A21173">
        <w:t>Certificate</w:t>
      </w:r>
      <w:r w:rsidRPr="00A21173">
        <w:t xml:space="preserve"> IV in Training and Assessment. These teachers will implement the delivery of the packages within their Colleges with a focus on applying their vocational skills knowledge into </w:t>
      </w:r>
      <w:r w:rsidR="00C91C81" w:rsidRPr="00A21173">
        <w:t>effective</w:t>
      </w:r>
      <w:r w:rsidRPr="00A21173">
        <w:t xml:space="preserve"> training upon return to Vietnam.</w:t>
      </w:r>
    </w:p>
    <w:p w:rsidR="00523805" w:rsidRPr="00A21173" w:rsidRDefault="00523805" w:rsidP="00A21173">
      <w:pPr>
        <w:shd w:val="clear" w:color="auto" w:fill="FFFFFF"/>
      </w:pPr>
    </w:p>
    <w:p w:rsidR="00523805" w:rsidRPr="00A21173" w:rsidRDefault="00523805" w:rsidP="00A21173">
      <w:pPr>
        <w:shd w:val="clear" w:color="auto" w:fill="FFFFFF"/>
      </w:pPr>
      <w:r w:rsidRPr="00A21173">
        <w:t>Given the success of these projects, it is planned to continue to work with our partner and the Vietnamese government on further occupational packages and teacher training.</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Partnered With </w:t>
      </w:r>
      <w:r w:rsidRPr="00A21173">
        <w:t>Toyota Philippines</w:t>
      </w:r>
    </w:p>
    <w:p w:rsidR="00523805" w:rsidRPr="00A21173" w:rsidRDefault="00523805" w:rsidP="00A21173">
      <w:pPr>
        <w:shd w:val="clear" w:color="auto" w:fill="FFFFFF"/>
      </w:pPr>
    </w:p>
    <w:p w:rsidR="00523805" w:rsidRPr="00A21173" w:rsidRDefault="00523805" w:rsidP="00A21173">
      <w:pPr>
        <w:shd w:val="clear" w:color="auto" w:fill="FFFFFF"/>
      </w:pPr>
      <w:r w:rsidRPr="00A21173">
        <w:lastRenderedPageBreak/>
        <w:t xml:space="preserve">Chisholm has once again strengthened its International ties by forming a partnership with Toyota Philippines. In conjunction with Austrade, this great new agreement </w:t>
      </w:r>
      <w:r w:rsidR="00B57C59" w:rsidRPr="00A21173">
        <w:t>signifies</w:t>
      </w:r>
      <w:r w:rsidRPr="00A21173">
        <w:t xml:space="preserve"> collaboration with Toyota Philippines where Chisholm will provide an overarching quality process in relation to the delivery of Apprentice and Dealer Training.</w:t>
      </w:r>
    </w:p>
    <w:p w:rsidR="00523805" w:rsidRPr="00A21173" w:rsidRDefault="00523805"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3"/>
        <w:spacing w:before="0"/>
      </w:pPr>
      <w:r w:rsidRPr="00A21173">
        <w:t>Children</w:t>
      </w:r>
      <w:r w:rsidR="00A7760A" w:rsidRPr="00A21173">
        <w:t>'</w:t>
      </w:r>
      <w:r w:rsidRPr="00A21173">
        <w:t xml:space="preserve">s Services </w:t>
      </w:r>
      <w:r w:rsidR="00A21173" w:rsidRPr="00A21173">
        <w:t xml:space="preserve">Students Headed To </w:t>
      </w:r>
      <w:r w:rsidRPr="00A21173">
        <w:t>China</w:t>
      </w:r>
    </w:p>
    <w:p w:rsidR="00523805" w:rsidRPr="00A21173" w:rsidRDefault="00523805" w:rsidP="00A21173">
      <w:pPr>
        <w:shd w:val="clear" w:color="auto" w:fill="FFFFFF"/>
      </w:pPr>
    </w:p>
    <w:p w:rsidR="00523805" w:rsidRPr="00A21173" w:rsidRDefault="00523805" w:rsidP="00A21173">
      <w:pPr>
        <w:shd w:val="clear" w:color="auto" w:fill="FFFFFF"/>
      </w:pPr>
      <w:r w:rsidRPr="00A21173">
        <w:t>The Early Childhood Education and Community Services program sees four groups of students travel to China for an eight week placement within Chinese kindergartens. The students are immersed in the culture and education of these kindergartners, as they work and live in the kindergartens and attend placement each day. Julia Roberts, Diploma of Children Services student attributed her involvement in this program with being successful in her workplace</w:t>
      </w:r>
      <w:r w:rsidR="00A21173">
        <w:t>—</w:t>
      </w:r>
      <w:r w:rsidR="00AC4114" w:rsidRPr="00A21173">
        <w:t>"</w:t>
      </w:r>
      <w:r w:rsidRPr="00A21173">
        <w:t xml:space="preserve">It was the </w:t>
      </w:r>
      <w:r w:rsidR="00C91C81" w:rsidRPr="00A21173">
        <w:t>first</w:t>
      </w:r>
      <w:r w:rsidRPr="00A21173">
        <w:t xml:space="preserve"> time I travelled overseas by myself and at the end of the placement I had so much more </w:t>
      </w:r>
      <w:r w:rsidR="00B57C59" w:rsidRPr="00A21173">
        <w:t>confidence</w:t>
      </w:r>
      <w:r w:rsidRPr="00A21173">
        <w:t xml:space="preserve"> and independence. I have a greater appreciation for my students and it has provided me with a larger skill set now that I have completed my studies.</w:t>
      </w:r>
      <w:r w:rsidR="00AC4114" w:rsidRPr="00A21173">
        <w:t>"</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Chisholm Institute, in partnership with Changchun Medical College in China, is successfully delivering </w:t>
      </w:r>
      <w:r w:rsidR="00C91C81" w:rsidRPr="00A21173">
        <w:t>Certificate</w:t>
      </w:r>
      <w:r w:rsidRPr="00A21173">
        <w:t xml:space="preserve"> III in Aged Care to students in Changchun, Jilin Province. From its beginnings in 2010, the partnership between Chisholm Institute and Changchun Medical College has provided at least 50 students with this </w:t>
      </w:r>
      <w:r w:rsidR="00C91C81" w:rsidRPr="00A21173">
        <w:t>qualification</w:t>
      </w:r>
      <w:r w:rsidRPr="00A21173">
        <w:t xml:space="preserve"> each year.</w:t>
      </w:r>
    </w:p>
    <w:p w:rsidR="00523805" w:rsidRPr="00A21173" w:rsidRDefault="00523805" w:rsidP="00A21173">
      <w:pPr>
        <w:shd w:val="clear" w:color="auto" w:fill="FFFFFF"/>
      </w:pPr>
    </w:p>
    <w:p w:rsidR="008C0B24" w:rsidRPr="00A21173" w:rsidRDefault="008C0B24" w:rsidP="00A21173">
      <w:pPr>
        <w:shd w:val="clear" w:color="auto" w:fill="FFFFFF"/>
      </w:pPr>
    </w:p>
    <w:p w:rsidR="00523805" w:rsidRPr="00A21173" w:rsidRDefault="00523805" w:rsidP="00A21173">
      <w:pPr>
        <w:pStyle w:val="Heading3"/>
        <w:spacing w:before="0"/>
      </w:pPr>
      <w:r w:rsidRPr="00A21173">
        <w:t xml:space="preserve">Delivering </w:t>
      </w:r>
      <w:r w:rsidR="00A21173" w:rsidRPr="00A21173">
        <w:t xml:space="preserve">Training Across 10 Education Facilities In </w:t>
      </w:r>
      <w:r w:rsidRPr="00A21173">
        <w:t>China</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 (via the EET Department) provides training in colleges and schools located throughout China plus one university in Hanoi. With around 3000 students across the combined programs, Chisholm staff will be teaching in China for 135 weeks in 2015.</w:t>
      </w:r>
    </w:p>
    <w:p w:rsidR="002D673D" w:rsidRPr="00A21173" w:rsidRDefault="00523805" w:rsidP="00A21173">
      <w:pPr>
        <w:shd w:val="clear" w:color="auto" w:fill="FFFFFF"/>
      </w:pPr>
      <w:r w:rsidRPr="00A21173">
        <w:t xml:space="preserve">&lt;pp&gt; </w:t>
      </w:r>
      <w:r w:rsidR="002D673D" w:rsidRPr="00A21173">
        <w:t>14</w:t>
      </w:r>
    </w:p>
    <w:p w:rsidR="002D673D" w:rsidRPr="00A21173" w:rsidRDefault="002D673D" w:rsidP="00A21173">
      <w:pPr>
        <w:shd w:val="clear" w:color="auto" w:fill="FFFFFF"/>
      </w:pPr>
    </w:p>
    <w:p w:rsidR="002D673D" w:rsidRPr="00A21173" w:rsidRDefault="002D673D" w:rsidP="00A21173">
      <w:pPr>
        <w:shd w:val="clear" w:color="auto" w:fill="FFFFFF"/>
      </w:pPr>
    </w:p>
    <w:p w:rsidR="00523805" w:rsidRPr="00A21173" w:rsidRDefault="00A21173" w:rsidP="00A21173">
      <w:pPr>
        <w:pStyle w:val="Heading2"/>
        <w:spacing w:before="0"/>
      </w:pPr>
      <w:r w:rsidRPr="00A21173">
        <w:t>Community Partnerships</w:t>
      </w:r>
    </w:p>
    <w:p w:rsidR="00523805" w:rsidRPr="00A21173" w:rsidRDefault="00523805" w:rsidP="00A21173">
      <w:pPr>
        <w:shd w:val="clear" w:color="auto" w:fill="FFFFFF"/>
      </w:pPr>
    </w:p>
    <w:p w:rsidR="00523805" w:rsidRPr="00A21173" w:rsidRDefault="00523805" w:rsidP="00A21173">
      <w:pPr>
        <w:pStyle w:val="Heading3"/>
        <w:spacing w:before="0"/>
      </w:pPr>
      <w:r w:rsidRPr="00A21173">
        <w:t xml:space="preserve">Chisholm </w:t>
      </w:r>
      <w:r w:rsidR="00A21173" w:rsidRPr="00A21173">
        <w:t xml:space="preserve">Students Renovated Family Accommodation At </w:t>
      </w:r>
      <w:r w:rsidRPr="00A21173">
        <w:t>Royal Women</w:t>
      </w:r>
      <w:r w:rsidR="00A7760A" w:rsidRPr="00A21173">
        <w:t>'</w:t>
      </w:r>
      <w:r w:rsidRPr="00A21173">
        <w:t>s Hospital</w:t>
      </w:r>
    </w:p>
    <w:p w:rsidR="00523805" w:rsidRPr="00A21173" w:rsidRDefault="00523805" w:rsidP="00A21173">
      <w:pPr>
        <w:shd w:val="clear" w:color="auto" w:fill="FFFFFF"/>
      </w:pPr>
    </w:p>
    <w:p w:rsidR="00523805" w:rsidRPr="00A21173" w:rsidRDefault="00523805" w:rsidP="00A21173">
      <w:pPr>
        <w:shd w:val="clear" w:color="auto" w:fill="FFFFFF"/>
      </w:pPr>
      <w:r w:rsidRPr="00A21173">
        <w:t>Chisholm Building and Construction students came to the aid of the Royal Women</w:t>
      </w:r>
      <w:r w:rsidR="00A7760A" w:rsidRPr="00A21173">
        <w:t>'</w:t>
      </w:r>
      <w:r w:rsidRPr="00A21173">
        <w:t xml:space="preserve">s Hospital Foundation. The Chisholm team, a collaboration of students across </w:t>
      </w:r>
      <w:r w:rsidR="00C91C81" w:rsidRPr="00A21173">
        <w:t>qualifications</w:t>
      </w:r>
      <w:r w:rsidRPr="00A21173">
        <w:t xml:space="preserve"> from </w:t>
      </w:r>
      <w:r w:rsidR="00C91C81" w:rsidRPr="00A21173">
        <w:t>Certificate</w:t>
      </w:r>
      <w:r w:rsidRPr="00A21173">
        <w:t xml:space="preserve"> III Carpentry to Diploma of Building and Construction, donated products and labour to help make the units more liveable.</w:t>
      </w:r>
    </w:p>
    <w:p w:rsidR="00523805" w:rsidRPr="00A21173" w:rsidRDefault="00523805" w:rsidP="00A21173">
      <w:pPr>
        <w:shd w:val="clear" w:color="auto" w:fill="FFFFFF"/>
      </w:pPr>
    </w:p>
    <w:p w:rsidR="00523805" w:rsidRPr="00A21173" w:rsidRDefault="00523805" w:rsidP="00A21173">
      <w:pPr>
        <w:shd w:val="clear" w:color="auto" w:fill="FFFFFF"/>
      </w:pPr>
      <w:r w:rsidRPr="00A21173">
        <w:t>The Women</w:t>
      </w:r>
      <w:r w:rsidR="00A7760A" w:rsidRPr="00A21173">
        <w:t>'</w:t>
      </w:r>
      <w:r w:rsidRPr="00A21173">
        <w:t xml:space="preserve">s provides accommodation for patients and their families from rural areas when ongoing, regular hospital visits are necessary for treatment and care. The block of 16 units in Grattan Street, Carlton was built in in late 60s and was in vital need of renovation. In 2014 Chisolm students undertook the refurbishment of three units as part of a </w:t>
      </w:r>
      <w:r w:rsidR="00AC4114" w:rsidRPr="00A21173">
        <w:t>"</w:t>
      </w:r>
      <w:r w:rsidRPr="00A21173">
        <w:t>live project</w:t>
      </w:r>
      <w:r w:rsidR="00AC4114" w:rsidRPr="00A21173">
        <w:t>"</w:t>
      </w:r>
      <w:r w:rsidRPr="00A21173">
        <w:t xml:space="preserve"> in their course work. Another great example, of how student</w:t>
      </w:r>
      <w:r w:rsidR="00A7760A" w:rsidRPr="00A21173">
        <w:t>'</w:t>
      </w:r>
      <w:r w:rsidRPr="00A21173">
        <w:t xml:space="preserve">s partner with industry on projects for the </w:t>
      </w:r>
      <w:r w:rsidR="00C91C81" w:rsidRPr="00A21173">
        <w:t>benefit</w:t>
      </w:r>
      <w:r w:rsidRPr="00A21173">
        <w:t xml:space="preserve"> of the community.</w:t>
      </w:r>
    </w:p>
    <w:p w:rsidR="00523805" w:rsidRPr="00A21173" w:rsidRDefault="00523805" w:rsidP="00A21173">
      <w:pPr>
        <w:shd w:val="clear" w:color="auto" w:fill="FFFFFF"/>
      </w:pPr>
    </w:p>
    <w:p w:rsidR="008C0B24" w:rsidRPr="00A21173" w:rsidRDefault="008C0B24" w:rsidP="00A21173">
      <w:pPr>
        <w:shd w:val="clear" w:color="auto" w:fill="FFFFFF"/>
      </w:pPr>
    </w:p>
    <w:p w:rsidR="00523805" w:rsidRPr="00A21173" w:rsidRDefault="00523805" w:rsidP="00A21173">
      <w:pPr>
        <w:pStyle w:val="Heading3"/>
        <w:spacing w:before="0"/>
      </w:pPr>
      <w:r w:rsidRPr="00A21173">
        <w:t xml:space="preserve">Berwick TEC </w:t>
      </w:r>
      <w:r w:rsidR="00A21173" w:rsidRPr="00A21173">
        <w:t xml:space="preserve">Supports </w:t>
      </w:r>
      <w:proofErr w:type="spellStart"/>
      <w:r w:rsidRPr="00A21173">
        <w:t>Wallara</w:t>
      </w:r>
      <w:proofErr w:type="spellEnd"/>
      <w:r w:rsidRPr="00A21173">
        <w:t xml:space="preserve"> </w:t>
      </w:r>
      <w:r w:rsidR="00A21173" w:rsidRPr="00A21173">
        <w:t>Community</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 </w:t>
      </w:r>
      <w:proofErr w:type="spellStart"/>
      <w:r w:rsidRPr="00A21173">
        <w:t>Wallara</w:t>
      </w:r>
      <w:proofErr w:type="spellEnd"/>
      <w:r w:rsidRPr="00A21173">
        <w:t xml:space="preserve"> project, a three year program between </w:t>
      </w:r>
      <w:proofErr w:type="spellStart"/>
      <w:r w:rsidRPr="00A21173">
        <w:t>Wallara</w:t>
      </w:r>
      <w:proofErr w:type="spellEnd"/>
      <w:r w:rsidRPr="00A21173">
        <w:t xml:space="preserve"> Disability Service and Chisholm</w:t>
      </w:r>
      <w:r w:rsidR="00A7760A" w:rsidRPr="00A21173">
        <w:t>'</w:t>
      </w:r>
      <w:r w:rsidRPr="00A21173">
        <w:t xml:space="preserve">s Senior and Technical College students, provides support, guidance and friendship to </w:t>
      </w:r>
      <w:proofErr w:type="spellStart"/>
      <w:r w:rsidRPr="00A21173">
        <w:t>Wallara</w:t>
      </w:r>
      <w:proofErr w:type="spellEnd"/>
      <w:r w:rsidRPr="00A21173">
        <w:t xml:space="preserve"> clients as part of the VCAL students Personal Development Skills community project. Documentaries have been </w:t>
      </w:r>
      <w:r w:rsidR="00B57C59" w:rsidRPr="00A21173">
        <w:t>filmed</w:t>
      </w:r>
      <w:r w:rsidRPr="00A21173">
        <w:t xml:space="preserve"> and screened on Channel 31.</w:t>
      </w:r>
    </w:p>
    <w:p w:rsidR="00523805" w:rsidRPr="00A21173" w:rsidRDefault="00523805" w:rsidP="00A21173">
      <w:pPr>
        <w:shd w:val="clear" w:color="auto" w:fill="FFFFFF"/>
      </w:pPr>
    </w:p>
    <w:p w:rsidR="008C0B24" w:rsidRPr="00A21173" w:rsidRDefault="008C0B24" w:rsidP="00A21173">
      <w:pPr>
        <w:shd w:val="clear" w:color="auto" w:fill="FFFFFF"/>
      </w:pPr>
    </w:p>
    <w:p w:rsidR="00523805" w:rsidRPr="00A21173" w:rsidRDefault="00A21173" w:rsidP="00A21173">
      <w:pPr>
        <w:pStyle w:val="Heading2"/>
        <w:spacing w:before="0"/>
      </w:pPr>
      <w:r w:rsidRPr="00A21173">
        <w:t>People And Development</w:t>
      </w:r>
    </w:p>
    <w:p w:rsidR="00523805" w:rsidRPr="00A21173" w:rsidRDefault="00523805" w:rsidP="00A21173">
      <w:pPr>
        <w:shd w:val="clear" w:color="auto" w:fill="FFFFFF"/>
      </w:pPr>
    </w:p>
    <w:p w:rsidR="00523805" w:rsidRPr="00A21173" w:rsidRDefault="00523805" w:rsidP="00A21173">
      <w:pPr>
        <w:shd w:val="clear" w:color="auto" w:fill="FFFFFF"/>
      </w:pPr>
      <w:r w:rsidRPr="00A21173">
        <w:t>A Chisholm three-year strategic plan is in its second year of implementation, supported by a one-year 2014 business operational plan and aligned to key Institute KPIs.</w:t>
      </w:r>
    </w:p>
    <w:p w:rsidR="00523805" w:rsidRPr="00A21173" w:rsidRDefault="00523805" w:rsidP="00A21173">
      <w:pPr>
        <w:shd w:val="clear" w:color="auto" w:fill="FFFFFF"/>
      </w:pPr>
    </w:p>
    <w:p w:rsidR="00523805" w:rsidRPr="00A21173" w:rsidRDefault="00523805" w:rsidP="00A21173">
      <w:pPr>
        <w:shd w:val="clear" w:color="auto" w:fill="FFFFFF"/>
      </w:pPr>
      <w:r w:rsidRPr="00A21173">
        <w:t>The focus continues to be on culture transformation work which begun in 2012 to meet the strategic aims of both the organisation restructure and Board vision for 2020. Chisholm developed a strategy focused on assisting the business through the transformation and empowering our people to own the change. The approach was both strategic and tactical ensuring Chisholm was set up for long term success while also providing timely support at a local level through several key initiatives.</w:t>
      </w:r>
    </w:p>
    <w:p w:rsidR="008C0B24" w:rsidRPr="00A21173" w:rsidRDefault="008C0B24" w:rsidP="00A21173">
      <w:pPr>
        <w:shd w:val="clear" w:color="auto" w:fill="FFFFFF"/>
      </w:pPr>
    </w:p>
    <w:p w:rsidR="008C0B24" w:rsidRPr="00A21173" w:rsidRDefault="008C0B24" w:rsidP="00A21173">
      <w:pPr>
        <w:shd w:val="clear" w:color="auto" w:fill="FFFFFF"/>
      </w:pPr>
    </w:p>
    <w:p w:rsidR="00523805" w:rsidRPr="00A21173" w:rsidRDefault="00A21173" w:rsidP="00A21173">
      <w:pPr>
        <w:pStyle w:val="Heading2"/>
        <w:spacing w:before="0"/>
      </w:pPr>
      <w:r w:rsidRPr="00A21173">
        <w:t>Human Resource Management And Organisational Development</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Key achievements in 2014 included the development and implementation of the second wave of employee life cycle initiatives encompassing </w:t>
      </w:r>
      <w:proofErr w:type="spellStart"/>
      <w:r w:rsidRPr="00A21173">
        <w:t>onboarding</w:t>
      </w:r>
      <w:proofErr w:type="spellEnd"/>
      <w:r w:rsidRPr="00A21173">
        <w:t xml:space="preserve"> and induction, performance management, talent and succession planning, reward and recognition, professional development and enhancing the Institutes vision of embedding a high performing, customer driven culture as follows:</w:t>
      </w:r>
    </w:p>
    <w:p w:rsidR="00523805" w:rsidRPr="00A21173" w:rsidRDefault="00523805" w:rsidP="00A21173">
      <w:pPr>
        <w:shd w:val="clear" w:color="auto" w:fill="FFFFFF"/>
      </w:pPr>
      <w:r w:rsidRPr="00A21173">
        <w:t>• launched July 2013, the Chisholm Institute Recognition and Reward Program evolved in 2014 to include a range of strategies designed to recognise and reward exceptional staff performance and behaviours aligned to our values</w:t>
      </w:r>
    </w:p>
    <w:p w:rsidR="00523805" w:rsidRPr="00A21173" w:rsidRDefault="00523805" w:rsidP="00A21173">
      <w:pPr>
        <w:shd w:val="clear" w:color="auto" w:fill="FFFFFF"/>
      </w:pPr>
      <w:r w:rsidRPr="00A21173">
        <w:t>• review of the performance and development review framework and process and alignment to the Institute</w:t>
      </w:r>
      <w:r w:rsidR="00A7760A" w:rsidRPr="00A21173">
        <w:t>'</w:t>
      </w:r>
      <w:r w:rsidRPr="00A21173">
        <w:t>s strategy and processes for planning, performance management and development process</w:t>
      </w:r>
    </w:p>
    <w:p w:rsidR="00523805" w:rsidRPr="00A21173" w:rsidRDefault="00523805" w:rsidP="00A21173">
      <w:pPr>
        <w:shd w:val="clear" w:color="auto" w:fill="FFFFFF"/>
      </w:pPr>
      <w:r w:rsidRPr="00A21173">
        <w:t xml:space="preserve">• launch of a new corporate induction program complimented by a new and streamlined </w:t>
      </w:r>
      <w:proofErr w:type="spellStart"/>
      <w:r w:rsidRPr="00A21173">
        <w:t>onboarding</w:t>
      </w:r>
      <w:proofErr w:type="spellEnd"/>
      <w:r w:rsidRPr="00A21173">
        <w:t xml:space="preserve"> procedure. In 2014 the Institute invested in a recruitment review and strategy, the recommendations from this are currently being implemented, ensuring we are recruiting the right people into the right roles</w:t>
      </w:r>
    </w:p>
    <w:p w:rsidR="00523805" w:rsidRPr="00A21173" w:rsidRDefault="00523805" w:rsidP="00A21173">
      <w:pPr>
        <w:shd w:val="clear" w:color="auto" w:fill="FFFFFF"/>
      </w:pPr>
      <w:r w:rsidRPr="00A21173">
        <w:t>• refreshed our corporate values that underpin Chisholm</w:t>
      </w:r>
      <w:r w:rsidR="00A7760A" w:rsidRPr="00A21173">
        <w:t>'</w:t>
      </w:r>
      <w:r w:rsidRPr="00A21173">
        <w:t xml:space="preserve">s vision and strategy forming another key cultural driver through their continued </w:t>
      </w:r>
      <w:r w:rsidR="00B57C59" w:rsidRPr="00A21173">
        <w:t>affirmation</w:t>
      </w:r>
      <w:r w:rsidRPr="00A21173">
        <w:t xml:space="preserve"> in organisational strategy and operations and focussing on both ‘what we do</w:t>
      </w:r>
      <w:r w:rsidR="00A7760A" w:rsidRPr="00A21173">
        <w:t>'</w:t>
      </w:r>
      <w:r w:rsidRPr="00A21173">
        <w:t xml:space="preserve"> and ‘how we do it</w:t>
      </w:r>
      <w:r w:rsidR="00A7760A" w:rsidRPr="00A21173">
        <w:t>'</w:t>
      </w:r>
    </w:p>
    <w:p w:rsidR="00523805" w:rsidRPr="00A21173" w:rsidRDefault="00523805" w:rsidP="00A21173">
      <w:pPr>
        <w:shd w:val="clear" w:color="auto" w:fill="FFFFFF"/>
      </w:pPr>
      <w:r w:rsidRPr="00A21173">
        <w:t xml:space="preserve">• designed and launched a talent and succession framework, implementing phase one. This key initiative is an integrated process aligned to the performance management and development framework, ensures a highly productive staff in the right job, at the right time and assists in the identifying and developing high performing </w:t>
      </w:r>
      <w:r w:rsidR="00C91C81" w:rsidRPr="00A21173">
        <w:t>staff</w:t>
      </w:r>
    </w:p>
    <w:p w:rsidR="00523805" w:rsidRPr="00A21173" w:rsidRDefault="00523805" w:rsidP="00A21173">
      <w:pPr>
        <w:shd w:val="clear" w:color="auto" w:fill="FFFFFF"/>
      </w:pPr>
      <w:r w:rsidRPr="00A21173">
        <w:t>• aligned the professional development strategy to the capability framework and employee position descriptions.</w:t>
      </w:r>
    </w:p>
    <w:p w:rsidR="00523805" w:rsidRPr="00A21173" w:rsidRDefault="00523805" w:rsidP="00A21173">
      <w:pPr>
        <w:shd w:val="clear" w:color="auto" w:fill="FFFFFF"/>
      </w:pPr>
      <w:r w:rsidRPr="00A21173">
        <w:lastRenderedPageBreak/>
        <w:t xml:space="preserve">• reviewed the people and development policies with a focus on </w:t>
      </w:r>
      <w:r w:rsidR="00B57C59" w:rsidRPr="00A21173">
        <w:t>simplification</w:t>
      </w:r>
      <w:r w:rsidRPr="00A21173">
        <w:t xml:space="preserve"> and streamlining procedures.</w:t>
      </w:r>
    </w:p>
    <w:p w:rsidR="002D673D" w:rsidRPr="00A21173" w:rsidRDefault="002D673D" w:rsidP="00A21173">
      <w:pPr>
        <w:shd w:val="clear" w:color="auto" w:fill="FFFFFF"/>
      </w:pPr>
    </w:p>
    <w:p w:rsidR="002D673D" w:rsidRPr="00A21173" w:rsidRDefault="002D673D" w:rsidP="00A21173">
      <w:pPr>
        <w:shd w:val="clear" w:color="auto" w:fill="FFFFFF"/>
      </w:pPr>
    </w:p>
    <w:p w:rsidR="00523805" w:rsidRPr="00A21173" w:rsidRDefault="00523805" w:rsidP="00A21173">
      <w:pPr>
        <w:pStyle w:val="Heading2"/>
        <w:spacing w:before="0"/>
      </w:pPr>
      <w:r w:rsidRPr="00A21173">
        <w:t xml:space="preserve">Workforce </w:t>
      </w:r>
      <w:r w:rsidR="00A21173" w:rsidRPr="00A21173">
        <w:t>Data Equivalent Full Time (EFT) Staff</w:t>
      </w:r>
    </w:p>
    <w:p w:rsidR="00523805" w:rsidRPr="00A21173" w:rsidRDefault="00523805" w:rsidP="00A21173">
      <w:pPr>
        <w:shd w:val="clear" w:color="auto" w:fill="FFFFFF"/>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3902"/>
        <w:gridCol w:w="648"/>
        <w:gridCol w:w="648"/>
        <w:gridCol w:w="715"/>
      </w:tblGrid>
      <w:tr w:rsidR="00A21173" w:rsidRPr="00A21173" w:rsidTr="00A21173">
        <w:tc>
          <w:tcPr>
            <w:tcW w:w="0" w:type="auto"/>
            <w:shd w:val="clear" w:color="auto" w:fill="auto"/>
          </w:tcPr>
          <w:p w:rsidR="007D0B0C" w:rsidRPr="00A21173" w:rsidRDefault="007D0B0C" w:rsidP="00A21173">
            <w:pPr>
              <w:shd w:val="clear" w:color="auto" w:fill="FFFFFF"/>
            </w:pPr>
            <w:r w:rsidRPr="00A21173">
              <w:rPr>
                <w:b/>
              </w:rPr>
              <w:t>EFT average staffing comparison</w:t>
            </w:r>
          </w:p>
        </w:tc>
        <w:tc>
          <w:tcPr>
            <w:tcW w:w="0" w:type="auto"/>
            <w:shd w:val="clear" w:color="auto" w:fill="auto"/>
          </w:tcPr>
          <w:p w:rsidR="007D0B0C" w:rsidRPr="00A21173" w:rsidRDefault="007D0B0C" w:rsidP="00A21173">
            <w:pPr>
              <w:shd w:val="clear" w:color="auto" w:fill="FFFFFF"/>
            </w:pPr>
            <w:r w:rsidRPr="00A21173">
              <w:rPr>
                <w:b/>
              </w:rPr>
              <w:t>2014</w:t>
            </w:r>
          </w:p>
        </w:tc>
        <w:tc>
          <w:tcPr>
            <w:tcW w:w="0" w:type="auto"/>
            <w:shd w:val="clear" w:color="auto" w:fill="auto"/>
          </w:tcPr>
          <w:p w:rsidR="007D0B0C" w:rsidRPr="00A21173" w:rsidRDefault="007D0B0C" w:rsidP="00A21173">
            <w:pPr>
              <w:shd w:val="clear" w:color="auto" w:fill="FFFFFF"/>
            </w:pPr>
            <w:r w:rsidRPr="00A21173">
              <w:rPr>
                <w:b/>
              </w:rPr>
              <w:t>2013</w:t>
            </w:r>
          </w:p>
        </w:tc>
        <w:tc>
          <w:tcPr>
            <w:tcW w:w="0" w:type="auto"/>
            <w:shd w:val="clear" w:color="auto" w:fill="auto"/>
          </w:tcPr>
          <w:p w:rsidR="007D0B0C" w:rsidRPr="00A21173" w:rsidRDefault="007D0B0C" w:rsidP="00A21173">
            <w:pPr>
              <w:shd w:val="clear" w:color="auto" w:fill="FFFFFF"/>
            </w:pPr>
            <w:r w:rsidRPr="00A21173">
              <w:rPr>
                <w:b/>
              </w:rPr>
              <w:t>2012</w:t>
            </w:r>
          </w:p>
        </w:tc>
      </w:tr>
      <w:tr w:rsidR="00A21173" w:rsidRPr="00A21173" w:rsidTr="00A21173">
        <w:tc>
          <w:tcPr>
            <w:tcW w:w="0" w:type="auto"/>
            <w:shd w:val="clear" w:color="auto" w:fill="auto"/>
          </w:tcPr>
          <w:p w:rsidR="007D0B0C" w:rsidRPr="00A21173" w:rsidRDefault="007D0B0C" w:rsidP="00A21173">
            <w:pPr>
              <w:shd w:val="clear" w:color="auto" w:fill="FFFFFF"/>
            </w:pPr>
            <w:r w:rsidRPr="00A21173">
              <w:t>Board</w:t>
            </w:r>
          </w:p>
        </w:tc>
        <w:tc>
          <w:tcPr>
            <w:tcW w:w="0" w:type="auto"/>
            <w:shd w:val="clear" w:color="auto" w:fill="auto"/>
          </w:tcPr>
          <w:p w:rsidR="007D0B0C" w:rsidRPr="00A21173" w:rsidRDefault="007D0B0C" w:rsidP="00A21173">
            <w:pPr>
              <w:shd w:val="clear" w:color="auto" w:fill="FFFFFF"/>
            </w:pPr>
            <w:r w:rsidRPr="00A21173">
              <w:t>7.8</w:t>
            </w:r>
          </w:p>
        </w:tc>
        <w:tc>
          <w:tcPr>
            <w:tcW w:w="0" w:type="auto"/>
            <w:shd w:val="clear" w:color="auto" w:fill="auto"/>
          </w:tcPr>
          <w:p w:rsidR="007D0B0C" w:rsidRPr="00A21173" w:rsidRDefault="007D0B0C" w:rsidP="00A21173">
            <w:pPr>
              <w:shd w:val="clear" w:color="auto" w:fill="FFFFFF"/>
            </w:pPr>
            <w:r w:rsidRPr="00A21173">
              <w:t>-</w:t>
            </w:r>
          </w:p>
        </w:tc>
        <w:tc>
          <w:tcPr>
            <w:tcW w:w="0" w:type="auto"/>
            <w:shd w:val="clear" w:color="auto" w:fill="auto"/>
          </w:tcPr>
          <w:p w:rsidR="007D0B0C" w:rsidRPr="00A21173" w:rsidRDefault="007D0B0C" w:rsidP="00A21173">
            <w:pPr>
              <w:shd w:val="clear" w:color="auto" w:fill="FFFFFF"/>
            </w:pPr>
            <w:r w:rsidRPr="00A21173">
              <w:t>-</w:t>
            </w:r>
          </w:p>
        </w:tc>
      </w:tr>
      <w:tr w:rsidR="00A21173" w:rsidRPr="00A21173" w:rsidTr="00A21173">
        <w:tc>
          <w:tcPr>
            <w:tcW w:w="0" w:type="auto"/>
            <w:shd w:val="clear" w:color="auto" w:fill="auto"/>
          </w:tcPr>
          <w:p w:rsidR="007D0B0C" w:rsidRPr="00A21173" w:rsidRDefault="007D0B0C" w:rsidP="00A21173">
            <w:pPr>
              <w:shd w:val="clear" w:color="auto" w:fill="FFFFFF"/>
            </w:pPr>
            <w:r w:rsidRPr="00A21173">
              <w:t>Executive Officers</w:t>
            </w:r>
          </w:p>
        </w:tc>
        <w:tc>
          <w:tcPr>
            <w:tcW w:w="0" w:type="auto"/>
            <w:shd w:val="clear" w:color="auto" w:fill="auto"/>
          </w:tcPr>
          <w:p w:rsidR="007D0B0C" w:rsidRPr="00A21173" w:rsidRDefault="007D0B0C" w:rsidP="00A21173">
            <w:pPr>
              <w:shd w:val="clear" w:color="auto" w:fill="FFFFFF"/>
            </w:pPr>
            <w:r w:rsidRPr="00A21173">
              <w:t>8</w:t>
            </w:r>
          </w:p>
        </w:tc>
        <w:tc>
          <w:tcPr>
            <w:tcW w:w="0" w:type="auto"/>
            <w:shd w:val="clear" w:color="auto" w:fill="auto"/>
          </w:tcPr>
          <w:p w:rsidR="007D0B0C" w:rsidRPr="00A21173" w:rsidRDefault="00E970DF" w:rsidP="00A21173">
            <w:pPr>
              <w:shd w:val="clear" w:color="auto" w:fill="FFFFFF"/>
            </w:pPr>
            <w:r w:rsidRPr="00A21173">
              <w:t>7</w:t>
            </w:r>
          </w:p>
        </w:tc>
        <w:tc>
          <w:tcPr>
            <w:tcW w:w="0" w:type="auto"/>
            <w:shd w:val="clear" w:color="auto" w:fill="auto"/>
          </w:tcPr>
          <w:p w:rsidR="007D0B0C" w:rsidRPr="00A21173" w:rsidRDefault="007D0B0C" w:rsidP="00A21173">
            <w:pPr>
              <w:shd w:val="clear" w:color="auto" w:fill="FFFFFF"/>
            </w:pPr>
            <w:r w:rsidRPr="00A21173">
              <w:t>11</w:t>
            </w:r>
          </w:p>
        </w:tc>
      </w:tr>
      <w:tr w:rsidR="00A21173" w:rsidRPr="00A21173" w:rsidTr="00A21173">
        <w:tc>
          <w:tcPr>
            <w:tcW w:w="0" w:type="auto"/>
            <w:shd w:val="clear" w:color="auto" w:fill="auto"/>
          </w:tcPr>
          <w:p w:rsidR="007D0B0C" w:rsidRPr="00A21173" w:rsidRDefault="007D0B0C" w:rsidP="00A21173">
            <w:pPr>
              <w:shd w:val="clear" w:color="auto" w:fill="FFFFFF"/>
            </w:pPr>
            <w:r w:rsidRPr="00A21173">
              <w:t>Teaching</w:t>
            </w:r>
          </w:p>
        </w:tc>
        <w:tc>
          <w:tcPr>
            <w:tcW w:w="0" w:type="auto"/>
            <w:shd w:val="clear" w:color="auto" w:fill="auto"/>
          </w:tcPr>
          <w:p w:rsidR="007D0B0C" w:rsidRPr="00A21173" w:rsidRDefault="007D0B0C" w:rsidP="00A21173">
            <w:pPr>
              <w:shd w:val="clear" w:color="auto" w:fill="FFFFFF"/>
            </w:pPr>
            <w:r w:rsidRPr="00A21173">
              <w:t>575</w:t>
            </w:r>
          </w:p>
        </w:tc>
        <w:tc>
          <w:tcPr>
            <w:tcW w:w="0" w:type="auto"/>
            <w:shd w:val="clear" w:color="auto" w:fill="auto"/>
          </w:tcPr>
          <w:p w:rsidR="007D0B0C" w:rsidRPr="00A21173" w:rsidRDefault="007D0B0C" w:rsidP="00A21173">
            <w:pPr>
              <w:shd w:val="clear" w:color="auto" w:fill="FFFFFF"/>
            </w:pPr>
            <w:r w:rsidRPr="00A21173">
              <w:t>567</w:t>
            </w:r>
          </w:p>
        </w:tc>
        <w:tc>
          <w:tcPr>
            <w:tcW w:w="0" w:type="auto"/>
            <w:shd w:val="clear" w:color="auto" w:fill="auto"/>
          </w:tcPr>
          <w:p w:rsidR="007D0B0C" w:rsidRPr="00A21173" w:rsidRDefault="007D0B0C" w:rsidP="00A21173">
            <w:pPr>
              <w:shd w:val="clear" w:color="auto" w:fill="FFFFFF"/>
            </w:pPr>
            <w:r w:rsidRPr="00A21173">
              <w:t>659</w:t>
            </w:r>
          </w:p>
        </w:tc>
      </w:tr>
      <w:tr w:rsidR="00A21173" w:rsidRPr="00A21173" w:rsidTr="00A21173">
        <w:tc>
          <w:tcPr>
            <w:tcW w:w="0" w:type="auto"/>
            <w:shd w:val="clear" w:color="auto" w:fill="auto"/>
          </w:tcPr>
          <w:p w:rsidR="007D0B0C" w:rsidRPr="00A21173" w:rsidRDefault="007D0B0C" w:rsidP="00A21173">
            <w:pPr>
              <w:shd w:val="clear" w:color="auto" w:fill="FFFFFF"/>
            </w:pPr>
            <w:proofErr w:type="spellStart"/>
            <w:r w:rsidRPr="00A21173">
              <w:t>Non Teaching</w:t>
            </w:r>
            <w:proofErr w:type="spellEnd"/>
          </w:p>
        </w:tc>
        <w:tc>
          <w:tcPr>
            <w:tcW w:w="0" w:type="auto"/>
            <w:shd w:val="clear" w:color="auto" w:fill="auto"/>
          </w:tcPr>
          <w:p w:rsidR="007D0B0C" w:rsidRPr="00A21173" w:rsidRDefault="007D0B0C" w:rsidP="00A21173">
            <w:pPr>
              <w:shd w:val="clear" w:color="auto" w:fill="FFFFFF"/>
            </w:pPr>
            <w:r w:rsidRPr="00A21173">
              <w:t>288</w:t>
            </w:r>
          </w:p>
        </w:tc>
        <w:tc>
          <w:tcPr>
            <w:tcW w:w="0" w:type="auto"/>
            <w:shd w:val="clear" w:color="auto" w:fill="auto"/>
          </w:tcPr>
          <w:p w:rsidR="007D0B0C" w:rsidRPr="00A21173" w:rsidRDefault="007D0B0C" w:rsidP="00A21173">
            <w:pPr>
              <w:shd w:val="clear" w:color="auto" w:fill="FFFFFF"/>
            </w:pPr>
            <w:r w:rsidRPr="00A21173">
              <w:t>279</w:t>
            </w:r>
          </w:p>
        </w:tc>
        <w:tc>
          <w:tcPr>
            <w:tcW w:w="0" w:type="auto"/>
            <w:shd w:val="clear" w:color="auto" w:fill="auto"/>
          </w:tcPr>
          <w:p w:rsidR="007D0B0C" w:rsidRPr="00A21173" w:rsidRDefault="007D0B0C" w:rsidP="00A21173">
            <w:pPr>
              <w:shd w:val="clear" w:color="auto" w:fill="FFFFFF"/>
            </w:pPr>
            <w:r w:rsidRPr="00A21173">
              <w:t>369</w:t>
            </w:r>
          </w:p>
        </w:tc>
      </w:tr>
      <w:tr w:rsidR="00A21173" w:rsidRPr="00A21173" w:rsidTr="00A21173">
        <w:tc>
          <w:tcPr>
            <w:tcW w:w="0" w:type="auto"/>
            <w:shd w:val="clear" w:color="auto" w:fill="auto"/>
          </w:tcPr>
          <w:p w:rsidR="007D0B0C" w:rsidRPr="00A21173" w:rsidRDefault="007D0B0C" w:rsidP="00A21173">
            <w:pPr>
              <w:shd w:val="clear" w:color="auto" w:fill="FFFFFF"/>
            </w:pPr>
            <w:r w:rsidRPr="00A21173">
              <w:t>Others</w:t>
            </w:r>
          </w:p>
        </w:tc>
        <w:tc>
          <w:tcPr>
            <w:tcW w:w="0" w:type="auto"/>
            <w:shd w:val="clear" w:color="auto" w:fill="auto"/>
          </w:tcPr>
          <w:p w:rsidR="007D0B0C" w:rsidRPr="00A21173" w:rsidRDefault="007D0B0C" w:rsidP="00A21173">
            <w:pPr>
              <w:shd w:val="clear" w:color="auto" w:fill="FFFFFF"/>
            </w:pPr>
            <w:r w:rsidRPr="00A21173">
              <w:t>-</w:t>
            </w:r>
          </w:p>
        </w:tc>
        <w:tc>
          <w:tcPr>
            <w:tcW w:w="0" w:type="auto"/>
            <w:shd w:val="clear" w:color="auto" w:fill="auto"/>
          </w:tcPr>
          <w:p w:rsidR="007D0B0C" w:rsidRPr="00A21173" w:rsidRDefault="007D0B0C" w:rsidP="00A21173">
            <w:pPr>
              <w:shd w:val="clear" w:color="auto" w:fill="FFFFFF"/>
            </w:pPr>
            <w:r w:rsidRPr="00A21173">
              <w:t>-</w:t>
            </w:r>
          </w:p>
        </w:tc>
        <w:tc>
          <w:tcPr>
            <w:tcW w:w="0" w:type="auto"/>
            <w:shd w:val="clear" w:color="auto" w:fill="auto"/>
          </w:tcPr>
          <w:p w:rsidR="007D0B0C" w:rsidRPr="00A21173" w:rsidRDefault="007D0B0C" w:rsidP="00A21173">
            <w:pPr>
              <w:shd w:val="clear" w:color="auto" w:fill="FFFFFF"/>
            </w:pPr>
            <w:r w:rsidRPr="00A21173">
              <w:t>-</w:t>
            </w:r>
          </w:p>
        </w:tc>
      </w:tr>
      <w:tr w:rsidR="00A21173" w:rsidRPr="00A21173" w:rsidTr="00A21173">
        <w:tc>
          <w:tcPr>
            <w:tcW w:w="0" w:type="auto"/>
            <w:shd w:val="clear" w:color="auto" w:fill="auto"/>
          </w:tcPr>
          <w:p w:rsidR="007D0B0C" w:rsidRPr="00A21173" w:rsidRDefault="007D0B0C" w:rsidP="00A21173">
            <w:pPr>
              <w:shd w:val="clear" w:color="auto" w:fill="FFFFFF"/>
            </w:pPr>
            <w:r w:rsidRPr="00A21173">
              <w:t>Total</w:t>
            </w:r>
          </w:p>
        </w:tc>
        <w:tc>
          <w:tcPr>
            <w:tcW w:w="0" w:type="auto"/>
            <w:shd w:val="clear" w:color="auto" w:fill="auto"/>
          </w:tcPr>
          <w:p w:rsidR="007D0B0C" w:rsidRPr="00A21173" w:rsidRDefault="007D0B0C" w:rsidP="00A21173">
            <w:pPr>
              <w:shd w:val="clear" w:color="auto" w:fill="FFFFFF"/>
            </w:pPr>
            <w:r w:rsidRPr="00A21173">
              <w:t>878</w:t>
            </w:r>
          </w:p>
        </w:tc>
        <w:tc>
          <w:tcPr>
            <w:tcW w:w="0" w:type="auto"/>
            <w:shd w:val="clear" w:color="auto" w:fill="auto"/>
          </w:tcPr>
          <w:p w:rsidR="007D0B0C" w:rsidRPr="00A21173" w:rsidRDefault="007D0B0C" w:rsidP="00A21173">
            <w:pPr>
              <w:shd w:val="clear" w:color="auto" w:fill="FFFFFF"/>
            </w:pPr>
            <w:r w:rsidRPr="00A21173">
              <w:t>853</w:t>
            </w:r>
          </w:p>
        </w:tc>
        <w:tc>
          <w:tcPr>
            <w:tcW w:w="0" w:type="auto"/>
            <w:shd w:val="clear" w:color="auto" w:fill="auto"/>
          </w:tcPr>
          <w:p w:rsidR="007D0B0C" w:rsidRPr="00A21173" w:rsidRDefault="007D0B0C" w:rsidP="00A21173">
            <w:pPr>
              <w:shd w:val="clear" w:color="auto" w:fill="FFFFFF"/>
            </w:pPr>
            <w:r w:rsidRPr="00A21173">
              <w:t>1,039</w:t>
            </w:r>
          </w:p>
        </w:tc>
      </w:tr>
    </w:tbl>
    <w:p w:rsidR="007D0B0C" w:rsidRPr="00A21173" w:rsidRDefault="007D0B0C" w:rsidP="00A21173"/>
    <w:p w:rsidR="00523805" w:rsidRPr="00A21173" w:rsidRDefault="00523805" w:rsidP="00A21173">
      <w:pPr>
        <w:shd w:val="clear" w:color="auto" w:fill="FFFFFF"/>
      </w:pPr>
      <w:r w:rsidRPr="00A21173">
        <w:t>Note.</w:t>
      </w:r>
    </w:p>
    <w:p w:rsidR="00523805" w:rsidRPr="00A21173" w:rsidRDefault="00523805" w:rsidP="00A21173">
      <w:pPr>
        <w:shd w:val="clear" w:color="auto" w:fill="FFFFFF"/>
      </w:pPr>
    </w:p>
    <w:p w:rsidR="00523805" w:rsidRPr="00A21173" w:rsidRDefault="00523805" w:rsidP="00A21173">
      <w:pPr>
        <w:shd w:val="clear" w:color="auto" w:fill="FFFFFF"/>
      </w:pPr>
      <w:r w:rsidRPr="00A21173">
        <w:t xml:space="preserve">The information above represents an average EFT </w:t>
      </w:r>
      <w:r w:rsidR="00B57C59" w:rsidRPr="00A21173">
        <w:t>staffing</w:t>
      </w:r>
      <w:r w:rsidRPr="00A21173">
        <w:t xml:space="preserve"> </w:t>
      </w:r>
      <w:r w:rsidR="00B57C59" w:rsidRPr="00A21173">
        <w:t>figure</w:t>
      </w:r>
      <w:r w:rsidRPr="00A21173">
        <w:t xml:space="preserve"> for the 2014, 2013 and 2012 calendar years (i.e., the sum of monthly </w:t>
      </w:r>
      <w:r w:rsidR="00B57C59" w:rsidRPr="00A21173">
        <w:t>figures</w:t>
      </w:r>
      <w:r w:rsidRPr="00A21173">
        <w:t xml:space="preserve"> divided by 12).</w:t>
      </w:r>
    </w:p>
    <w:p w:rsidR="00523805" w:rsidRPr="00A21173" w:rsidRDefault="00B57C59" w:rsidP="00A21173">
      <w:pPr>
        <w:shd w:val="clear" w:color="auto" w:fill="FFFFFF"/>
      </w:pPr>
      <w:r w:rsidRPr="00A21173">
        <w:t>&lt;pp&gt; 15</w:t>
      </w:r>
    </w:p>
    <w:p w:rsidR="00B57C59" w:rsidRPr="00A21173" w:rsidRDefault="00B57C59" w:rsidP="00A21173">
      <w:pPr>
        <w:shd w:val="clear" w:color="auto" w:fill="FFFFFF"/>
      </w:pPr>
    </w:p>
    <w:p w:rsidR="0017073C" w:rsidRPr="00A21173" w:rsidRDefault="0017073C" w:rsidP="00A21173">
      <w:pPr>
        <w:shd w:val="clear" w:color="auto" w:fill="FFFFFF"/>
      </w:pPr>
    </w:p>
    <w:p w:rsidR="00B57C59" w:rsidRPr="00A21173" w:rsidRDefault="00A21173" w:rsidP="00A21173">
      <w:pPr>
        <w:pStyle w:val="Heading3"/>
        <w:spacing w:before="0"/>
      </w:pPr>
      <w:r w:rsidRPr="00A21173">
        <w:t>2014 Workforce Profile</w:t>
      </w:r>
    </w:p>
    <w:p w:rsidR="00B57C59" w:rsidRPr="00A21173" w:rsidRDefault="00B57C59" w:rsidP="00A21173">
      <w:pPr>
        <w:shd w:val="clear" w:color="auto" w:fill="FFFFFF"/>
      </w:pPr>
    </w:p>
    <w:p w:rsidR="00B57C59" w:rsidRPr="00A21173" w:rsidRDefault="00B57C59" w:rsidP="00A21173">
      <w:pPr>
        <w:shd w:val="clear" w:color="auto" w:fill="FFFFFF"/>
      </w:pPr>
      <w:r w:rsidRPr="00A21173">
        <w:t>Gender</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050"/>
        <w:gridCol w:w="1275"/>
        <w:gridCol w:w="851"/>
        <w:gridCol w:w="1417"/>
        <w:gridCol w:w="993"/>
        <w:gridCol w:w="1417"/>
        <w:gridCol w:w="992"/>
      </w:tblGrid>
      <w:tr w:rsidR="00A21173" w:rsidRPr="00A21173" w:rsidTr="00A21173">
        <w:tc>
          <w:tcPr>
            <w:tcW w:w="1050" w:type="dxa"/>
          </w:tcPr>
          <w:p w:rsidR="00A21173" w:rsidRPr="00A21173" w:rsidRDefault="00A21173" w:rsidP="00A21173">
            <w:pPr>
              <w:shd w:val="clear" w:color="auto" w:fill="FFFFFF"/>
            </w:pPr>
          </w:p>
        </w:tc>
        <w:tc>
          <w:tcPr>
            <w:tcW w:w="2126" w:type="dxa"/>
            <w:gridSpan w:val="2"/>
            <w:shd w:val="clear" w:color="auto" w:fill="auto"/>
          </w:tcPr>
          <w:p w:rsidR="00A21173" w:rsidRPr="00A21173" w:rsidRDefault="00A21173" w:rsidP="00A21173">
            <w:pPr>
              <w:shd w:val="clear" w:color="auto" w:fill="FFFFFF"/>
            </w:pPr>
            <w:r w:rsidRPr="00A21173">
              <w:t>Ongoing</w:t>
            </w:r>
          </w:p>
        </w:tc>
        <w:tc>
          <w:tcPr>
            <w:tcW w:w="2410" w:type="dxa"/>
            <w:gridSpan w:val="2"/>
            <w:shd w:val="clear" w:color="auto" w:fill="auto"/>
          </w:tcPr>
          <w:p w:rsidR="00A21173" w:rsidRPr="00A21173" w:rsidRDefault="00A21173" w:rsidP="00A21173">
            <w:pPr>
              <w:shd w:val="clear" w:color="auto" w:fill="FFFFFF"/>
            </w:pPr>
            <w:r w:rsidRPr="00A21173">
              <w:t>Fixed Term Casual</w:t>
            </w:r>
          </w:p>
        </w:tc>
        <w:tc>
          <w:tcPr>
            <w:tcW w:w="2409" w:type="dxa"/>
            <w:gridSpan w:val="2"/>
            <w:shd w:val="clear" w:color="auto" w:fill="auto"/>
          </w:tcPr>
          <w:p w:rsidR="00A21173" w:rsidRPr="00A21173" w:rsidRDefault="00A21173" w:rsidP="00A21173">
            <w:pPr>
              <w:shd w:val="clear" w:color="auto" w:fill="FFFFFF"/>
            </w:pPr>
            <w:r w:rsidRPr="00A21173">
              <w:t>Total</w:t>
            </w:r>
          </w:p>
        </w:tc>
      </w:tr>
      <w:tr w:rsidR="00A21173" w:rsidRPr="00A21173" w:rsidTr="00A21173">
        <w:tc>
          <w:tcPr>
            <w:tcW w:w="1050" w:type="dxa"/>
          </w:tcPr>
          <w:p w:rsidR="00A21173" w:rsidRPr="00A21173" w:rsidRDefault="00A21173" w:rsidP="00A21173">
            <w:pPr>
              <w:shd w:val="clear" w:color="auto" w:fill="FFFFFF"/>
            </w:pPr>
          </w:p>
        </w:tc>
        <w:tc>
          <w:tcPr>
            <w:tcW w:w="1275" w:type="dxa"/>
            <w:shd w:val="clear" w:color="auto" w:fill="auto"/>
          </w:tcPr>
          <w:p w:rsidR="00A21173" w:rsidRPr="00A21173" w:rsidRDefault="00A21173" w:rsidP="00A21173">
            <w:pPr>
              <w:shd w:val="clear" w:color="auto" w:fill="FFFFFF"/>
            </w:pPr>
            <w:r w:rsidRPr="00A21173">
              <w:t>Headcount</w:t>
            </w:r>
          </w:p>
        </w:tc>
        <w:tc>
          <w:tcPr>
            <w:tcW w:w="851" w:type="dxa"/>
            <w:shd w:val="clear" w:color="auto" w:fill="auto"/>
          </w:tcPr>
          <w:p w:rsidR="00A21173" w:rsidRPr="00A21173" w:rsidRDefault="00A21173" w:rsidP="00A21173">
            <w:pPr>
              <w:shd w:val="clear" w:color="auto" w:fill="FFFFFF"/>
            </w:pPr>
            <w:r w:rsidRPr="00A21173">
              <w:t>FTE</w:t>
            </w:r>
          </w:p>
        </w:tc>
        <w:tc>
          <w:tcPr>
            <w:tcW w:w="1417" w:type="dxa"/>
            <w:shd w:val="clear" w:color="auto" w:fill="auto"/>
          </w:tcPr>
          <w:p w:rsidR="00A21173" w:rsidRPr="00A21173" w:rsidRDefault="00A21173" w:rsidP="00A21173">
            <w:pPr>
              <w:shd w:val="clear" w:color="auto" w:fill="FFFFFF"/>
            </w:pPr>
            <w:r w:rsidRPr="00A21173">
              <w:t>Headcount</w:t>
            </w:r>
          </w:p>
        </w:tc>
        <w:tc>
          <w:tcPr>
            <w:tcW w:w="993" w:type="dxa"/>
            <w:shd w:val="clear" w:color="auto" w:fill="auto"/>
          </w:tcPr>
          <w:p w:rsidR="00A21173" w:rsidRPr="00A21173" w:rsidRDefault="00A21173" w:rsidP="00A21173">
            <w:pPr>
              <w:shd w:val="clear" w:color="auto" w:fill="FFFFFF"/>
            </w:pPr>
            <w:r w:rsidRPr="00A21173">
              <w:t>FTE</w:t>
            </w:r>
          </w:p>
        </w:tc>
        <w:tc>
          <w:tcPr>
            <w:tcW w:w="1417" w:type="dxa"/>
            <w:shd w:val="clear" w:color="auto" w:fill="auto"/>
          </w:tcPr>
          <w:p w:rsidR="00A21173" w:rsidRPr="00A21173" w:rsidRDefault="00A21173" w:rsidP="00355D68">
            <w:pPr>
              <w:shd w:val="clear" w:color="auto" w:fill="FFFFFF"/>
            </w:pPr>
            <w:r w:rsidRPr="00A21173">
              <w:t>Headcount</w:t>
            </w:r>
          </w:p>
        </w:tc>
        <w:tc>
          <w:tcPr>
            <w:tcW w:w="992" w:type="dxa"/>
            <w:shd w:val="clear" w:color="auto" w:fill="auto"/>
          </w:tcPr>
          <w:p w:rsidR="00A21173" w:rsidRPr="00A21173" w:rsidRDefault="00A21173" w:rsidP="00A21173">
            <w:pPr>
              <w:shd w:val="clear" w:color="auto" w:fill="FFFFFF"/>
            </w:pPr>
            <w:r w:rsidRPr="00A21173">
              <w:t>FTE</w:t>
            </w:r>
          </w:p>
        </w:tc>
      </w:tr>
      <w:tr w:rsidR="00A21173" w:rsidRPr="00A21173" w:rsidTr="00A21173">
        <w:tc>
          <w:tcPr>
            <w:tcW w:w="1050" w:type="dxa"/>
            <w:shd w:val="clear" w:color="auto" w:fill="auto"/>
          </w:tcPr>
          <w:p w:rsidR="00B57C59" w:rsidRPr="00A21173" w:rsidRDefault="00B57C59" w:rsidP="00A21173">
            <w:pPr>
              <w:shd w:val="clear" w:color="auto" w:fill="FFFFFF"/>
            </w:pPr>
            <w:r w:rsidRPr="00A21173">
              <w:t>Male</w:t>
            </w:r>
          </w:p>
        </w:tc>
        <w:tc>
          <w:tcPr>
            <w:tcW w:w="1275" w:type="dxa"/>
            <w:shd w:val="clear" w:color="auto" w:fill="auto"/>
          </w:tcPr>
          <w:p w:rsidR="00B57C59" w:rsidRPr="00A21173" w:rsidRDefault="00B57C59" w:rsidP="00A21173">
            <w:pPr>
              <w:shd w:val="clear" w:color="auto" w:fill="FFFFFF"/>
            </w:pPr>
            <w:r w:rsidRPr="00A21173">
              <w:t>158</w:t>
            </w:r>
          </w:p>
        </w:tc>
        <w:tc>
          <w:tcPr>
            <w:tcW w:w="851" w:type="dxa"/>
            <w:shd w:val="clear" w:color="auto" w:fill="auto"/>
          </w:tcPr>
          <w:p w:rsidR="00B57C59" w:rsidRPr="00A21173" w:rsidRDefault="00D545CD" w:rsidP="00A21173">
            <w:pPr>
              <w:shd w:val="clear" w:color="auto" w:fill="FFFFFF"/>
            </w:pPr>
            <w:r w:rsidRPr="00A21173">
              <w:t>14</w:t>
            </w:r>
            <w:r w:rsidR="00B57C59" w:rsidRPr="00A21173">
              <w:t>8.7</w:t>
            </w:r>
          </w:p>
        </w:tc>
        <w:tc>
          <w:tcPr>
            <w:tcW w:w="1417" w:type="dxa"/>
            <w:shd w:val="clear" w:color="auto" w:fill="auto"/>
          </w:tcPr>
          <w:p w:rsidR="00B57C59" w:rsidRPr="00A21173" w:rsidRDefault="00B57C59" w:rsidP="00A21173">
            <w:pPr>
              <w:shd w:val="clear" w:color="auto" w:fill="FFFFFF"/>
            </w:pPr>
            <w:r w:rsidRPr="00A21173">
              <w:t>506</w:t>
            </w:r>
          </w:p>
        </w:tc>
        <w:tc>
          <w:tcPr>
            <w:tcW w:w="993" w:type="dxa"/>
            <w:shd w:val="clear" w:color="auto" w:fill="auto"/>
          </w:tcPr>
          <w:p w:rsidR="00B57C59" w:rsidRPr="00A21173" w:rsidRDefault="00B57C59" w:rsidP="00A21173">
            <w:pPr>
              <w:shd w:val="clear" w:color="auto" w:fill="FFFFFF"/>
            </w:pPr>
            <w:r w:rsidRPr="00A21173">
              <w:t>271.9</w:t>
            </w:r>
          </w:p>
        </w:tc>
        <w:tc>
          <w:tcPr>
            <w:tcW w:w="1417" w:type="dxa"/>
            <w:shd w:val="clear" w:color="auto" w:fill="auto"/>
          </w:tcPr>
          <w:p w:rsidR="00B57C59" w:rsidRPr="00A21173" w:rsidRDefault="00B57C59" w:rsidP="00A21173">
            <w:pPr>
              <w:shd w:val="clear" w:color="auto" w:fill="FFFFFF"/>
            </w:pPr>
            <w:r w:rsidRPr="00A21173">
              <w:t>664</w:t>
            </w:r>
          </w:p>
        </w:tc>
        <w:tc>
          <w:tcPr>
            <w:tcW w:w="992" w:type="dxa"/>
            <w:shd w:val="clear" w:color="auto" w:fill="auto"/>
          </w:tcPr>
          <w:p w:rsidR="00B57C59" w:rsidRPr="00A21173" w:rsidRDefault="00B57C59" w:rsidP="00A21173">
            <w:pPr>
              <w:shd w:val="clear" w:color="auto" w:fill="FFFFFF"/>
            </w:pPr>
            <w:r w:rsidRPr="00A21173">
              <w:t>420.6</w:t>
            </w:r>
          </w:p>
        </w:tc>
      </w:tr>
      <w:tr w:rsidR="00A21173" w:rsidRPr="00A21173" w:rsidTr="00A21173">
        <w:tc>
          <w:tcPr>
            <w:tcW w:w="1050" w:type="dxa"/>
            <w:shd w:val="clear" w:color="auto" w:fill="auto"/>
          </w:tcPr>
          <w:p w:rsidR="00B57C59" w:rsidRPr="00A21173" w:rsidRDefault="00B57C59" w:rsidP="00A21173">
            <w:pPr>
              <w:shd w:val="clear" w:color="auto" w:fill="FFFFFF"/>
            </w:pPr>
            <w:r w:rsidRPr="00A21173">
              <w:t>Female</w:t>
            </w:r>
          </w:p>
        </w:tc>
        <w:tc>
          <w:tcPr>
            <w:tcW w:w="1275" w:type="dxa"/>
            <w:shd w:val="clear" w:color="auto" w:fill="auto"/>
          </w:tcPr>
          <w:p w:rsidR="00B57C59" w:rsidRPr="00A21173" w:rsidRDefault="00B57C59" w:rsidP="00A21173">
            <w:pPr>
              <w:shd w:val="clear" w:color="auto" w:fill="FFFFFF"/>
            </w:pPr>
            <w:r w:rsidRPr="00A21173">
              <w:t>178</w:t>
            </w:r>
          </w:p>
        </w:tc>
        <w:tc>
          <w:tcPr>
            <w:tcW w:w="851" w:type="dxa"/>
            <w:shd w:val="clear" w:color="auto" w:fill="auto"/>
          </w:tcPr>
          <w:p w:rsidR="00B57C59" w:rsidRPr="00A21173" w:rsidRDefault="00B57C59" w:rsidP="00A21173">
            <w:pPr>
              <w:shd w:val="clear" w:color="auto" w:fill="FFFFFF"/>
            </w:pPr>
            <w:r w:rsidRPr="00A21173">
              <w:t>150.3</w:t>
            </w:r>
          </w:p>
        </w:tc>
        <w:tc>
          <w:tcPr>
            <w:tcW w:w="1417" w:type="dxa"/>
            <w:shd w:val="clear" w:color="auto" w:fill="auto"/>
          </w:tcPr>
          <w:p w:rsidR="00B57C59" w:rsidRPr="00A21173" w:rsidRDefault="00B57C59" w:rsidP="00A21173">
            <w:pPr>
              <w:shd w:val="clear" w:color="auto" w:fill="FFFFFF"/>
            </w:pPr>
            <w:r w:rsidRPr="00A21173">
              <w:t>582</w:t>
            </w:r>
          </w:p>
        </w:tc>
        <w:tc>
          <w:tcPr>
            <w:tcW w:w="993" w:type="dxa"/>
            <w:shd w:val="clear" w:color="auto" w:fill="auto"/>
          </w:tcPr>
          <w:p w:rsidR="00B57C59" w:rsidRPr="00A21173" w:rsidRDefault="00B57C59" w:rsidP="00A21173">
            <w:pPr>
              <w:shd w:val="clear" w:color="auto" w:fill="FFFFFF"/>
            </w:pPr>
            <w:r w:rsidRPr="00A21173">
              <w:t>307.0</w:t>
            </w:r>
          </w:p>
        </w:tc>
        <w:tc>
          <w:tcPr>
            <w:tcW w:w="1417" w:type="dxa"/>
            <w:shd w:val="clear" w:color="auto" w:fill="auto"/>
          </w:tcPr>
          <w:p w:rsidR="00B57C59" w:rsidRPr="00A21173" w:rsidRDefault="00B57C59" w:rsidP="00A21173">
            <w:pPr>
              <w:shd w:val="clear" w:color="auto" w:fill="FFFFFF"/>
            </w:pPr>
            <w:r w:rsidRPr="00A21173">
              <w:t>760</w:t>
            </w:r>
          </w:p>
        </w:tc>
        <w:tc>
          <w:tcPr>
            <w:tcW w:w="992" w:type="dxa"/>
            <w:shd w:val="clear" w:color="auto" w:fill="auto"/>
          </w:tcPr>
          <w:p w:rsidR="00B57C59" w:rsidRPr="00A21173" w:rsidRDefault="00D545CD" w:rsidP="00A21173">
            <w:pPr>
              <w:shd w:val="clear" w:color="auto" w:fill="FFFFFF"/>
            </w:pPr>
            <w:r w:rsidRPr="00A21173">
              <w:t>4</w:t>
            </w:r>
            <w:r w:rsidR="00B57C59" w:rsidRPr="00A21173">
              <w:t>57.2</w:t>
            </w:r>
          </w:p>
        </w:tc>
      </w:tr>
      <w:tr w:rsidR="00A21173" w:rsidRPr="00A21173" w:rsidTr="00A21173">
        <w:tc>
          <w:tcPr>
            <w:tcW w:w="1050" w:type="dxa"/>
            <w:shd w:val="clear" w:color="auto" w:fill="auto"/>
          </w:tcPr>
          <w:p w:rsidR="00B57C59" w:rsidRPr="00A21173" w:rsidRDefault="00D545CD" w:rsidP="00A21173">
            <w:pPr>
              <w:shd w:val="clear" w:color="auto" w:fill="FFFFFF"/>
            </w:pPr>
            <w:r w:rsidRPr="00A21173">
              <w:t>To</w:t>
            </w:r>
            <w:r w:rsidR="00B57C59" w:rsidRPr="00A21173">
              <w:t>tal</w:t>
            </w:r>
          </w:p>
        </w:tc>
        <w:tc>
          <w:tcPr>
            <w:tcW w:w="1275" w:type="dxa"/>
            <w:shd w:val="clear" w:color="auto" w:fill="auto"/>
          </w:tcPr>
          <w:p w:rsidR="00B57C59" w:rsidRPr="00A21173" w:rsidRDefault="00B57C59" w:rsidP="00A21173">
            <w:pPr>
              <w:shd w:val="clear" w:color="auto" w:fill="FFFFFF"/>
            </w:pPr>
            <w:r w:rsidRPr="00A21173">
              <w:t>336</w:t>
            </w:r>
          </w:p>
        </w:tc>
        <w:tc>
          <w:tcPr>
            <w:tcW w:w="851" w:type="dxa"/>
            <w:shd w:val="clear" w:color="auto" w:fill="auto"/>
          </w:tcPr>
          <w:p w:rsidR="00B57C59" w:rsidRPr="00A21173" w:rsidRDefault="00B57C59" w:rsidP="00A21173">
            <w:pPr>
              <w:shd w:val="clear" w:color="auto" w:fill="FFFFFF"/>
            </w:pPr>
            <w:r w:rsidRPr="00A21173">
              <w:t>299.0</w:t>
            </w:r>
          </w:p>
        </w:tc>
        <w:tc>
          <w:tcPr>
            <w:tcW w:w="1417" w:type="dxa"/>
            <w:shd w:val="clear" w:color="auto" w:fill="auto"/>
          </w:tcPr>
          <w:p w:rsidR="00B57C59" w:rsidRPr="00A21173" w:rsidRDefault="00B57C59" w:rsidP="00A21173">
            <w:pPr>
              <w:shd w:val="clear" w:color="auto" w:fill="FFFFFF"/>
            </w:pPr>
            <w:r w:rsidRPr="00A21173">
              <w:t>1088</w:t>
            </w:r>
          </w:p>
        </w:tc>
        <w:tc>
          <w:tcPr>
            <w:tcW w:w="993" w:type="dxa"/>
            <w:shd w:val="clear" w:color="auto" w:fill="auto"/>
          </w:tcPr>
          <w:p w:rsidR="00B57C59" w:rsidRPr="00A21173" w:rsidRDefault="00B57C59" w:rsidP="00A21173">
            <w:pPr>
              <w:shd w:val="clear" w:color="auto" w:fill="FFFFFF"/>
            </w:pPr>
            <w:r w:rsidRPr="00A21173">
              <w:t>578.8</w:t>
            </w:r>
          </w:p>
        </w:tc>
        <w:tc>
          <w:tcPr>
            <w:tcW w:w="1417" w:type="dxa"/>
            <w:shd w:val="clear" w:color="auto" w:fill="auto"/>
          </w:tcPr>
          <w:p w:rsidR="00B57C59" w:rsidRPr="00A21173" w:rsidRDefault="00B57C59" w:rsidP="00A21173">
            <w:pPr>
              <w:shd w:val="clear" w:color="auto" w:fill="FFFFFF"/>
            </w:pPr>
            <w:r w:rsidRPr="00A21173">
              <w:t>1424</w:t>
            </w:r>
          </w:p>
        </w:tc>
        <w:tc>
          <w:tcPr>
            <w:tcW w:w="992" w:type="dxa"/>
            <w:shd w:val="clear" w:color="auto" w:fill="auto"/>
          </w:tcPr>
          <w:p w:rsidR="00B57C59" w:rsidRPr="00A21173" w:rsidRDefault="00B57C59" w:rsidP="00A21173">
            <w:pPr>
              <w:shd w:val="clear" w:color="auto" w:fill="FFFFFF"/>
            </w:pPr>
            <w:r w:rsidRPr="00A21173">
              <w:t>877.8</w:t>
            </w:r>
          </w:p>
        </w:tc>
      </w:tr>
    </w:tbl>
    <w:p w:rsidR="00D62053" w:rsidRPr="00A21173" w:rsidRDefault="00D62053" w:rsidP="00A21173">
      <w:pPr>
        <w:shd w:val="clear" w:color="auto" w:fill="FFFFFF"/>
      </w:pPr>
    </w:p>
    <w:p w:rsidR="00B57C59" w:rsidRPr="00A21173" w:rsidRDefault="00B57C59" w:rsidP="00A21173">
      <w:pPr>
        <w:shd w:val="clear" w:color="auto" w:fill="FFFFFF"/>
      </w:pPr>
    </w:p>
    <w:p w:rsidR="00B57C59" w:rsidRPr="00A21173" w:rsidRDefault="00B57C59" w:rsidP="00A21173">
      <w:pPr>
        <w:shd w:val="clear" w:color="auto" w:fill="FFFFFF"/>
      </w:pPr>
      <w:r w:rsidRPr="00A21173">
        <w:t>Age</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107"/>
        <w:gridCol w:w="1360"/>
        <w:gridCol w:w="992"/>
        <w:gridCol w:w="1418"/>
        <w:gridCol w:w="992"/>
        <w:gridCol w:w="1418"/>
        <w:gridCol w:w="992"/>
      </w:tblGrid>
      <w:tr w:rsidR="00A21173" w:rsidRPr="00A21173" w:rsidTr="00355D68">
        <w:tc>
          <w:tcPr>
            <w:tcW w:w="1107" w:type="dxa"/>
          </w:tcPr>
          <w:p w:rsidR="00A21173" w:rsidRPr="00A21173" w:rsidRDefault="00A21173" w:rsidP="00A21173">
            <w:pPr>
              <w:shd w:val="clear" w:color="auto" w:fill="FFFFFF"/>
            </w:pPr>
          </w:p>
        </w:tc>
        <w:tc>
          <w:tcPr>
            <w:tcW w:w="2352" w:type="dxa"/>
            <w:gridSpan w:val="2"/>
            <w:shd w:val="clear" w:color="auto" w:fill="auto"/>
          </w:tcPr>
          <w:p w:rsidR="00A21173" w:rsidRPr="00A21173" w:rsidRDefault="00A21173" w:rsidP="00A21173">
            <w:pPr>
              <w:shd w:val="clear" w:color="auto" w:fill="FFFFFF"/>
            </w:pPr>
            <w:r w:rsidRPr="00A21173">
              <w:t>Ongoing</w:t>
            </w:r>
          </w:p>
        </w:tc>
        <w:tc>
          <w:tcPr>
            <w:tcW w:w="2410" w:type="dxa"/>
            <w:gridSpan w:val="2"/>
            <w:shd w:val="clear" w:color="auto" w:fill="auto"/>
          </w:tcPr>
          <w:p w:rsidR="00A21173" w:rsidRPr="00A21173" w:rsidRDefault="00A21173" w:rsidP="00A21173">
            <w:pPr>
              <w:shd w:val="clear" w:color="auto" w:fill="FFFFFF"/>
            </w:pPr>
            <w:r w:rsidRPr="00A21173">
              <w:t>Fixed Term Casual</w:t>
            </w:r>
          </w:p>
        </w:tc>
        <w:tc>
          <w:tcPr>
            <w:tcW w:w="2410" w:type="dxa"/>
            <w:gridSpan w:val="2"/>
            <w:shd w:val="clear" w:color="auto" w:fill="auto"/>
          </w:tcPr>
          <w:p w:rsidR="00A21173" w:rsidRPr="00A21173" w:rsidRDefault="00A21173" w:rsidP="00A21173">
            <w:pPr>
              <w:shd w:val="clear" w:color="auto" w:fill="FFFFFF"/>
            </w:pPr>
            <w:r w:rsidRPr="00A21173">
              <w:t>Total</w:t>
            </w:r>
          </w:p>
        </w:tc>
      </w:tr>
      <w:tr w:rsidR="00A21173" w:rsidRPr="00A21173" w:rsidTr="00355D68">
        <w:tc>
          <w:tcPr>
            <w:tcW w:w="1107" w:type="dxa"/>
          </w:tcPr>
          <w:p w:rsidR="00A21173" w:rsidRPr="00A21173" w:rsidRDefault="00A21173" w:rsidP="00A21173">
            <w:pPr>
              <w:shd w:val="clear" w:color="auto" w:fill="FFFFFF"/>
            </w:pPr>
          </w:p>
        </w:tc>
        <w:tc>
          <w:tcPr>
            <w:tcW w:w="1360" w:type="dxa"/>
            <w:shd w:val="clear" w:color="auto" w:fill="auto"/>
          </w:tcPr>
          <w:p w:rsidR="00A21173" w:rsidRPr="00A21173" w:rsidRDefault="00A21173" w:rsidP="00A21173">
            <w:pPr>
              <w:shd w:val="clear" w:color="auto" w:fill="FFFFFF"/>
            </w:pPr>
            <w:r w:rsidRPr="00A21173">
              <w:t>Headcount</w:t>
            </w:r>
          </w:p>
        </w:tc>
        <w:tc>
          <w:tcPr>
            <w:tcW w:w="992" w:type="dxa"/>
            <w:shd w:val="clear" w:color="auto" w:fill="auto"/>
          </w:tcPr>
          <w:p w:rsidR="00A21173" w:rsidRPr="00A21173" w:rsidRDefault="00A21173" w:rsidP="00A21173">
            <w:pPr>
              <w:shd w:val="clear" w:color="auto" w:fill="FFFFFF"/>
            </w:pPr>
            <w:r w:rsidRPr="00A21173">
              <w:t>FTE</w:t>
            </w:r>
          </w:p>
        </w:tc>
        <w:tc>
          <w:tcPr>
            <w:tcW w:w="1418" w:type="dxa"/>
            <w:shd w:val="clear" w:color="auto" w:fill="auto"/>
          </w:tcPr>
          <w:p w:rsidR="00A21173" w:rsidRPr="00A21173" w:rsidRDefault="00A21173" w:rsidP="00A21173">
            <w:pPr>
              <w:shd w:val="clear" w:color="auto" w:fill="FFFFFF"/>
            </w:pPr>
            <w:r w:rsidRPr="00A21173">
              <w:t>Headcount</w:t>
            </w:r>
          </w:p>
        </w:tc>
        <w:tc>
          <w:tcPr>
            <w:tcW w:w="992" w:type="dxa"/>
            <w:shd w:val="clear" w:color="auto" w:fill="auto"/>
          </w:tcPr>
          <w:p w:rsidR="00A21173" w:rsidRPr="00A21173" w:rsidRDefault="00A21173" w:rsidP="00A21173">
            <w:pPr>
              <w:shd w:val="clear" w:color="auto" w:fill="FFFFFF"/>
            </w:pPr>
            <w:r w:rsidRPr="00A21173">
              <w:t>FTE</w:t>
            </w:r>
          </w:p>
        </w:tc>
        <w:tc>
          <w:tcPr>
            <w:tcW w:w="1418" w:type="dxa"/>
            <w:shd w:val="clear" w:color="auto" w:fill="auto"/>
          </w:tcPr>
          <w:p w:rsidR="00A21173" w:rsidRPr="00A21173" w:rsidRDefault="00A21173" w:rsidP="00355D68">
            <w:pPr>
              <w:shd w:val="clear" w:color="auto" w:fill="FFFFFF"/>
            </w:pPr>
            <w:r w:rsidRPr="00A21173">
              <w:t>Headcount</w:t>
            </w:r>
          </w:p>
        </w:tc>
        <w:tc>
          <w:tcPr>
            <w:tcW w:w="992" w:type="dxa"/>
            <w:shd w:val="clear" w:color="auto" w:fill="auto"/>
          </w:tcPr>
          <w:p w:rsidR="00A21173" w:rsidRPr="00A21173" w:rsidRDefault="00A21173" w:rsidP="00A21173">
            <w:pPr>
              <w:shd w:val="clear" w:color="auto" w:fill="FFFFFF"/>
            </w:pPr>
            <w:r w:rsidRPr="00A21173">
              <w:t>FTE</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Under 25</w:t>
            </w:r>
          </w:p>
        </w:tc>
        <w:tc>
          <w:tcPr>
            <w:tcW w:w="1360" w:type="dxa"/>
            <w:shd w:val="clear" w:color="auto" w:fill="auto"/>
          </w:tcPr>
          <w:p w:rsidR="00B57C59" w:rsidRPr="00A21173" w:rsidRDefault="00B57C59" w:rsidP="00A21173">
            <w:pPr>
              <w:shd w:val="clear" w:color="auto" w:fill="FFFFFF"/>
            </w:pPr>
            <w:r w:rsidRPr="00A21173">
              <w:t>1</w:t>
            </w:r>
          </w:p>
        </w:tc>
        <w:tc>
          <w:tcPr>
            <w:tcW w:w="992" w:type="dxa"/>
            <w:shd w:val="clear" w:color="auto" w:fill="auto"/>
          </w:tcPr>
          <w:p w:rsidR="00B57C59" w:rsidRPr="00A21173" w:rsidRDefault="00B57C59" w:rsidP="00A21173">
            <w:pPr>
              <w:shd w:val="clear" w:color="auto" w:fill="FFFFFF"/>
            </w:pPr>
            <w:r w:rsidRPr="00A21173">
              <w:t>1.0</w:t>
            </w:r>
          </w:p>
        </w:tc>
        <w:tc>
          <w:tcPr>
            <w:tcW w:w="1418" w:type="dxa"/>
            <w:shd w:val="clear" w:color="auto" w:fill="auto"/>
          </w:tcPr>
          <w:p w:rsidR="00B57C59" w:rsidRPr="00A21173" w:rsidRDefault="00B57C59" w:rsidP="00A21173">
            <w:pPr>
              <w:shd w:val="clear" w:color="auto" w:fill="FFFFFF"/>
            </w:pPr>
            <w:r w:rsidRPr="00A21173">
              <w:t>23</w:t>
            </w:r>
          </w:p>
        </w:tc>
        <w:tc>
          <w:tcPr>
            <w:tcW w:w="992" w:type="dxa"/>
            <w:shd w:val="clear" w:color="auto" w:fill="auto"/>
          </w:tcPr>
          <w:p w:rsidR="00B57C59" w:rsidRPr="00A21173" w:rsidRDefault="00B57C59" w:rsidP="00A21173">
            <w:pPr>
              <w:shd w:val="clear" w:color="auto" w:fill="FFFFFF"/>
            </w:pPr>
            <w:r w:rsidRPr="00A21173">
              <w:t>6.5</w:t>
            </w:r>
          </w:p>
        </w:tc>
        <w:tc>
          <w:tcPr>
            <w:tcW w:w="1418" w:type="dxa"/>
            <w:shd w:val="clear" w:color="auto" w:fill="auto"/>
          </w:tcPr>
          <w:p w:rsidR="00B57C59" w:rsidRPr="00A21173" w:rsidRDefault="00B57C59" w:rsidP="00A21173">
            <w:pPr>
              <w:shd w:val="clear" w:color="auto" w:fill="FFFFFF"/>
            </w:pPr>
            <w:r w:rsidRPr="00A21173">
              <w:t>24</w:t>
            </w:r>
          </w:p>
        </w:tc>
        <w:tc>
          <w:tcPr>
            <w:tcW w:w="992" w:type="dxa"/>
            <w:shd w:val="clear" w:color="auto" w:fill="auto"/>
          </w:tcPr>
          <w:p w:rsidR="00B57C59" w:rsidRPr="00A21173" w:rsidRDefault="00B57C59" w:rsidP="00A21173">
            <w:pPr>
              <w:shd w:val="clear" w:color="auto" w:fill="FFFFFF"/>
            </w:pPr>
            <w:r w:rsidRPr="00A21173">
              <w:t>7.5</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25-34</w:t>
            </w:r>
          </w:p>
        </w:tc>
        <w:tc>
          <w:tcPr>
            <w:tcW w:w="1360" w:type="dxa"/>
            <w:shd w:val="clear" w:color="auto" w:fill="auto"/>
          </w:tcPr>
          <w:p w:rsidR="00B57C59" w:rsidRPr="00A21173" w:rsidRDefault="00B57C59" w:rsidP="00A21173">
            <w:pPr>
              <w:shd w:val="clear" w:color="auto" w:fill="FFFFFF"/>
            </w:pPr>
            <w:r w:rsidRPr="00A21173">
              <w:t>15</w:t>
            </w:r>
          </w:p>
        </w:tc>
        <w:tc>
          <w:tcPr>
            <w:tcW w:w="992" w:type="dxa"/>
            <w:shd w:val="clear" w:color="auto" w:fill="auto"/>
          </w:tcPr>
          <w:p w:rsidR="00B57C59" w:rsidRPr="00A21173" w:rsidRDefault="00B57C59" w:rsidP="00A21173">
            <w:pPr>
              <w:shd w:val="clear" w:color="auto" w:fill="FFFFFF"/>
            </w:pPr>
            <w:r w:rsidRPr="00A21173">
              <w:t>12.3</w:t>
            </w:r>
          </w:p>
        </w:tc>
        <w:tc>
          <w:tcPr>
            <w:tcW w:w="1418" w:type="dxa"/>
            <w:shd w:val="clear" w:color="auto" w:fill="auto"/>
          </w:tcPr>
          <w:p w:rsidR="00B57C59" w:rsidRPr="00A21173" w:rsidRDefault="00B57C59" w:rsidP="00A21173">
            <w:pPr>
              <w:shd w:val="clear" w:color="auto" w:fill="FFFFFF"/>
            </w:pPr>
            <w:r w:rsidRPr="00A21173">
              <w:t>145</w:t>
            </w:r>
          </w:p>
        </w:tc>
        <w:tc>
          <w:tcPr>
            <w:tcW w:w="992" w:type="dxa"/>
            <w:shd w:val="clear" w:color="auto" w:fill="auto"/>
          </w:tcPr>
          <w:p w:rsidR="00B57C59" w:rsidRPr="00A21173" w:rsidRDefault="00B57C59" w:rsidP="00A21173">
            <w:pPr>
              <w:shd w:val="clear" w:color="auto" w:fill="FFFFFF"/>
            </w:pPr>
            <w:r w:rsidRPr="00A21173">
              <w:t>71.6</w:t>
            </w:r>
          </w:p>
        </w:tc>
        <w:tc>
          <w:tcPr>
            <w:tcW w:w="1418" w:type="dxa"/>
            <w:shd w:val="clear" w:color="auto" w:fill="auto"/>
          </w:tcPr>
          <w:p w:rsidR="00B57C59" w:rsidRPr="00A21173" w:rsidRDefault="00B57C59" w:rsidP="00A21173">
            <w:pPr>
              <w:shd w:val="clear" w:color="auto" w:fill="FFFFFF"/>
            </w:pPr>
            <w:r w:rsidRPr="00A21173">
              <w:t>160</w:t>
            </w:r>
          </w:p>
        </w:tc>
        <w:tc>
          <w:tcPr>
            <w:tcW w:w="992" w:type="dxa"/>
            <w:shd w:val="clear" w:color="auto" w:fill="auto"/>
          </w:tcPr>
          <w:p w:rsidR="00B57C59" w:rsidRPr="00A21173" w:rsidRDefault="00B57C59" w:rsidP="00A21173">
            <w:pPr>
              <w:shd w:val="clear" w:color="auto" w:fill="FFFFFF"/>
            </w:pPr>
            <w:r w:rsidRPr="00A21173">
              <w:t>83.9</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35-44</w:t>
            </w:r>
          </w:p>
        </w:tc>
        <w:tc>
          <w:tcPr>
            <w:tcW w:w="1360" w:type="dxa"/>
            <w:shd w:val="clear" w:color="auto" w:fill="auto"/>
          </w:tcPr>
          <w:p w:rsidR="00B57C59" w:rsidRPr="00A21173" w:rsidRDefault="00B57C59" w:rsidP="00A21173">
            <w:pPr>
              <w:shd w:val="clear" w:color="auto" w:fill="FFFFFF"/>
            </w:pPr>
            <w:r w:rsidRPr="00A21173">
              <w:t>58</w:t>
            </w:r>
          </w:p>
        </w:tc>
        <w:tc>
          <w:tcPr>
            <w:tcW w:w="992" w:type="dxa"/>
            <w:shd w:val="clear" w:color="auto" w:fill="auto"/>
          </w:tcPr>
          <w:p w:rsidR="00B57C59" w:rsidRPr="00A21173" w:rsidRDefault="00B57C59" w:rsidP="00A21173">
            <w:pPr>
              <w:shd w:val="clear" w:color="auto" w:fill="FFFFFF"/>
            </w:pPr>
            <w:r w:rsidRPr="00A21173">
              <w:t>50.3</w:t>
            </w:r>
          </w:p>
        </w:tc>
        <w:tc>
          <w:tcPr>
            <w:tcW w:w="1418" w:type="dxa"/>
            <w:shd w:val="clear" w:color="auto" w:fill="auto"/>
          </w:tcPr>
          <w:p w:rsidR="00B57C59" w:rsidRPr="00A21173" w:rsidRDefault="00B57C59" w:rsidP="00A21173">
            <w:pPr>
              <w:shd w:val="clear" w:color="auto" w:fill="FFFFFF"/>
            </w:pPr>
            <w:r w:rsidRPr="00A21173">
              <w:t>273</w:t>
            </w:r>
          </w:p>
        </w:tc>
        <w:tc>
          <w:tcPr>
            <w:tcW w:w="992" w:type="dxa"/>
            <w:shd w:val="clear" w:color="auto" w:fill="auto"/>
          </w:tcPr>
          <w:p w:rsidR="00B57C59" w:rsidRPr="00A21173" w:rsidRDefault="00B57C59" w:rsidP="00A21173">
            <w:pPr>
              <w:shd w:val="clear" w:color="auto" w:fill="FFFFFF"/>
            </w:pPr>
            <w:r w:rsidRPr="00A21173">
              <w:t>150.7</w:t>
            </w:r>
          </w:p>
        </w:tc>
        <w:tc>
          <w:tcPr>
            <w:tcW w:w="1418" w:type="dxa"/>
            <w:shd w:val="clear" w:color="auto" w:fill="auto"/>
          </w:tcPr>
          <w:p w:rsidR="00B57C59" w:rsidRPr="00A21173" w:rsidRDefault="00B57C59" w:rsidP="00A21173">
            <w:pPr>
              <w:shd w:val="clear" w:color="auto" w:fill="FFFFFF"/>
            </w:pPr>
            <w:r w:rsidRPr="00A21173">
              <w:t>331</w:t>
            </w:r>
          </w:p>
        </w:tc>
        <w:tc>
          <w:tcPr>
            <w:tcW w:w="992" w:type="dxa"/>
            <w:shd w:val="clear" w:color="auto" w:fill="auto"/>
          </w:tcPr>
          <w:p w:rsidR="00B57C59" w:rsidRPr="00A21173" w:rsidRDefault="00B57C59" w:rsidP="00A21173">
            <w:pPr>
              <w:shd w:val="clear" w:color="auto" w:fill="FFFFFF"/>
            </w:pPr>
            <w:r w:rsidRPr="00A21173">
              <w:t>201.0</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45-54</w:t>
            </w:r>
          </w:p>
        </w:tc>
        <w:tc>
          <w:tcPr>
            <w:tcW w:w="1360" w:type="dxa"/>
            <w:shd w:val="clear" w:color="auto" w:fill="auto"/>
          </w:tcPr>
          <w:p w:rsidR="00B57C59" w:rsidRPr="00A21173" w:rsidRDefault="00B57C59" w:rsidP="00A21173">
            <w:pPr>
              <w:shd w:val="clear" w:color="auto" w:fill="FFFFFF"/>
            </w:pPr>
            <w:r w:rsidRPr="00A21173">
              <w:t>127</w:t>
            </w:r>
          </w:p>
        </w:tc>
        <w:tc>
          <w:tcPr>
            <w:tcW w:w="992" w:type="dxa"/>
            <w:shd w:val="clear" w:color="auto" w:fill="auto"/>
          </w:tcPr>
          <w:p w:rsidR="00B57C59" w:rsidRPr="00A21173" w:rsidRDefault="00B57C59" w:rsidP="00A21173">
            <w:pPr>
              <w:shd w:val="clear" w:color="auto" w:fill="FFFFFF"/>
            </w:pPr>
            <w:r w:rsidRPr="00A21173">
              <w:t>113.7</w:t>
            </w:r>
          </w:p>
        </w:tc>
        <w:tc>
          <w:tcPr>
            <w:tcW w:w="1418" w:type="dxa"/>
            <w:shd w:val="clear" w:color="auto" w:fill="auto"/>
          </w:tcPr>
          <w:p w:rsidR="00B57C59" w:rsidRPr="00A21173" w:rsidRDefault="00B57C59" w:rsidP="00A21173">
            <w:pPr>
              <w:shd w:val="clear" w:color="auto" w:fill="FFFFFF"/>
            </w:pPr>
            <w:r w:rsidRPr="00A21173">
              <w:t>344</w:t>
            </w:r>
          </w:p>
        </w:tc>
        <w:tc>
          <w:tcPr>
            <w:tcW w:w="992" w:type="dxa"/>
            <w:shd w:val="clear" w:color="auto" w:fill="auto"/>
          </w:tcPr>
          <w:p w:rsidR="00B57C59" w:rsidRPr="00A21173" w:rsidRDefault="00B57C59" w:rsidP="00A21173">
            <w:pPr>
              <w:shd w:val="clear" w:color="auto" w:fill="FFFFFF"/>
            </w:pPr>
            <w:r w:rsidRPr="00A21173">
              <w:t>184.3</w:t>
            </w:r>
          </w:p>
        </w:tc>
        <w:tc>
          <w:tcPr>
            <w:tcW w:w="1418" w:type="dxa"/>
            <w:shd w:val="clear" w:color="auto" w:fill="auto"/>
          </w:tcPr>
          <w:p w:rsidR="00B57C59" w:rsidRPr="00A21173" w:rsidRDefault="00B57C59" w:rsidP="00A21173">
            <w:pPr>
              <w:shd w:val="clear" w:color="auto" w:fill="FFFFFF"/>
            </w:pPr>
            <w:r w:rsidRPr="00A21173">
              <w:t>471</w:t>
            </w:r>
          </w:p>
        </w:tc>
        <w:tc>
          <w:tcPr>
            <w:tcW w:w="992" w:type="dxa"/>
            <w:shd w:val="clear" w:color="auto" w:fill="auto"/>
          </w:tcPr>
          <w:p w:rsidR="00B57C59" w:rsidRPr="00A21173" w:rsidRDefault="00B57C59" w:rsidP="00A21173">
            <w:pPr>
              <w:shd w:val="clear" w:color="auto" w:fill="FFFFFF"/>
            </w:pPr>
            <w:r w:rsidRPr="00A21173">
              <w:t>298.0</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55-64</w:t>
            </w:r>
          </w:p>
        </w:tc>
        <w:tc>
          <w:tcPr>
            <w:tcW w:w="1360" w:type="dxa"/>
            <w:shd w:val="clear" w:color="auto" w:fill="auto"/>
          </w:tcPr>
          <w:p w:rsidR="00B57C59" w:rsidRPr="00A21173" w:rsidRDefault="00B57C59" w:rsidP="00A21173">
            <w:pPr>
              <w:shd w:val="clear" w:color="auto" w:fill="FFFFFF"/>
            </w:pPr>
            <w:r w:rsidRPr="00A21173">
              <w:t>124</w:t>
            </w:r>
          </w:p>
        </w:tc>
        <w:tc>
          <w:tcPr>
            <w:tcW w:w="992" w:type="dxa"/>
            <w:shd w:val="clear" w:color="auto" w:fill="auto"/>
          </w:tcPr>
          <w:p w:rsidR="00B57C59" w:rsidRPr="00A21173" w:rsidRDefault="00B57C59" w:rsidP="00A21173">
            <w:pPr>
              <w:shd w:val="clear" w:color="auto" w:fill="FFFFFF"/>
            </w:pPr>
            <w:r w:rsidRPr="00A21173">
              <w:t>112.6</w:t>
            </w:r>
          </w:p>
        </w:tc>
        <w:tc>
          <w:tcPr>
            <w:tcW w:w="1418" w:type="dxa"/>
            <w:shd w:val="clear" w:color="auto" w:fill="auto"/>
          </w:tcPr>
          <w:p w:rsidR="00B57C59" w:rsidRPr="00A21173" w:rsidRDefault="00B57C59" w:rsidP="00A21173">
            <w:pPr>
              <w:shd w:val="clear" w:color="auto" w:fill="FFFFFF"/>
            </w:pPr>
            <w:r w:rsidRPr="00A21173">
              <w:t>240</w:t>
            </w:r>
          </w:p>
        </w:tc>
        <w:tc>
          <w:tcPr>
            <w:tcW w:w="992" w:type="dxa"/>
            <w:shd w:val="clear" w:color="auto" w:fill="auto"/>
          </w:tcPr>
          <w:p w:rsidR="00B57C59" w:rsidRPr="00A21173" w:rsidRDefault="00B57C59" w:rsidP="00A21173">
            <w:pPr>
              <w:shd w:val="clear" w:color="auto" w:fill="FFFFFF"/>
            </w:pPr>
            <w:r w:rsidRPr="00A21173">
              <w:t>136.2</w:t>
            </w:r>
          </w:p>
        </w:tc>
        <w:tc>
          <w:tcPr>
            <w:tcW w:w="1418" w:type="dxa"/>
            <w:shd w:val="clear" w:color="auto" w:fill="auto"/>
          </w:tcPr>
          <w:p w:rsidR="00B57C59" w:rsidRPr="00A21173" w:rsidRDefault="00B57C59" w:rsidP="00A21173">
            <w:pPr>
              <w:shd w:val="clear" w:color="auto" w:fill="FFFFFF"/>
            </w:pPr>
            <w:r w:rsidRPr="00A21173">
              <w:t>364</w:t>
            </w:r>
          </w:p>
        </w:tc>
        <w:tc>
          <w:tcPr>
            <w:tcW w:w="992" w:type="dxa"/>
            <w:shd w:val="clear" w:color="auto" w:fill="auto"/>
          </w:tcPr>
          <w:p w:rsidR="00B57C59" w:rsidRPr="00A21173" w:rsidRDefault="0017073C" w:rsidP="00A21173">
            <w:pPr>
              <w:shd w:val="clear" w:color="auto" w:fill="FFFFFF"/>
            </w:pPr>
            <w:r w:rsidRPr="00A21173">
              <w:t>24</w:t>
            </w:r>
            <w:r w:rsidR="00B57C59" w:rsidRPr="00A21173">
              <w:t>8.7</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t>Over 65</w:t>
            </w:r>
          </w:p>
        </w:tc>
        <w:tc>
          <w:tcPr>
            <w:tcW w:w="1360" w:type="dxa"/>
            <w:shd w:val="clear" w:color="auto" w:fill="auto"/>
          </w:tcPr>
          <w:p w:rsidR="00B57C59" w:rsidRPr="00A21173" w:rsidRDefault="00B57C59" w:rsidP="00A21173">
            <w:pPr>
              <w:shd w:val="clear" w:color="auto" w:fill="FFFFFF"/>
            </w:pPr>
            <w:r w:rsidRPr="00A21173">
              <w:t>11</w:t>
            </w:r>
          </w:p>
        </w:tc>
        <w:tc>
          <w:tcPr>
            <w:tcW w:w="992" w:type="dxa"/>
            <w:shd w:val="clear" w:color="auto" w:fill="auto"/>
          </w:tcPr>
          <w:p w:rsidR="00B57C59" w:rsidRPr="00A21173" w:rsidRDefault="00B57C59" w:rsidP="00A21173">
            <w:pPr>
              <w:shd w:val="clear" w:color="auto" w:fill="FFFFFF"/>
            </w:pPr>
            <w:r w:rsidRPr="00A21173">
              <w:t>9.2</w:t>
            </w:r>
          </w:p>
        </w:tc>
        <w:tc>
          <w:tcPr>
            <w:tcW w:w="1418" w:type="dxa"/>
            <w:shd w:val="clear" w:color="auto" w:fill="auto"/>
          </w:tcPr>
          <w:p w:rsidR="00B57C59" w:rsidRPr="00A21173" w:rsidRDefault="00B57C59" w:rsidP="00A21173">
            <w:pPr>
              <w:shd w:val="clear" w:color="auto" w:fill="FFFFFF"/>
            </w:pPr>
            <w:r w:rsidRPr="00A21173">
              <w:t>63</w:t>
            </w:r>
          </w:p>
        </w:tc>
        <w:tc>
          <w:tcPr>
            <w:tcW w:w="992" w:type="dxa"/>
            <w:shd w:val="clear" w:color="auto" w:fill="auto"/>
          </w:tcPr>
          <w:p w:rsidR="00B57C59" w:rsidRPr="00A21173" w:rsidRDefault="00B57C59" w:rsidP="00A21173">
            <w:pPr>
              <w:shd w:val="clear" w:color="auto" w:fill="FFFFFF"/>
            </w:pPr>
            <w:r w:rsidRPr="00A21173">
              <w:t>29.5</w:t>
            </w:r>
          </w:p>
        </w:tc>
        <w:tc>
          <w:tcPr>
            <w:tcW w:w="1418" w:type="dxa"/>
            <w:shd w:val="clear" w:color="auto" w:fill="auto"/>
          </w:tcPr>
          <w:p w:rsidR="00B57C59" w:rsidRPr="00A21173" w:rsidRDefault="00B57C59" w:rsidP="00A21173">
            <w:pPr>
              <w:shd w:val="clear" w:color="auto" w:fill="FFFFFF"/>
            </w:pPr>
            <w:r w:rsidRPr="00A21173">
              <w:t>74</w:t>
            </w:r>
          </w:p>
        </w:tc>
        <w:tc>
          <w:tcPr>
            <w:tcW w:w="992" w:type="dxa"/>
            <w:shd w:val="clear" w:color="auto" w:fill="auto"/>
          </w:tcPr>
          <w:p w:rsidR="00B57C59" w:rsidRPr="00A21173" w:rsidRDefault="00B57C59" w:rsidP="00A21173">
            <w:pPr>
              <w:shd w:val="clear" w:color="auto" w:fill="FFFFFF"/>
            </w:pPr>
            <w:r w:rsidRPr="00A21173">
              <w:t>38.7</w:t>
            </w:r>
          </w:p>
        </w:tc>
      </w:tr>
      <w:tr w:rsidR="00355D68" w:rsidRPr="00A21173" w:rsidTr="00355D68">
        <w:tc>
          <w:tcPr>
            <w:tcW w:w="1107" w:type="dxa"/>
            <w:shd w:val="clear" w:color="auto" w:fill="auto"/>
          </w:tcPr>
          <w:p w:rsidR="00B57C59" w:rsidRPr="00A21173" w:rsidRDefault="00B57C59" w:rsidP="00A21173">
            <w:pPr>
              <w:shd w:val="clear" w:color="auto" w:fill="FFFFFF"/>
            </w:pPr>
            <w:r w:rsidRPr="00A21173">
              <w:lastRenderedPageBreak/>
              <w:t>Total</w:t>
            </w:r>
          </w:p>
        </w:tc>
        <w:tc>
          <w:tcPr>
            <w:tcW w:w="1360" w:type="dxa"/>
            <w:shd w:val="clear" w:color="auto" w:fill="auto"/>
          </w:tcPr>
          <w:p w:rsidR="00B57C59" w:rsidRPr="00A21173" w:rsidRDefault="00B57C59" w:rsidP="00A21173">
            <w:pPr>
              <w:shd w:val="clear" w:color="auto" w:fill="FFFFFF"/>
            </w:pPr>
            <w:r w:rsidRPr="00A21173">
              <w:t>336</w:t>
            </w:r>
          </w:p>
        </w:tc>
        <w:tc>
          <w:tcPr>
            <w:tcW w:w="992" w:type="dxa"/>
            <w:shd w:val="clear" w:color="auto" w:fill="auto"/>
          </w:tcPr>
          <w:p w:rsidR="00B57C59" w:rsidRPr="00A21173" w:rsidRDefault="00B57C59" w:rsidP="00A21173">
            <w:pPr>
              <w:shd w:val="clear" w:color="auto" w:fill="FFFFFF"/>
            </w:pPr>
            <w:r w:rsidRPr="00A21173">
              <w:t>299.0</w:t>
            </w:r>
          </w:p>
        </w:tc>
        <w:tc>
          <w:tcPr>
            <w:tcW w:w="1418" w:type="dxa"/>
            <w:shd w:val="clear" w:color="auto" w:fill="auto"/>
          </w:tcPr>
          <w:p w:rsidR="00B57C59" w:rsidRPr="00A21173" w:rsidRDefault="00B57C59" w:rsidP="00A21173">
            <w:pPr>
              <w:shd w:val="clear" w:color="auto" w:fill="FFFFFF"/>
            </w:pPr>
            <w:r w:rsidRPr="00A21173">
              <w:t>1088</w:t>
            </w:r>
          </w:p>
        </w:tc>
        <w:tc>
          <w:tcPr>
            <w:tcW w:w="992" w:type="dxa"/>
            <w:shd w:val="clear" w:color="auto" w:fill="auto"/>
          </w:tcPr>
          <w:p w:rsidR="00B57C59" w:rsidRPr="00A21173" w:rsidRDefault="00B57C59" w:rsidP="00A21173">
            <w:pPr>
              <w:shd w:val="clear" w:color="auto" w:fill="FFFFFF"/>
            </w:pPr>
            <w:r w:rsidRPr="00A21173">
              <w:t>578.8</w:t>
            </w:r>
          </w:p>
        </w:tc>
        <w:tc>
          <w:tcPr>
            <w:tcW w:w="1418" w:type="dxa"/>
            <w:shd w:val="clear" w:color="auto" w:fill="auto"/>
          </w:tcPr>
          <w:p w:rsidR="00B57C59" w:rsidRPr="00A21173" w:rsidRDefault="00B57C59" w:rsidP="00A21173">
            <w:pPr>
              <w:shd w:val="clear" w:color="auto" w:fill="FFFFFF"/>
            </w:pPr>
            <w:r w:rsidRPr="00A21173">
              <w:t>1424</w:t>
            </w:r>
          </w:p>
        </w:tc>
        <w:tc>
          <w:tcPr>
            <w:tcW w:w="992" w:type="dxa"/>
            <w:shd w:val="clear" w:color="auto" w:fill="auto"/>
          </w:tcPr>
          <w:p w:rsidR="00B57C59" w:rsidRPr="00A21173" w:rsidRDefault="0017073C" w:rsidP="00A21173">
            <w:pPr>
              <w:shd w:val="clear" w:color="auto" w:fill="FFFFFF"/>
            </w:pPr>
            <w:r w:rsidRPr="00A21173">
              <w:t>8</w:t>
            </w:r>
            <w:r w:rsidR="00B57C59" w:rsidRPr="00A21173">
              <w:t>77.8</w:t>
            </w:r>
          </w:p>
        </w:tc>
      </w:tr>
    </w:tbl>
    <w:p w:rsidR="00D545CD" w:rsidRPr="00A21173" w:rsidRDefault="00D545CD" w:rsidP="00A21173">
      <w:pPr>
        <w:shd w:val="clear" w:color="auto" w:fill="FFFFFF"/>
      </w:pPr>
    </w:p>
    <w:p w:rsidR="00D545CD" w:rsidRPr="00A21173" w:rsidRDefault="00D545CD" w:rsidP="00A21173">
      <w:pPr>
        <w:shd w:val="clear" w:color="auto" w:fill="FFFFFF"/>
      </w:pPr>
    </w:p>
    <w:p w:rsidR="00B57C59" w:rsidRPr="00A21173" w:rsidRDefault="00B57C59" w:rsidP="00A21173">
      <w:pPr>
        <w:shd w:val="clear" w:color="auto" w:fill="FFFFFF"/>
      </w:pPr>
      <w:r w:rsidRPr="00A21173">
        <w:t>Classif</w:t>
      </w:r>
      <w:r w:rsidR="003747E9">
        <w:t>i</w:t>
      </w:r>
      <w:r w:rsidRPr="00A21173">
        <w:t>cation</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758"/>
        <w:gridCol w:w="1418"/>
        <w:gridCol w:w="850"/>
        <w:gridCol w:w="1418"/>
        <w:gridCol w:w="850"/>
        <w:gridCol w:w="1418"/>
        <w:gridCol w:w="1134"/>
      </w:tblGrid>
      <w:tr w:rsidR="00355D68" w:rsidRPr="00A21173" w:rsidTr="00355D68">
        <w:tc>
          <w:tcPr>
            <w:tcW w:w="1758" w:type="dxa"/>
          </w:tcPr>
          <w:p w:rsidR="00355D68" w:rsidRPr="00A21173" w:rsidRDefault="00355D68" w:rsidP="00177718">
            <w:pPr>
              <w:shd w:val="clear" w:color="auto" w:fill="FFFFFF"/>
            </w:pPr>
          </w:p>
        </w:tc>
        <w:tc>
          <w:tcPr>
            <w:tcW w:w="2268" w:type="dxa"/>
            <w:gridSpan w:val="2"/>
            <w:shd w:val="clear" w:color="auto" w:fill="auto"/>
          </w:tcPr>
          <w:p w:rsidR="00355D68" w:rsidRPr="00A21173" w:rsidRDefault="00355D68" w:rsidP="00177718">
            <w:pPr>
              <w:shd w:val="clear" w:color="auto" w:fill="FFFFFF"/>
            </w:pPr>
            <w:r w:rsidRPr="00A21173">
              <w:t>Ongoing</w:t>
            </w:r>
          </w:p>
        </w:tc>
        <w:tc>
          <w:tcPr>
            <w:tcW w:w="2268" w:type="dxa"/>
            <w:gridSpan w:val="2"/>
            <w:shd w:val="clear" w:color="auto" w:fill="auto"/>
          </w:tcPr>
          <w:p w:rsidR="00355D68" w:rsidRPr="00A21173" w:rsidRDefault="00355D68" w:rsidP="00177718">
            <w:pPr>
              <w:shd w:val="clear" w:color="auto" w:fill="FFFFFF"/>
            </w:pPr>
            <w:r w:rsidRPr="00A21173">
              <w:t>Fixed Term Casual</w:t>
            </w:r>
          </w:p>
        </w:tc>
        <w:tc>
          <w:tcPr>
            <w:tcW w:w="2552" w:type="dxa"/>
            <w:gridSpan w:val="2"/>
            <w:shd w:val="clear" w:color="auto" w:fill="auto"/>
          </w:tcPr>
          <w:p w:rsidR="00355D68" w:rsidRPr="00A21173" w:rsidRDefault="00355D68" w:rsidP="00177718">
            <w:pPr>
              <w:shd w:val="clear" w:color="auto" w:fill="FFFFFF"/>
            </w:pPr>
            <w:r w:rsidRPr="00A21173">
              <w:t>Total</w:t>
            </w:r>
          </w:p>
        </w:tc>
      </w:tr>
      <w:tr w:rsidR="00355D68" w:rsidRPr="00A21173" w:rsidTr="00355D68">
        <w:tc>
          <w:tcPr>
            <w:tcW w:w="1758" w:type="dxa"/>
          </w:tcPr>
          <w:p w:rsidR="00355D68" w:rsidRPr="00A21173" w:rsidRDefault="00355D68" w:rsidP="00177718">
            <w:pPr>
              <w:shd w:val="clear" w:color="auto" w:fill="FFFFFF"/>
            </w:pPr>
          </w:p>
        </w:tc>
        <w:tc>
          <w:tcPr>
            <w:tcW w:w="1418" w:type="dxa"/>
            <w:shd w:val="clear" w:color="auto" w:fill="auto"/>
          </w:tcPr>
          <w:p w:rsidR="00355D68" w:rsidRPr="00A21173" w:rsidRDefault="00355D68" w:rsidP="00177718">
            <w:pPr>
              <w:shd w:val="clear" w:color="auto" w:fill="FFFFFF"/>
            </w:pPr>
            <w:r w:rsidRPr="00A21173">
              <w:t>Headcount</w:t>
            </w:r>
          </w:p>
        </w:tc>
        <w:tc>
          <w:tcPr>
            <w:tcW w:w="850" w:type="dxa"/>
            <w:shd w:val="clear" w:color="auto" w:fill="auto"/>
          </w:tcPr>
          <w:p w:rsidR="00355D68" w:rsidRPr="00A21173" w:rsidRDefault="00355D68" w:rsidP="00177718">
            <w:pPr>
              <w:shd w:val="clear" w:color="auto" w:fill="FFFFFF"/>
            </w:pPr>
            <w:r w:rsidRPr="00A21173">
              <w:t>FTE</w:t>
            </w:r>
          </w:p>
        </w:tc>
        <w:tc>
          <w:tcPr>
            <w:tcW w:w="1418" w:type="dxa"/>
            <w:shd w:val="clear" w:color="auto" w:fill="auto"/>
          </w:tcPr>
          <w:p w:rsidR="00355D68" w:rsidRPr="00A21173" w:rsidRDefault="00355D68" w:rsidP="00177718">
            <w:pPr>
              <w:shd w:val="clear" w:color="auto" w:fill="FFFFFF"/>
            </w:pPr>
            <w:r w:rsidRPr="00A21173">
              <w:t>Headcount</w:t>
            </w:r>
          </w:p>
        </w:tc>
        <w:tc>
          <w:tcPr>
            <w:tcW w:w="850" w:type="dxa"/>
            <w:shd w:val="clear" w:color="auto" w:fill="auto"/>
          </w:tcPr>
          <w:p w:rsidR="00355D68" w:rsidRPr="00A21173" w:rsidRDefault="00355D68" w:rsidP="00177718">
            <w:pPr>
              <w:shd w:val="clear" w:color="auto" w:fill="FFFFFF"/>
            </w:pPr>
            <w:r w:rsidRPr="00A21173">
              <w:t>FTE</w:t>
            </w:r>
          </w:p>
        </w:tc>
        <w:tc>
          <w:tcPr>
            <w:tcW w:w="1418" w:type="dxa"/>
            <w:shd w:val="clear" w:color="auto" w:fill="auto"/>
          </w:tcPr>
          <w:p w:rsidR="00355D68" w:rsidRPr="00A21173" w:rsidRDefault="00355D68" w:rsidP="00355D68">
            <w:pPr>
              <w:shd w:val="clear" w:color="auto" w:fill="FFFFFF"/>
            </w:pPr>
            <w:r w:rsidRPr="00A21173">
              <w:t>Headcount</w:t>
            </w:r>
          </w:p>
        </w:tc>
        <w:tc>
          <w:tcPr>
            <w:tcW w:w="1134" w:type="dxa"/>
            <w:shd w:val="clear" w:color="auto" w:fill="auto"/>
          </w:tcPr>
          <w:p w:rsidR="00355D68" w:rsidRPr="00A21173" w:rsidRDefault="00355D68" w:rsidP="00177718">
            <w:pPr>
              <w:shd w:val="clear" w:color="auto" w:fill="FFFFFF"/>
            </w:pPr>
            <w:r w:rsidRPr="00A21173">
              <w:t>FTE</w:t>
            </w:r>
          </w:p>
        </w:tc>
      </w:tr>
      <w:tr w:rsidR="00355D68" w:rsidRPr="00A21173" w:rsidTr="00355D68">
        <w:tc>
          <w:tcPr>
            <w:tcW w:w="1758" w:type="dxa"/>
            <w:shd w:val="clear" w:color="auto" w:fill="auto"/>
          </w:tcPr>
          <w:p w:rsidR="00B57C59" w:rsidRPr="00A21173" w:rsidRDefault="00D62053" w:rsidP="00A21173">
            <w:pPr>
              <w:shd w:val="clear" w:color="auto" w:fill="FFFFFF"/>
            </w:pPr>
            <w:r w:rsidRPr="00A21173">
              <w:t>Board</w:t>
            </w:r>
          </w:p>
        </w:tc>
        <w:tc>
          <w:tcPr>
            <w:tcW w:w="1418" w:type="dxa"/>
            <w:shd w:val="clear" w:color="auto" w:fill="auto"/>
          </w:tcPr>
          <w:p w:rsidR="00B57C59" w:rsidRPr="00A21173" w:rsidRDefault="00B57C59" w:rsidP="00A21173">
            <w:pPr>
              <w:shd w:val="clear" w:color="auto" w:fill="FFFFFF"/>
            </w:pPr>
          </w:p>
        </w:tc>
        <w:tc>
          <w:tcPr>
            <w:tcW w:w="850" w:type="dxa"/>
            <w:shd w:val="clear" w:color="auto" w:fill="auto"/>
          </w:tcPr>
          <w:p w:rsidR="00B57C59" w:rsidRPr="00A21173" w:rsidRDefault="00B57C59" w:rsidP="00A21173">
            <w:pPr>
              <w:shd w:val="clear" w:color="auto" w:fill="FFFFFF"/>
            </w:pPr>
          </w:p>
        </w:tc>
        <w:tc>
          <w:tcPr>
            <w:tcW w:w="1418" w:type="dxa"/>
            <w:shd w:val="clear" w:color="auto" w:fill="auto"/>
          </w:tcPr>
          <w:p w:rsidR="00B57C59" w:rsidRPr="00A21173" w:rsidRDefault="00D62053" w:rsidP="00A21173">
            <w:pPr>
              <w:shd w:val="clear" w:color="auto" w:fill="FFFFFF"/>
            </w:pPr>
            <w:r w:rsidRPr="00A21173">
              <w:t>7</w:t>
            </w:r>
          </w:p>
        </w:tc>
        <w:tc>
          <w:tcPr>
            <w:tcW w:w="850" w:type="dxa"/>
            <w:shd w:val="clear" w:color="auto" w:fill="auto"/>
          </w:tcPr>
          <w:p w:rsidR="00B57C59" w:rsidRPr="00A21173" w:rsidRDefault="00D62053" w:rsidP="00A21173">
            <w:pPr>
              <w:shd w:val="clear" w:color="auto" w:fill="FFFFFF"/>
            </w:pPr>
            <w:r w:rsidRPr="00A21173">
              <w:t>7.0</w:t>
            </w:r>
          </w:p>
        </w:tc>
        <w:tc>
          <w:tcPr>
            <w:tcW w:w="1418" w:type="dxa"/>
            <w:shd w:val="clear" w:color="auto" w:fill="auto"/>
          </w:tcPr>
          <w:p w:rsidR="00B57C59" w:rsidRPr="00A21173" w:rsidRDefault="00D62053" w:rsidP="00A21173">
            <w:pPr>
              <w:shd w:val="clear" w:color="auto" w:fill="FFFFFF"/>
            </w:pPr>
            <w:r w:rsidRPr="00A21173">
              <w:t>7</w:t>
            </w:r>
          </w:p>
        </w:tc>
        <w:tc>
          <w:tcPr>
            <w:tcW w:w="1134" w:type="dxa"/>
            <w:shd w:val="clear" w:color="auto" w:fill="auto"/>
          </w:tcPr>
          <w:p w:rsidR="00B57C59" w:rsidRPr="00A21173" w:rsidRDefault="00D62053" w:rsidP="00A21173">
            <w:pPr>
              <w:shd w:val="clear" w:color="auto" w:fill="FFFFFF"/>
            </w:pPr>
            <w:r w:rsidRPr="00A21173">
              <w:t>7.0</w:t>
            </w:r>
          </w:p>
        </w:tc>
      </w:tr>
      <w:tr w:rsidR="00355D68" w:rsidRPr="00A21173" w:rsidTr="00355D68">
        <w:tc>
          <w:tcPr>
            <w:tcW w:w="1758" w:type="dxa"/>
            <w:shd w:val="clear" w:color="auto" w:fill="auto"/>
          </w:tcPr>
          <w:p w:rsidR="00B57C59" w:rsidRPr="00A21173" w:rsidRDefault="00D62053" w:rsidP="00A21173">
            <w:pPr>
              <w:shd w:val="clear" w:color="auto" w:fill="FFFFFF"/>
            </w:pPr>
            <w:r w:rsidRPr="00A21173">
              <w:t>Executive</w:t>
            </w:r>
          </w:p>
        </w:tc>
        <w:tc>
          <w:tcPr>
            <w:tcW w:w="1418" w:type="dxa"/>
            <w:shd w:val="clear" w:color="auto" w:fill="auto"/>
          </w:tcPr>
          <w:p w:rsidR="00B57C59" w:rsidRPr="00A21173" w:rsidRDefault="00B57C59" w:rsidP="00A21173">
            <w:pPr>
              <w:shd w:val="clear" w:color="auto" w:fill="FFFFFF"/>
            </w:pPr>
          </w:p>
        </w:tc>
        <w:tc>
          <w:tcPr>
            <w:tcW w:w="850" w:type="dxa"/>
            <w:shd w:val="clear" w:color="auto" w:fill="auto"/>
          </w:tcPr>
          <w:p w:rsidR="00B57C59" w:rsidRPr="00A21173" w:rsidRDefault="00B57C59" w:rsidP="00A21173">
            <w:pPr>
              <w:shd w:val="clear" w:color="auto" w:fill="FFFFFF"/>
            </w:pPr>
          </w:p>
        </w:tc>
        <w:tc>
          <w:tcPr>
            <w:tcW w:w="1418" w:type="dxa"/>
            <w:shd w:val="clear" w:color="auto" w:fill="auto"/>
          </w:tcPr>
          <w:p w:rsidR="00B57C59" w:rsidRPr="00A21173" w:rsidRDefault="00D62053" w:rsidP="00A21173">
            <w:pPr>
              <w:shd w:val="clear" w:color="auto" w:fill="FFFFFF"/>
            </w:pPr>
            <w:r w:rsidRPr="00A21173">
              <w:t>8</w:t>
            </w:r>
          </w:p>
        </w:tc>
        <w:tc>
          <w:tcPr>
            <w:tcW w:w="850" w:type="dxa"/>
            <w:shd w:val="clear" w:color="auto" w:fill="auto"/>
          </w:tcPr>
          <w:p w:rsidR="00B57C59" w:rsidRPr="00A21173" w:rsidRDefault="00D62053" w:rsidP="00A21173">
            <w:pPr>
              <w:shd w:val="clear" w:color="auto" w:fill="FFFFFF"/>
            </w:pPr>
            <w:r w:rsidRPr="00A21173">
              <w:t>8.0</w:t>
            </w:r>
          </w:p>
        </w:tc>
        <w:tc>
          <w:tcPr>
            <w:tcW w:w="1418" w:type="dxa"/>
            <w:shd w:val="clear" w:color="auto" w:fill="auto"/>
          </w:tcPr>
          <w:p w:rsidR="00B57C59" w:rsidRPr="00A21173" w:rsidRDefault="00D62053" w:rsidP="00A21173">
            <w:pPr>
              <w:shd w:val="clear" w:color="auto" w:fill="FFFFFF"/>
            </w:pPr>
            <w:r w:rsidRPr="00A21173">
              <w:t>8</w:t>
            </w:r>
          </w:p>
        </w:tc>
        <w:tc>
          <w:tcPr>
            <w:tcW w:w="1134" w:type="dxa"/>
            <w:shd w:val="clear" w:color="auto" w:fill="auto"/>
          </w:tcPr>
          <w:p w:rsidR="00B57C59" w:rsidRPr="00A21173" w:rsidRDefault="00D62053" w:rsidP="00A21173">
            <w:pPr>
              <w:shd w:val="clear" w:color="auto" w:fill="FFFFFF"/>
            </w:pPr>
            <w:r w:rsidRPr="00A21173">
              <w:t>8.0</w:t>
            </w:r>
          </w:p>
        </w:tc>
      </w:tr>
      <w:tr w:rsidR="00355D68" w:rsidRPr="00A21173" w:rsidTr="00355D68">
        <w:tc>
          <w:tcPr>
            <w:tcW w:w="1758" w:type="dxa"/>
            <w:shd w:val="clear" w:color="auto" w:fill="auto"/>
          </w:tcPr>
          <w:p w:rsidR="00B57C59" w:rsidRPr="00A21173" w:rsidRDefault="00D62053" w:rsidP="00A21173">
            <w:pPr>
              <w:shd w:val="clear" w:color="auto" w:fill="FFFFFF"/>
            </w:pPr>
            <w:r w:rsidRPr="00A21173">
              <w:t>Manager</w:t>
            </w:r>
          </w:p>
        </w:tc>
        <w:tc>
          <w:tcPr>
            <w:tcW w:w="1418" w:type="dxa"/>
            <w:shd w:val="clear" w:color="auto" w:fill="auto"/>
          </w:tcPr>
          <w:p w:rsidR="00B57C59" w:rsidRPr="00A21173" w:rsidRDefault="00B57C59" w:rsidP="00A21173">
            <w:pPr>
              <w:shd w:val="clear" w:color="auto" w:fill="FFFFFF"/>
            </w:pPr>
          </w:p>
        </w:tc>
        <w:tc>
          <w:tcPr>
            <w:tcW w:w="850" w:type="dxa"/>
            <w:shd w:val="clear" w:color="auto" w:fill="auto"/>
          </w:tcPr>
          <w:p w:rsidR="00B57C59" w:rsidRPr="00A21173" w:rsidRDefault="00B57C59" w:rsidP="00A21173">
            <w:pPr>
              <w:shd w:val="clear" w:color="auto" w:fill="FFFFFF"/>
            </w:pPr>
          </w:p>
        </w:tc>
        <w:tc>
          <w:tcPr>
            <w:tcW w:w="1418" w:type="dxa"/>
            <w:shd w:val="clear" w:color="auto" w:fill="auto"/>
          </w:tcPr>
          <w:p w:rsidR="00B57C59" w:rsidRPr="00A21173" w:rsidRDefault="00D62053" w:rsidP="00A21173">
            <w:pPr>
              <w:shd w:val="clear" w:color="auto" w:fill="FFFFFF"/>
            </w:pPr>
            <w:r w:rsidRPr="00A21173">
              <w:t>28</w:t>
            </w:r>
          </w:p>
        </w:tc>
        <w:tc>
          <w:tcPr>
            <w:tcW w:w="850" w:type="dxa"/>
            <w:shd w:val="clear" w:color="auto" w:fill="auto"/>
          </w:tcPr>
          <w:p w:rsidR="00B57C59" w:rsidRPr="00A21173" w:rsidRDefault="00D62053" w:rsidP="00A21173">
            <w:pPr>
              <w:shd w:val="clear" w:color="auto" w:fill="FFFFFF"/>
            </w:pPr>
            <w:r w:rsidRPr="00A21173">
              <w:t>28.0</w:t>
            </w:r>
          </w:p>
        </w:tc>
        <w:tc>
          <w:tcPr>
            <w:tcW w:w="1418" w:type="dxa"/>
            <w:shd w:val="clear" w:color="auto" w:fill="auto"/>
          </w:tcPr>
          <w:p w:rsidR="00B57C59" w:rsidRPr="00A21173" w:rsidRDefault="00D62053" w:rsidP="00A21173">
            <w:pPr>
              <w:shd w:val="clear" w:color="auto" w:fill="FFFFFF"/>
            </w:pPr>
            <w:r w:rsidRPr="00A21173">
              <w:t>28</w:t>
            </w:r>
          </w:p>
        </w:tc>
        <w:tc>
          <w:tcPr>
            <w:tcW w:w="1134" w:type="dxa"/>
            <w:shd w:val="clear" w:color="auto" w:fill="auto"/>
          </w:tcPr>
          <w:p w:rsidR="00B57C59" w:rsidRPr="00A21173" w:rsidRDefault="00D62053" w:rsidP="00A21173">
            <w:pPr>
              <w:shd w:val="clear" w:color="auto" w:fill="FFFFFF"/>
            </w:pPr>
            <w:r w:rsidRPr="00A21173">
              <w:t>28.0</w:t>
            </w:r>
          </w:p>
        </w:tc>
      </w:tr>
      <w:tr w:rsidR="00355D68" w:rsidRPr="00A21173" w:rsidTr="00355D68">
        <w:tc>
          <w:tcPr>
            <w:tcW w:w="1758" w:type="dxa"/>
            <w:shd w:val="clear" w:color="auto" w:fill="auto"/>
          </w:tcPr>
          <w:p w:rsidR="00B57C59" w:rsidRPr="00A21173" w:rsidRDefault="00D62053" w:rsidP="00A21173">
            <w:pPr>
              <w:shd w:val="clear" w:color="auto" w:fill="FFFFFF"/>
            </w:pPr>
            <w:r w:rsidRPr="00A21173">
              <w:t>Teaching</w:t>
            </w:r>
          </w:p>
        </w:tc>
        <w:tc>
          <w:tcPr>
            <w:tcW w:w="1418" w:type="dxa"/>
            <w:shd w:val="clear" w:color="auto" w:fill="auto"/>
          </w:tcPr>
          <w:p w:rsidR="00B57C59" w:rsidRPr="00A21173" w:rsidRDefault="00D62053" w:rsidP="00A21173">
            <w:pPr>
              <w:shd w:val="clear" w:color="auto" w:fill="FFFFFF"/>
            </w:pPr>
            <w:r w:rsidRPr="00A21173">
              <w:t>174</w:t>
            </w:r>
          </w:p>
        </w:tc>
        <w:tc>
          <w:tcPr>
            <w:tcW w:w="850" w:type="dxa"/>
            <w:shd w:val="clear" w:color="auto" w:fill="auto"/>
          </w:tcPr>
          <w:p w:rsidR="00B57C59" w:rsidRPr="00A21173" w:rsidRDefault="00D62053" w:rsidP="00A21173">
            <w:pPr>
              <w:shd w:val="clear" w:color="auto" w:fill="FFFFFF"/>
            </w:pPr>
            <w:r w:rsidRPr="00A21173">
              <w:t>157.7</w:t>
            </w:r>
          </w:p>
        </w:tc>
        <w:tc>
          <w:tcPr>
            <w:tcW w:w="1418" w:type="dxa"/>
            <w:shd w:val="clear" w:color="auto" w:fill="auto"/>
          </w:tcPr>
          <w:p w:rsidR="00B57C59" w:rsidRPr="00A21173" w:rsidRDefault="00D62053" w:rsidP="00A21173">
            <w:pPr>
              <w:shd w:val="clear" w:color="auto" w:fill="FFFFFF"/>
            </w:pPr>
            <w:r w:rsidRPr="00A21173">
              <w:t>852</w:t>
            </w:r>
          </w:p>
        </w:tc>
        <w:tc>
          <w:tcPr>
            <w:tcW w:w="850" w:type="dxa"/>
            <w:shd w:val="clear" w:color="auto" w:fill="auto"/>
          </w:tcPr>
          <w:p w:rsidR="00B57C59" w:rsidRPr="00A21173" w:rsidRDefault="00D62053" w:rsidP="00A21173">
            <w:pPr>
              <w:shd w:val="clear" w:color="auto" w:fill="FFFFFF"/>
            </w:pPr>
            <w:r w:rsidRPr="00A21173">
              <w:t>417.1</w:t>
            </w:r>
          </w:p>
        </w:tc>
        <w:tc>
          <w:tcPr>
            <w:tcW w:w="1418" w:type="dxa"/>
            <w:shd w:val="clear" w:color="auto" w:fill="auto"/>
          </w:tcPr>
          <w:p w:rsidR="00B57C59" w:rsidRPr="00A21173" w:rsidRDefault="00D62053" w:rsidP="00A21173">
            <w:pPr>
              <w:shd w:val="clear" w:color="auto" w:fill="FFFFFF"/>
            </w:pPr>
            <w:r w:rsidRPr="00A21173">
              <w:t>1026</w:t>
            </w:r>
          </w:p>
        </w:tc>
        <w:tc>
          <w:tcPr>
            <w:tcW w:w="1134" w:type="dxa"/>
            <w:shd w:val="clear" w:color="auto" w:fill="auto"/>
          </w:tcPr>
          <w:p w:rsidR="00B57C59" w:rsidRPr="00A21173" w:rsidRDefault="00D62053" w:rsidP="00A21173">
            <w:pPr>
              <w:shd w:val="clear" w:color="auto" w:fill="FFFFFF"/>
            </w:pPr>
            <w:r w:rsidRPr="00A21173">
              <w:t>574.8</w:t>
            </w:r>
          </w:p>
        </w:tc>
      </w:tr>
      <w:tr w:rsidR="00355D68" w:rsidRPr="00A21173" w:rsidTr="00355D68">
        <w:tc>
          <w:tcPr>
            <w:tcW w:w="1758" w:type="dxa"/>
            <w:shd w:val="clear" w:color="auto" w:fill="auto"/>
          </w:tcPr>
          <w:p w:rsidR="00B57C59" w:rsidRPr="00A21173" w:rsidRDefault="00B57C59" w:rsidP="00355D68">
            <w:pPr>
              <w:shd w:val="clear" w:color="auto" w:fill="FFFFFF"/>
            </w:pPr>
            <w:r w:rsidRPr="00A21173">
              <w:t>Non-Teaching</w:t>
            </w:r>
          </w:p>
        </w:tc>
        <w:tc>
          <w:tcPr>
            <w:tcW w:w="1418" w:type="dxa"/>
            <w:shd w:val="clear" w:color="auto" w:fill="auto"/>
          </w:tcPr>
          <w:p w:rsidR="00B57C59" w:rsidRPr="00A21173" w:rsidRDefault="00B57C59" w:rsidP="00A21173">
            <w:pPr>
              <w:shd w:val="clear" w:color="auto" w:fill="FFFFFF"/>
            </w:pPr>
            <w:r w:rsidRPr="00A21173">
              <w:t>162</w:t>
            </w:r>
          </w:p>
        </w:tc>
        <w:tc>
          <w:tcPr>
            <w:tcW w:w="850" w:type="dxa"/>
            <w:shd w:val="clear" w:color="auto" w:fill="auto"/>
          </w:tcPr>
          <w:p w:rsidR="00B57C59" w:rsidRPr="00A21173" w:rsidRDefault="0017073C" w:rsidP="00A21173">
            <w:pPr>
              <w:shd w:val="clear" w:color="auto" w:fill="FFFFFF"/>
            </w:pPr>
            <w:r w:rsidRPr="00A21173">
              <w:t>141</w:t>
            </w:r>
            <w:r w:rsidR="00B57C59" w:rsidRPr="00A21173">
              <w:t>.3</w:t>
            </w:r>
          </w:p>
        </w:tc>
        <w:tc>
          <w:tcPr>
            <w:tcW w:w="1418" w:type="dxa"/>
            <w:shd w:val="clear" w:color="auto" w:fill="auto"/>
          </w:tcPr>
          <w:p w:rsidR="00B57C59" w:rsidRPr="00A21173" w:rsidRDefault="00B57C59" w:rsidP="00A21173">
            <w:pPr>
              <w:shd w:val="clear" w:color="auto" w:fill="FFFFFF"/>
            </w:pPr>
            <w:r w:rsidRPr="00A21173">
              <w:t>193</w:t>
            </w:r>
          </w:p>
        </w:tc>
        <w:tc>
          <w:tcPr>
            <w:tcW w:w="850" w:type="dxa"/>
            <w:shd w:val="clear" w:color="auto" w:fill="auto"/>
          </w:tcPr>
          <w:p w:rsidR="00B57C59" w:rsidRPr="00A21173" w:rsidRDefault="00B57C59" w:rsidP="00A21173">
            <w:pPr>
              <w:shd w:val="clear" w:color="auto" w:fill="FFFFFF"/>
            </w:pPr>
            <w:r w:rsidRPr="00A21173">
              <w:t>118.7</w:t>
            </w:r>
          </w:p>
        </w:tc>
        <w:tc>
          <w:tcPr>
            <w:tcW w:w="1418" w:type="dxa"/>
            <w:shd w:val="clear" w:color="auto" w:fill="auto"/>
          </w:tcPr>
          <w:p w:rsidR="00B57C59" w:rsidRPr="00A21173" w:rsidRDefault="00B57C59" w:rsidP="00A21173">
            <w:pPr>
              <w:shd w:val="clear" w:color="auto" w:fill="FFFFFF"/>
            </w:pPr>
            <w:r w:rsidRPr="00A21173">
              <w:t>355</w:t>
            </w:r>
          </w:p>
        </w:tc>
        <w:tc>
          <w:tcPr>
            <w:tcW w:w="1134" w:type="dxa"/>
            <w:shd w:val="clear" w:color="auto" w:fill="auto"/>
          </w:tcPr>
          <w:p w:rsidR="00B57C59" w:rsidRPr="00A21173" w:rsidRDefault="00B57C59" w:rsidP="00A21173">
            <w:pPr>
              <w:shd w:val="clear" w:color="auto" w:fill="FFFFFF"/>
            </w:pPr>
            <w:r w:rsidRPr="00A21173">
              <w:t>260.0</w:t>
            </w:r>
          </w:p>
        </w:tc>
      </w:tr>
      <w:tr w:rsidR="00355D68" w:rsidRPr="00A21173" w:rsidTr="00355D68">
        <w:tc>
          <w:tcPr>
            <w:tcW w:w="1758" w:type="dxa"/>
            <w:shd w:val="clear" w:color="auto" w:fill="auto"/>
          </w:tcPr>
          <w:p w:rsidR="00B57C59" w:rsidRPr="00A21173" w:rsidRDefault="00B57C59" w:rsidP="00A21173">
            <w:pPr>
              <w:shd w:val="clear" w:color="auto" w:fill="FFFFFF"/>
            </w:pPr>
            <w:r w:rsidRPr="00A21173">
              <w:t>Total</w:t>
            </w:r>
          </w:p>
        </w:tc>
        <w:tc>
          <w:tcPr>
            <w:tcW w:w="1418" w:type="dxa"/>
            <w:shd w:val="clear" w:color="auto" w:fill="auto"/>
          </w:tcPr>
          <w:p w:rsidR="00B57C59" w:rsidRPr="00A21173" w:rsidRDefault="00B57C59" w:rsidP="00A21173">
            <w:pPr>
              <w:shd w:val="clear" w:color="auto" w:fill="FFFFFF"/>
            </w:pPr>
            <w:r w:rsidRPr="00A21173">
              <w:t>336</w:t>
            </w:r>
          </w:p>
        </w:tc>
        <w:tc>
          <w:tcPr>
            <w:tcW w:w="850" w:type="dxa"/>
            <w:shd w:val="clear" w:color="auto" w:fill="auto"/>
          </w:tcPr>
          <w:p w:rsidR="00B57C59" w:rsidRPr="00A21173" w:rsidRDefault="00B57C59" w:rsidP="00A21173">
            <w:pPr>
              <w:shd w:val="clear" w:color="auto" w:fill="FFFFFF"/>
            </w:pPr>
            <w:r w:rsidRPr="00A21173">
              <w:t>299.0</w:t>
            </w:r>
          </w:p>
        </w:tc>
        <w:tc>
          <w:tcPr>
            <w:tcW w:w="1418" w:type="dxa"/>
            <w:shd w:val="clear" w:color="auto" w:fill="auto"/>
          </w:tcPr>
          <w:p w:rsidR="00B57C59" w:rsidRPr="00A21173" w:rsidRDefault="00B57C59" w:rsidP="00A21173">
            <w:pPr>
              <w:shd w:val="clear" w:color="auto" w:fill="FFFFFF"/>
            </w:pPr>
            <w:r w:rsidRPr="00A21173">
              <w:t>1088</w:t>
            </w:r>
          </w:p>
        </w:tc>
        <w:tc>
          <w:tcPr>
            <w:tcW w:w="850" w:type="dxa"/>
            <w:shd w:val="clear" w:color="auto" w:fill="auto"/>
          </w:tcPr>
          <w:p w:rsidR="00B57C59" w:rsidRPr="00A21173" w:rsidRDefault="00B57C59" w:rsidP="00A21173">
            <w:pPr>
              <w:shd w:val="clear" w:color="auto" w:fill="FFFFFF"/>
            </w:pPr>
            <w:r w:rsidRPr="00A21173">
              <w:t>578.8</w:t>
            </w:r>
          </w:p>
        </w:tc>
        <w:tc>
          <w:tcPr>
            <w:tcW w:w="1418" w:type="dxa"/>
            <w:shd w:val="clear" w:color="auto" w:fill="auto"/>
          </w:tcPr>
          <w:p w:rsidR="00B57C59" w:rsidRPr="00A21173" w:rsidRDefault="00B57C59" w:rsidP="00A21173">
            <w:pPr>
              <w:shd w:val="clear" w:color="auto" w:fill="FFFFFF"/>
            </w:pPr>
            <w:r w:rsidRPr="00A21173">
              <w:t>1424</w:t>
            </w:r>
          </w:p>
        </w:tc>
        <w:tc>
          <w:tcPr>
            <w:tcW w:w="1134" w:type="dxa"/>
            <w:shd w:val="clear" w:color="auto" w:fill="auto"/>
          </w:tcPr>
          <w:p w:rsidR="00B57C59" w:rsidRPr="00A21173" w:rsidRDefault="00D62053" w:rsidP="00A21173">
            <w:pPr>
              <w:shd w:val="clear" w:color="auto" w:fill="FFFFFF"/>
            </w:pPr>
            <w:r w:rsidRPr="00A21173">
              <w:t>87</w:t>
            </w:r>
            <w:r w:rsidR="00B57C59" w:rsidRPr="00A21173">
              <w:t>7.8</w:t>
            </w:r>
          </w:p>
        </w:tc>
      </w:tr>
    </w:tbl>
    <w:p w:rsidR="00B57C59" w:rsidRPr="00A21173" w:rsidRDefault="00447AE4" w:rsidP="00A21173">
      <w:r w:rsidRPr="00A21173">
        <w:t>&lt;pp16&gt;</w:t>
      </w:r>
    </w:p>
    <w:p w:rsidR="00447AE4" w:rsidRPr="00A21173" w:rsidRDefault="00447AE4" w:rsidP="00A21173"/>
    <w:p w:rsidR="00C27C2D" w:rsidRPr="00A21173" w:rsidRDefault="00C27C2D" w:rsidP="00A21173"/>
    <w:p w:rsidR="00C27C2D" w:rsidRPr="00A21173" w:rsidRDefault="00A21173" w:rsidP="00A21173">
      <w:pPr>
        <w:pStyle w:val="Heading2"/>
        <w:spacing w:before="0"/>
      </w:pPr>
      <w:r w:rsidRPr="00A21173">
        <w:t>Public Sector Employment And Conduct Principles</w:t>
      </w:r>
    </w:p>
    <w:p w:rsidR="00C27C2D" w:rsidRPr="00A21173" w:rsidRDefault="00C27C2D" w:rsidP="00A21173">
      <w:pPr>
        <w:shd w:val="clear" w:color="auto" w:fill="FFFFFF"/>
      </w:pPr>
    </w:p>
    <w:p w:rsidR="00C27C2D" w:rsidRPr="00A21173" w:rsidRDefault="00C27C2D" w:rsidP="00A21173">
      <w:pPr>
        <w:shd w:val="clear" w:color="auto" w:fill="FFFFFF"/>
      </w:pPr>
      <w:r w:rsidRPr="00A21173">
        <w:t>Chisholm</w:t>
      </w:r>
      <w:r w:rsidR="00A7760A" w:rsidRPr="00A21173">
        <w:t>'</w:t>
      </w:r>
      <w:r w:rsidRPr="00A21173">
        <w:t>s employment policies and processes are based on the principle of merit, relevant award and statutory requirements, and best practice public sector approaches.</w:t>
      </w:r>
    </w:p>
    <w:p w:rsidR="00C27C2D" w:rsidRPr="00A21173" w:rsidRDefault="00C27C2D" w:rsidP="00A21173">
      <w:pPr>
        <w:shd w:val="clear" w:color="auto" w:fill="FFFFFF"/>
      </w:pPr>
    </w:p>
    <w:p w:rsidR="00C27C2D" w:rsidRPr="00A21173" w:rsidRDefault="00C27C2D" w:rsidP="00A21173">
      <w:pPr>
        <w:shd w:val="clear" w:color="auto" w:fill="FFFFFF"/>
      </w:pPr>
      <w:r w:rsidRPr="00A21173">
        <w:t>The Institute</w:t>
      </w:r>
      <w:r w:rsidR="00A7760A" w:rsidRPr="00A21173">
        <w:t>'</w:t>
      </w:r>
      <w:r w:rsidRPr="00A21173">
        <w:t>s Code of Conduct, reviewed annually, provides guidance to all staff on expected behaviour and professional conduct and is based on the Institute values, the Victorian Public Sector Model and other best practice examples. Chisholm is committed to equal opportunity and fair and transparent processes in all human resource management procedures.</w:t>
      </w:r>
    </w:p>
    <w:p w:rsidR="00C27C2D" w:rsidRPr="00A21173" w:rsidRDefault="00C27C2D" w:rsidP="00A21173">
      <w:pPr>
        <w:shd w:val="clear" w:color="auto" w:fill="FFFFFF"/>
      </w:pPr>
    </w:p>
    <w:p w:rsidR="00C27C2D" w:rsidRPr="00A21173" w:rsidRDefault="00C27C2D" w:rsidP="00A21173">
      <w:pPr>
        <w:shd w:val="clear" w:color="auto" w:fill="FFFFFF"/>
      </w:pPr>
    </w:p>
    <w:p w:rsidR="00C27C2D" w:rsidRPr="00A21173" w:rsidRDefault="00A21173" w:rsidP="00A21173">
      <w:pPr>
        <w:pStyle w:val="Heading2"/>
        <w:spacing w:before="0"/>
      </w:pPr>
      <w:r w:rsidRPr="00A21173">
        <w:t>General Statement On Industrial Relations</w:t>
      </w:r>
    </w:p>
    <w:p w:rsidR="00C27C2D" w:rsidRPr="00A21173" w:rsidRDefault="00C27C2D" w:rsidP="00A21173">
      <w:pPr>
        <w:shd w:val="clear" w:color="auto" w:fill="FFFFFF"/>
      </w:pPr>
    </w:p>
    <w:p w:rsidR="00C27C2D" w:rsidRPr="00A21173" w:rsidRDefault="00C27C2D" w:rsidP="00A21173">
      <w:pPr>
        <w:shd w:val="clear" w:color="auto" w:fill="FFFFFF"/>
      </w:pPr>
      <w:r w:rsidRPr="00A21173">
        <w:t>Chisholm continues to have regular consultative arrangements in place with both major unions, the Australian Education Union and National Tertiary Education Union. Chisholm also uses the dispute resolution procedures in its Certified Agreements to ensure issues that may arise are addressed appropriately and in a timely manner.</w:t>
      </w:r>
    </w:p>
    <w:p w:rsidR="00C27C2D" w:rsidRPr="00A21173" w:rsidRDefault="00C27C2D" w:rsidP="00A21173">
      <w:pPr>
        <w:shd w:val="clear" w:color="auto" w:fill="FFFFFF"/>
      </w:pPr>
    </w:p>
    <w:p w:rsidR="00C27C2D" w:rsidRPr="00A21173" w:rsidRDefault="00C27C2D" w:rsidP="00A21173">
      <w:pPr>
        <w:shd w:val="clear" w:color="auto" w:fill="FFFFFF"/>
      </w:pPr>
      <w:r w:rsidRPr="00A21173">
        <w:t>There were no days lost due to industrial action in 2014.</w:t>
      </w:r>
    </w:p>
    <w:p w:rsidR="00C27C2D" w:rsidRPr="00A21173" w:rsidRDefault="00C27C2D" w:rsidP="00A21173">
      <w:pPr>
        <w:shd w:val="clear" w:color="auto" w:fill="FFFFFF"/>
      </w:pPr>
    </w:p>
    <w:p w:rsidR="00C27C2D" w:rsidRPr="00A21173" w:rsidRDefault="00C27C2D" w:rsidP="00A21173">
      <w:pPr>
        <w:shd w:val="clear" w:color="auto" w:fill="FFFFFF"/>
      </w:pPr>
    </w:p>
    <w:p w:rsidR="00C27C2D" w:rsidRPr="00A21173" w:rsidRDefault="00A21173" w:rsidP="00A21173">
      <w:pPr>
        <w:pStyle w:val="Heading2"/>
        <w:spacing w:before="0"/>
      </w:pPr>
      <w:r w:rsidRPr="00A21173">
        <w:t>Statistical Overview</w:t>
      </w:r>
    </w:p>
    <w:p w:rsidR="00C27C2D" w:rsidRPr="00A21173" w:rsidRDefault="00C27C2D" w:rsidP="00A21173">
      <w:pPr>
        <w:shd w:val="clear" w:color="auto" w:fill="FFFFFF"/>
      </w:pPr>
    </w:p>
    <w:p w:rsidR="00C27C2D" w:rsidRPr="00A21173" w:rsidRDefault="00C27C2D" w:rsidP="00A21173">
      <w:pPr>
        <w:shd w:val="clear" w:color="auto" w:fill="FFFFFF"/>
      </w:pPr>
      <w:r w:rsidRPr="00A21173">
        <w:t>Chisholm Consolidated (includes Chisholm Online)</w:t>
      </w:r>
    </w:p>
    <w:p w:rsidR="00C27C2D" w:rsidRPr="00A21173" w:rsidRDefault="00C27C2D"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7419"/>
        <w:gridCol w:w="875"/>
        <w:gridCol w:w="875"/>
      </w:tblGrid>
      <w:tr w:rsidR="00C27C2D" w:rsidRPr="00A21173" w:rsidTr="00A21173">
        <w:tc>
          <w:tcPr>
            <w:tcW w:w="0" w:type="auto"/>
            <w:shd w:val="clear" w:color="auto" w:fill="auto"/>
          </w:tcPr>
          <w:p w:rsidR="00C27C2D" w:rsidRPr="00A21173" w:rsidRDefault="00C27C2D" w:rsidP="00A21173">
            <w:pPr>
              <w:shd w:val="clear" w:color="auto" w:fill="FFFFFF"/>
            </w:pPr>
            <w:r w:rsidRPr="00A21173">
              <w:t>Student enrolments</w:t>
            </w:r>
          </w:p>
        </w:tc>
        <w:tc>
          <w:tcPr>
            <w:tcW w:w="0" w:type="auto"/>
            <w:shd w:val="clear" w:color="auto" w:fill="auto"/>
          </w:tcPr>
          <w:p w:rsidR="00C27C2D" w:rsidRPr="00A21173" w:rsidRDefault="00C27C2D" w:rsidP="00A21173">
            <w:pPr>
              <w:shd w:val="clear" w:color="auto" w:fill="FFFFFF"/>
            </w:pPr>
            <w:r w:rsidRPr="00A21173">
              <w:t>2014</w:t>
            </w:r>
          </w:p>
        </w:tc>
        <w:tc>
          <w:tcPr>
            <w:tcW w:w="0" w:type="auto"/>
            <w:shd w:val="clear" w:color="auto" w:fill="auto"/>
          </w:tcPr>
          <w:p w:rsidR="00C27C2D" w:rsidRPr="00A21173" w:rsidRDefault="00C27C2D" w:rsidP="00A21173">
            <w:pPr>
              <w:shd w:val="clear" w:color="auto" w:fill="FFFFFF"/>
            </w:pPr>
            <w:r w:rsidRPr="00A21173">
              <w:t>2013</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lastRenderedPageBreak/>
              <w:t>Government funded accredited programs</w:t>
            </w:r>
          </w:p>
        </w:tc>
        <w:tc>
          <w:tcPr>
            <w:tcW w:w="0" w:type="auto"/>
            <w:shd w:val="clear" w:color="auto" w:fill="auto"/>
          </w:tcPr>
          <w:p w:rsidR="00C27C2D" w:rsidRPr="00A21173" w:rsidRDefault="00C27C2D" w:rsidP="00A21173">
            <w:pPr>
              <w:shd w:val="clear" w:color="auto" w:fill="FFFFFF"/>
            </w:pPr>
            <w:r w:rsidRPr="00A21173">
              <w:t>14,784</w:t>
            </w:r>
          </w:p>
        </w:tc>
        <w:tc>
          <w:tcPr>
            <w:tcW w:w="0" w:type="auto"/>
            <w:shd w:val="clear" w:color="auto" w:fill="auto"/>
          </w:tcPr>
          <w:p w:rsidR="00C27C2D" w:rsidRPr="00A21173" w:rsidRDefault="00C27C2D" w:rsidP="00A21173">
            <w:pPr>
              <w:shd w:val="clear" w:color="auto" w:fill="FFFFFF"/>
            </w:pPr>
            <w:r w:rsidRPr="00A21173">
              <w:t>15,656</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Fee for service programs</w:t>
            </w:r>
          </w:p>
        </w:tc>
        <w:tc>
          <w:tcPr>
            <w:tcW w:w="0" w:type="auto"/>
            <w:shd w:val="clear" w:color="auto" w:fill="auto"/>
          </w:tcPr>
          <w:p w:rsidR="00C27C2D" w:rsidRPr="00A21173" w:rsidRDefault="00C27C2D" w:rsidP="00A21173">
            <w:pPr>
              <w:shd w:val="clear" w:color="auto" w:fill="FFFFFF"/>
            </w:pPr>
            <w:r w:rsidRPr="00A21173">
              <w:t>24,424</w:t>
            </w:r>
          </w:p>
        </w:tc>
        <w:tc>
          <w:tcPr>
            <w:tcW w:w="0" w:type="auto"/>
            <w:shd w:val="clear" w:color="auto" w:fill="auto"/>
          </w:tcPr>
          <w:p w:rsidR="00C27C2D" w:rsidRPr="00A21173" w:rsidRDefault="00C27C2D" w:rsidP="00A21173">
            <w:pPr>
              <w:shd w:val="clear" w:color="auto" w:fill="FFFFFF"/>
            </w:pPr>
            <w:r w:rsidRPr="00A21173">
              <w:t>24,199</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(Less) student enrolments in both government accredited programs and fee for service programs</w:t>
            </w:r>
          </w:p>
        </w:tc>
        <w:tc>
          <w:tcPr>
            <w:tcW w:w="0" w:type="auto"/>
            <w:shd w:val="clear" w:color="auto" w:fill="auto"/>
          </w:tcPr>
          <w:p w:rsidR="00C27C2D" w:rsidRPr="00A21173" w:rsidRDefault="00C27C2D" w:rsidP="00A21173">
            <w:pPr>
              <w:shd w:val="clear" w:color="auto" w:fill="FFFFFF"/>
            </w:pPr>
            <w:r w:rsidRPr="00A21173">
              <w:t>(1,190)</w:t>
            </w:r>
          </w:p>
        </w:tc>
        <w:tc>
          <w:tcPr>
            <w:tcW w:w="0" w:type="auto"/>
            <w:shd w:val="clear" w:color="auto" w:fill="auto"/>
          </w:tcPr>
          <w:p w:rsidR="00C27C2D" w:rsidRPr="00A21173" w:rsidRDefault="00C27C2D" w:rsidP="00A21173">
            <w:pPr>
              <w:shd w:val="clear" w:color="auto" w:fill="FFFFFF"/>
            </w:pPr>
            <w:r w:rsidRPr="00A21173">
              <w:t>(1,737)</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Total net student enrolments</w:t>
            </w:r>
          </w:p>
        </w:tc>
        <w:tc>
          <w:tcPr>
            <w:tcW w:w="0" w:type="auto"/>
            <w:shd w:val="clear" w:color="auto" w:fill="auto"/>
          </w:tcPr>
          <w:p w:rsidR="00C27C2D" w:rsidRPr="00A21173" w:rsidRDefault="00C27C2D" w:rsidP="00A21173">
            <w:pPr>
              <w:shd w:val="clear" w:color="auto" w:fill="FFFFFF"/>
            </w:pPr>
            <w:r w:rsidRPr="00A21173">
              <w:t>38,018</w:t>
            </w:r>
          </w:p>
        </w:tc>
        <w:tc>
          <w:tcPr>
            <w:tcW w:w="0" w:type="auto"/>
            <w:shd w:val="clear" w:color="auto" w:fill="auto"/>
          </w:tcPr>
          <w:p w:rsidR="00C27C2D" w:rsidRPr="00A21173" w:rsidRDefault="00C27C2D" w:rsidP="00A21173">
            <w:pPr>
              <w:shd w:val="clear" w:color="auto" w:fill="FFFFFF"/>
            </w:pPr>
            <w:r w:rsidRPr="00A21173">
              <w:t>38,118</w:t>
            </w:r>
          </w:p>
        </w:tc>
      </w:tr>
    </w:tbl>
    <w:p w:rsidR="000B6AFB" w:rsidRPr="00A21173" w:rsidRDefault="000B6AFB" w:rsidP="00A21173"/>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490"/>
        <w:gridCol w:w="1316"/>
        <w:gridCol w:w="1316"/>
      </w:tblGrid>
      <w:tr w:rsidR="00C27C2D" w:rsidRPr="00A21173" w:rsidTr="00A21173">
        <w:tc>
          <w:tcPr>
            <w:tcW w:w="0" w:type="auto"/>
            <w:shd w:val="clear" w:color="auto" w:fill="auto"/>
          </w:tcPr>
          <w:p w:rsidR="00C27C2D" w:rsidRPr="00A21173" w:rsidRDefault="00C27C2D" w:rsidP="00A21173">
            <w:pPr>
              <w:shd w:val="clear" w:color="auto" w:fill="FFFFFF"/>
            </w:pPr>
            <w:r w:rsidRPr="00A21173">
              <w:t>Student contact hour delivery</w:t>
            </w:r>
          </w:p>
        </w:tc>
        <w:tc>
          <w:tcPr>
            <w:tcW w:w="0" w:type="auto"/>
            <w:shd w:val="clear" w:color="auto" w:fill="auto"/>
          </w:tcPr>
          <w:p w:rsidR="00C27C2D" w:rsidRPr="00A21173" w:rsidRDefault="00C27C2D" w:rsidP="00A21173">
            <w:pPr>
              <w:shd w:val="clear" w:color="auto" w:fill="FFFFFF"/>
            </w:pPr>
            <w:r w:rsidRPr="00A21173">
              <w:t>2014</w:t>
            </w:r>
          </w:p>
        </w:tc>
        <w:tc>
          <w:tcPr>
            <w:tcW w:w="0" w:type="auto"/>
            <w:shd w:val="clear" w:color="auto" w:fill="auto"/>
          </w:tcPr>
          <w:p w:rsidR="00C27C2D" w:rsidRPr="00A21173" w:rsidRDefault="00C27C2D" w:rsidP="00A21173">
            <w:pPr>
              <w:shd w:val="clear" w:color="auto" w:fill="FFFFFF"/>
            </w:pPr>
            <w:r w:rsidRPr="00A21173">
              <w:t>2013</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Government funded accredited programs</w:t>
            </w:r>
          </w:p>
        </w:tc>
        <w:tc>
          <w:tcPr>
            <w:tcW w:w="0" w:type="auto"/>
            <w:shd w:val="clear" w:color="auto" w:fill="auto"/>
          </w:tcPr>
          <w:p w:rsidR="00C27C2D" w:rsidRPr="00A21173" w:rsidRDefault="00C27C2D" w:rsidP="00A21173">
            <w:pPr>
              <w:shd w:val="clear" w:color="auto" w:fill="FFFFFF"/>
            </w:pPr>
            <w:r w:rsidRPr="00A21173">
              <w:t>7,228,964</w:t>
            </w:r>
          </w:p>
        </w:tc>
        <w:tc>
          <w:tcPr>
            <w:tcW w:w="0" w:type="auto"/>
            <w:shd w:val="clear" w:color="auto" w:fill="auto"/>
          </w:tcPr>
          <w:p w:rsidR="00C27C2D" w:rsidRPr="00A21173" w:rsidRDefault="00C27C2D" w:rsidP="00A21173">
            <w:pPr>
              <w:shd w:val="clear" w:color="auto" w:fill="FFFFFF"/>
            </w:pPr>
            <w:r w:rsidRPr="00A21173">
              <w:t>7,469,096</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Fee for service programs</w:t>
            </w:r>
          </w:p>
        </w:tc>
        <w:tc>
          <w:tcPr>
            <w:tcW w:w="0" w:type="auto"/>
            <w:shd w:val="clear" w:color="auto" w:fill="auto"/>
          </w:tcPr>
          <w:p w:rsidR="00C27C2D" w:rsidRPr="00A21173" w:rsidRDefault="00C27C2D" w:rsidP="00A21173">
            <w:pPr>
              <w:shd w:val="clear" w:color="auto" w:fill="FFFFFF"/>
            </w:pPr>
            <w:r w:rsidRPr="00A21173">
              <w:t>5,497,828</w:t>
            </w:r>
          </w:p>
        </w:tc>
        <w:tc>
          <w:tcPr>
            <w:tcW w:w="0" w:type="auto"/>
            <w:shd w:val="clear" w:color="auto" w:fill="auto"/>
          </w:tcPr>
          <w:p w:rsidR="00C27C2D" w:rsidRPr="00A21173" w:rsidRDefault="00C27C2D" w:rsidP="00A21173">
            <w:pPr>
              <w:shd w:val="clear" w:color="auto" w:fill="FFFFFF"/>
            </w:pPr>
            <w:r w:rsidRPr="00A21173">
              <w:t>4,447,097</w:t>
            </w:r>
          </w:p>
        </w:tc>
      </w:tr>
      <w:tr w:rsidR="00C27C2D" w:rsidRPr="00A21173" w:rsidTr="00A21173">
        <w:tc>
          <w:tcPr>
            <w:tcW w:w="0" w:type="auto"/>
            <w:shd w:val="clear" w:color="auto" w:fill="auto"/>
          </w:tcPr>
          <w:p w:rsidR="00C27C2D" w:rsidRPr="00A21173" w:rsidRDefault="00C27C2D" w:rsidP="00A21173">
            <w:pPr>
              <w:shd w:val="clear" w:color="auto" w:fill="FFFFFF"/>
            </w:pPr>
            <w:r w:rsidRPr="00A21173">
              <w:t>Total student contact hour delivery</w:t>
            </w:r>
          </w:p>
        </w:tc>
        <w:tc>
          <w:tcPr>
            <w:tcW w:w="0" w:type="auto"/>
            <w:shd w:val="clear" w:color="auto" w:fill="auto"/>
          </w:tcPr>
          <w:p w:rsidR="00C27C2D" w:rsidRPr="00A21173" w:rsidRDefault="00C27C2D" w:rsidP="00A21173">
            <w:pPr>
              <w:shd w:val="clear" w:color="auto" w:fill="FFFFFF"/>
            </w:pPr>
            <w:r w:rsidRPr="00A21173">
              <w:t>12,726,792</w:t>
            </w:r>
          </w:p>
        </w:tc>
        <w:tc>
          <w:tcPr>
            <w:tcW w:w="0" w:type="auto"/>
            <w:shd w:val="clear" w:color="auto" w:fill="auto"/>
          </w:tcPr>
          <w:p w:rsidR="00C27C2D" w:rsidRPr="00A21173" w:rsidRDefault="00C27C2D" w:rsidP="00A21173">
            <w:pPr>
              <w:shd w:val="clear" w:color="auto" w:fill="FFFFFF"/>
            </w:pPr>
            <w:r w:rsidRPr="00A21173">
              <w:t>11,916,193</w:t>
            </w:r>
          </w:p>
        </w:tc>
      </w:tr>
    </w:tbl>
    <w:p w:rsidR="00C27C2D" w:rsidRPr="00A21173" w:rsidRDefault="00935895" w:rsidP="00A21173">
      <w:r w:rsidRPr="00A21173">
        <w:t>&lt;pp&gt; 17</w:t>
      </w:r>
    </w:p>
    <w:p w:rsidR="00935895" w:rsidRPr="00A21173" w:rsidRDefault="00935895" w:rsidP="00A21173"/>
    <w:p w:rsidR="00935895" w:rsidRPr="00A21173" w:rsidRDefault="00935895" w:rsidP="00A21173"/>
    <w:p w:rsidR="00935895" w:rsidRPr="00A21173" w:rsidRDefault="00935895" w:rsidP="00A21173">
      <w:pPr>
        <w:pStyle w:val="Heading3"/>
        <w:spacing w:before="0"/>
      </w:pPr>
      <w:r w:rsidRPr="00A21173">
        <w:t xml:space="preserve">Student </w:t>
      </w:r>
      <w:r w:rsidR="00A21173" w:rsidRPr="00A21173">
        <w:t>Enrolments By Age</w:t>
      </w:r>
    </w:p>
    <w:p w:rsidR="00935895" w:rsidRPr="00A21173" w:rsidRDefault="00935895"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1222"/>
        <w:gridCol w:w="2196"/>
        <w:gridCol w:w="1008"/>
        <w:gridCol w:w="2196"/>
        <w:gridCol w:w="942"/>
      </w:tblGrid>
      <w:tr w:rsidR="00935895" w:rsidRPr="00A21173" w:rsidTr="00A21173">
        <w:tc>
          <w:tcPr>
            <w:tcW w:w="0" w:type="auto"/>
            <w:shd w:val="clear" w:color="auto" w:fill="auto"/>
          </w:tcPr>
          <w:p w:rsidR="00935895" w:rsidRPr="00A21173" w:rsidRDefault="00935895" w:rsidP="00A21173">
            <w:pPr>
              <w:shd w:val="clear" w:color="auto" w:fill="FFFFFF"/>
            </w:pPr>
            <w:r w:rsidRPr="00A21173">
              <w:t>Age group</w:t>
            </w:r>
          </w:p>
        </w:tc>
        <w:tc>
          <w:tcPr>
            <w:tcW w:w="0" w:type="auto"/>
            <w:gridSpan w:val="2"/>
            <w:shd w:val="clear" w:color="auto" w:fill="auto"/>
          </w:tcPr>
          <w:p w:rsidR="00935895" w:rsidRPr="00A21173" w:rsidRDefault="00935895" w:rsidP="00A21173">
            <w:pPr>
              <w:shd w:val="clear" w:color="auto" w:fill="FFFFFF"/>
            </w:pPr>
            <w:r w:rsidRPr="00A21173">
              <w:t>2014</w:t>
            </w:r>
          </w:p>
        </w:tc>
        <w:tc>
          <w:tcPr>
            <w:tcW w:w="0" w:type="auto"/>
            <w:gridSpan w:val="2"/>
            <w:shd w:val="clear" w:color="auto" w:fill="auto"/>
          </w:tcPr>
          <w:p w:rsidR="00935895" w:rsidRPr="00A21173" w:rsidRDefault="00935895" w:rsidP="00A21173">
            <w:pPr>
              <w:shd w:val="clear" w:color="auto" w:fill="FFFFFF"/>
            </w:pPr>
            <w:r w:rsidRPr="00A21173">
              <w:t>2013</w:t>
            </w:r>
          </w:p>
        </w:tc>
      </w:tr>
      <w:tr w:rsidR="00A21173" w:rsidRPr="00A21173" w:rsidTr="00A21173">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935895" w:rsidP="00A21173">
            <w:pPr>
              <w:shd w:val="clear" w:color="auto" w:fill="FFFFFF"/>
            </w:pPr>
            <w:r w:rsidRPr="00A21173">
              <w:t>Student enrolments</w:t>
            </w:r>
          </w:p>
        </w:tc>
        <w:tc>
          <w:tcPr>
            <w:tcW w:w="0" w:type="auto"/>
            <w:shd w:val="clear" w:color="auto" w:fill="auto"/>
          </w:tcPr>
          <w:p w:rsidR="00935895" w:rsidRPr="00A21173" w:rsidRDefault="00935895" w:rsidP="00A21173">
            <w:pPr>
              <w:shd w:val="clear" w:color="auto" w:fill="FFFFFF"/>
            </w:pPr>
            <w:r w:rsidRPr="00A21173">
              <w:t>Per cent</w:t>
            </w:r>
          </w:p>
        </w:tc>
        <w:tc>
          <w:tcPr>
            <w:tcW w:w="0" w:type="auto"/>
            <w:shd w:val="clear" w:color="auto" w:fill="auto"/>
          </w:tcPr>
          <w:p w:rsidR="00935895" w:rsidRPr="00A21173" w:rsidRDefault="00935895" w:rsidP="00A21173">
            <w:pPr>
              <w:shd w:val="clear" w:color="auto" w:fill="FFFFFF"/>
            </w:pPr>
            <w:r w:rsidRPr="00A21173">
              <w:t>Student enrolments</w:t>
            </w:r>
          </w:p>
        </w:tc>
        <w:tc>
          <w:tcPr>
            <w:tcW w:w="0" w:type="auto"/>
            <w:shd w:val="clear" w:color="auto" w:fill="auto"/>
          </w:tcPr>
          <w:p w:rsidR="00935895" w:rsidRPr="00A21173" w:rsidRDefault="00935895" w:rsidP="00A21173">
            <w:pPr>
              <w:shd w:val="clear" w:color="auto" w:fill="FFFFFF"/>
            </w:pPr>
            <w:r w:rsidRPr="00A21173">
              <w:t>Percent</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Under 15</w:t>
            </w:r>
          </w:p>
        </w:tc>
        <w:tc>
          <w:tcPr>
            <w:tcW w:w="0" w:type="auto"/>
            <w:shd w:val="clear" w:color="auto" w:fill="auto"/>
          </w:tcPr>
          <w:p w:rsidR="00935895" w:rsidRPr="00A21173" w:rsidRDefault="00935895" w:rsidP="00A21173">
            <w:pPr>
              <w:shd w:val="clear" w:color="auto" w:fill="FFFFFF"/>
            </w:pPr>
            <w:r w:rsidRPr="00A21173">
              <w:t>294</w:t>
            </w:r>
          </w:p>
        </w:tc>
        <w:tc>
          <w:tcPr>
            <w:tcW w:w="0" w:type="auto"/>
            <w:shd w:val="clear" w:color="auto" w:fill="auto"/>
          </w:tcPr>
          <w:p w:rsidR="00935895" w:rsidRPr="00A21173" w:rsidRDefault="00935895" w:rsidP="00A21173">
            <w:pPr>
              <w:shd w:val="clear" w:color="auto" w:fill="FFFFFF"/>
            </w:pPr>
            <w:r w:rsidRPr="00A21173">
              <w:t>0.8%</w:t>
            </w:r>
          </w:p>
        </w:tc>
        <w:tc>
          <w:tcPr>
            <w:tcW w:w="0" w:type="auto"/>
            <w:shd w:val="clear" w:color="auto" w:fill="auto"/>
          </w:tcPr>
          <w:p w:rsidR="00935895" w:rsidRPr="00A21173" w:rsidRDefault="00935895" w:rsidP="00A21173">
            <w:pPr>
              <w:shd w:val="clear" w:color="auto" w:fill="FFFFFF"/>
            </w:pPr>
            <w:r w:rsidRPr="00A21173">
              <w:t>3</w:t>
            </w:r>
            <w:r w:rsidR="003B3E79" w:rsidRPr="00A21173">
              <w:t>6</w:t>
            </w:r>
            <w:r w:rsidRPr="00A21173">
              <w:t>5</w:t>
            </w:r>
          </w:p>
        </w:tc>
        <w:tc>
          <w:tcPr>
            <w:tcW w:w="0" w:type="auto"/>
            <w:shd w:val="clear" w:color="auto" w:fill="auto"/>
          </w:tcPr>
          <w:p w:rsidR="00935895" w:rsidRPr="00A21173" w:rsidRDefault="00935895" w:rsidP="00A21173">
            <w:pPr>
              <w:shd w:val="clear" w:color="auto" w:fill="FFFFFF"/>
            </w:pPr>
            <w:r w:rsidRPr="00A21173">
              <w:t>1.0%</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15 to 19</w:t>
            </w:r>
          </w:p>
        </w:tc>
        <w:tc>
          <w:tcPr>
            <w:tcW w:w="0" w:type="auto"/>
            <w:shd w:val="clear" w:color="auto" w:fill="auto"/>
          </w:tcPr>
          <w:p w:rsidR="00935895" w:rsidRPr="00A21173" w:rsidRDefault="00935895" w:rsidP="00A21173">
            <w:pPr>
              <w:shd w:val="clear" w:color="auto" w:fill="FFFFFF"/>
            </w:pPr>
            <w:r w:rsidRPr="00A21173">
              <w:t>11,955</w:t>
            </w:r>
          </w:p>
        </w:tc>
        <w:tc>
          <w:tcPr>
            <w:tcW w:w="0" w:type="auto"/>
            <w:shd w:val="clear" w:color="auto" w:fill="auto"/>
          </w:tcPr>
          <w:p w:rsidR="00935895" w:rsidRPr="00A21173" w:rsidRDefault="00935895" w:rsidP="00A21173">
            <w:pPr>
              <w:shd w:val="clear" w:color="auto" w:fill="FFFFFF"/>
            </w:pPr>
            <w:r w:rsidRPr="00A21173">
              <w:t>31.4%</w:t>
            </w:r>
          </w:p>
        </w:tc>
        <w:tc>
          <w:tcPr>
            <w:tcW w:w="0" w:type="auto"/>
            <w:shd w:val="clear" w:color="auto" w:fill="auto"/>
          </w:tcPr>
          <w:p w:rsidR="00935895" w:rsidRPr="00A21173" w:rsidRDefault="00935895" w:rsidP="00A21173">
            <w:pPr>
              <w:shd w:val="clear" w:color="auto" w:fill="FFFFFF"/>
            </w:pPr>
            <w:r w:rsidRPr="00A21173">
              <w:t>12,097</w:t>
            </w:r>
          </w:p>
        </w:tc>
        <w:tc>
          <w:tcPr>
            <w:tcW w:w="0" w:type="auto"/>
            <w:shd w:val="clear" w:color="auto" w:fill="auto"/>
          </w:tcPr>
          <w:p w:rsidR="00935895" w:rsidRPr="00A21173" w:rsidRDefault="00935895" w:rsidP="00A21173">
            <w:pPr>
              <w:shd w:val="clear" w:color="auto" w:fill="FFFFFF"/>
            </w:pPr>
            <w:r w:rsidRPr="00A21173">
              <w:t>31.7%</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20 to 24</w:t>
            </w:r>
          </w:p>
        </w:tc>
        <w:tc>
          <w:tcPr>
            <w:tcW w:w="0" w:type="auto"/>
            <w:shd w:val="clear" w:color="auto" w:fill="auto"/>
          </w:tcPr>
          <w:p w:rsidR="00935895" w:rsidRPr="00A21173" w:rsidRDefault="00935895" w:rsidP="00A21173">
            <w:pPr>
              <w:shd w:val="clear" w:color="auto" w:fill="FFFFFF"/>
            </w:pPr>
            <w:r w:rsidRPr="00A21173">
              <w:t>7,470</w:t>
            </w:r>
          </w:p>
        </w:tc>
        <w:tc>
          <w:tcPr>
            <w:tcW w:w="0" w:type="auto"/>
            <w:shd w:val="clear" w:color="auto" w:fill="auto"/>
          </w:tcPr>
          <w:p w:rsidR="00935895" w:rsidRPr="00A21173" w:rsidRDefault="00935895" w:rsidP="00A21173">
            <w:pPr>
              <w:shd w:val="clear" w:color="auto" w:fill="FFFFFF"/>
            </w:pPr>
            <w:r w:rsidRPr="00A21173">
              <w:t>19.</w:t>
            </w:r>
            <w:r w:rsidR="003B3E79" w:rsidRPr="00A21173">
              <w:t>6</w:t>
            </w:r>
            <w:r w:rsidRPr="00A21173">
              <w:t>%</w:t>
            </w:r>
          </w:p>
        </w:tc>
        <w:tc>
          <w:tcPr>
            <w:tcW w:w="0" w:type="auto"/>
            <w:shd w:val="clear" w:color="auto" w:fill="auto"/>
          </w:tcPr>
          <w:p w:rsidR="00935895" w:rsidRPr="00A21173" w:rsidRDefault="00935895" w:rsidP="00A21173">
            <w:pPr>
              <w:shd w:val="clear" w:color="auto" w:fill="FFFFFF"/>
            </w:pPr>
            <w:r w:rsidRPr="00A21173">
              <w:t>7,848</w:t>
            </w:r>
          </w:p>
        </w:tc>
        <w:tc>
          <w:tcPr>
            <w:tcW w:w="0" w:type="auto"/>
            <w:shd w:val="clear" w:color="auto" w:fill="auto"/>
          </w:tcPr>
          <w:p w:rsidR="00935895" w:rsidRPr="00A21173" w:rsidRDefault="00935895" w:rsidP="00A21173">
            <w:pPr>
              <w:shd w:val="clear" w:color="auto" w:fill="FFFFFF"/>
            </w:pPr>
            <w:r w:rsidRPr="00A21173">
              <w:t>20.</w:t>
            </w:r>
            <w:r w:rsidR="003B3E79" w:rsidRPr="00A21173">
              <w:t>6</w:t>
            </w:r>
            <w:r w:rsidRPr="00A21173">
              <w:t>%</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25 to 39</w:t>
            </w:r>
          </w:p>
        </w:tc>
        <w:tc>
          <w:tcPr>
            <w:tcW w:w="0" w:type="auto"/>
            <w:shd w:val="clear" w:color="auto" w:fill="auto"/>
          </w:tcPr>
          <w:p w:rsidR="00935895" w:rsidRPr="00A21173" w:rsidRDefault="00935895" w:rsidP="00A21173">
            <w:pPr>
              <w:shd w:val="clear" w:color="auto" w:fill="FFFFFF"/>
            </w:pPr>
            <w:r w:rsidRPr="00A21173">
              <w:t>8,5</w:t>
            </w:r>
            <w:r w:rsidR="003B3E79" w:rsidRPr="00A21173">
              <w:t>6</w:t>
            </w:r>
            <w:r w:rsidRPr="00A21173">
              <w:t>2</w:t>
            </w:r>
          </w:p>
        </w:tc>
        <w:tc>
          <w:tcPr>
            <w:tcW w:w="0" w:type="auto"/>
            <w:shd w:val="clear" w:color="auto" w:fill="auto"/>
          </w:tcPr>
          <w:p w:rsidR="00935895" w:rsidRPr="00A21173" w:rsidRDefault="00935895" w:rsidP="00A21173">
            <w:pPr>
              <w:shd w:val="clear" w:color="auto" w:fill="FFFFFF"/>
            </w:pPr>
            <w:r w:rsidRPr="00A21173">
              <w:t>22.5%</w:t>
            </w:r>
          </w:p>
        </w:tc>
        <w:tc>
          <w:tcPr>
            <w:tcW w:w="0" w:type="auto"/>
            <w:shd w:val="clear" w:color="auto" w:fill="auto"/>
          </w:tcPr>
          <w:p w:rsidR="00935895" w:rsidRPr="00A21173" w:rsidRDefault="00935895" w:rsidP="00A21173">
            <w:pPr>
              <w:shd w:val="clear" w:color="auto" w:fill="FFFFFF"/>
            </w:pPr>
            <w:r w:rsidRPr="00A21173">
              <w:t>8,594</w:t>
            </w:r>
          </w:p>
        </w:tc>
        <w:tc>
          <w:tcPr>
            <w:tcW w:w="0" w:type="auto"/>
            <w:shd w:val="clear" w:color="auto" w:fill="auto"/>
          </w:tcPr>
          <w:p w:rsidR="00935895" w:rsidRPr="00A21173" w:rsidRDefault="00935895" w:rsidP="00A21173">
            <w:pPr>
              <w:shd w:val="clear" w:color="auto" w:fill="FFFFFF"/>
            </w:pPr>
            <w:r w:rsidRPr="00A21173">
              <w:t>22.5%</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40 to 54</w:t>
            </w:r>
          </w:p>
        </w:tc>
        <w:tc>
          <w:tcPr>
            <w:tcW w:w="0" w:type="auto"/>
            <w:shd w:val="clear" w:color="auto" w:fill="auto"/>
          </w:tcPr>
          <w:p w:rsidR="00935895" w:rsidRPr="00A21173" w:rsidRDefault="003B3E79" w:rsidP="00A21173">
            <w:pPr>
              <w:shd w:val="clear" w:color="auto" w:fill="FFFFFF"/>
            </w:pPr>
            <w:r w:rsidRPr="00A21173">
              <w:t>9,386</w:t>
            </w:r>
          </w:p>
        </w:tc>
        <w:tc>
          <w:tcPr>
            <w:tcW w:w="0" w:type="auto"/>
            <w:shd w:val="clear" w:color="auto" w:fill="auto"/>
          </w:tcPr>
          <w:p w:rsidR="00935895" w:rsidRPr="00A21173" w:rsidRDefault="00935895" w:rsidP="00A21173">
            <w:pPr>
              <w:shd w:val="clear" w:color="auto" w:fill="FFFFFF"/>
            </w:pPr>
            <w:r w:rsidRPr="00A21173">
              <w:t>24.7%</w:t>
            </w:r>
          </w:p>
        </w:tc>
        <w:tc>
          <w:tcPr>
            <w:tcW w:w="0" w:type="auto"/>
            <w:shd w:val="clear" w:color="auto" w:fill="auto"/>
          </w:tcPr>
          <w:p w:rsidR="00935895" w:rsidRPr="00A21173" w:rsidRDefault="00935895" w:rsidP="00A21173">
            <w:pPr>
              <w:shd w:val="clear" w:color="auto" w:fill="FFFFFF"/>
            </w:pPr>
            <w:r w:rsidRPr="00A21173">
              <w:t>8,91</w:t>
            </w:r>
            <w:r w:rsidR="003B3E79" w:rsidRPr="00A21173">
              <w:t>6</w:t>
            </w:r>
          </w:p>
        </w:tc>
        <w:tc>
          <w:tcPr>
            <w:tcW w:w="0" w:type="auto"/>
            <w:shd w:val="clear" w:color="auto" w:fill="auto"/>
          </w:tcPr>
          <w:p w:rsidR="00935895" w:rsidRPr="00A21173" w:rsidRDefault="00935895" w:rsidP="00A21173">
            <w:pPr>
              <w:shd w:val="clear" w:color="auto" w:fill="FFFFFF"/>
            </w:pPr>
            <w:r w:rsidRPr="00A21173">
              <w:t>23.4%</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55 plus</w:t>
            </w:r>
          </w:p>
        </w:tc>
        <w:tc>
          <w:tcPr>
            <w:tcW w:w="0" w:type="auto"/>
            <w:shd w:val="clear" w:color="auto" w:fill="auto"/>
          </w:tcPr>
          <w:p w:rsidR="00935895" w:rsidRPr="00A21173" w:rsidRDefault="00935895" w:rsidP="00A21173">
            <w:pPr>
              <w:shd w:val="clear" w:color="auto" w:fill="FFFFFF"/>
            </w:pPr>
            <w:r w:rsidRPr="00A21173">
              <w:t>350</w:t>
            </w:r>
          </w:p>
        </w:tc>
        <w:tc>
          <w:tcPr>
            <w:tcW w:w="0" w:type="auto"/>
            <w:shd w:val="clear" w:color="auto" w:fill="auto"/>
          </w:tcPr>
          <w:p w:rsidR="00935895" w:rsidRPr="00A21173" w:rsidRDefault="00935895" w:rsidP="00A21173">
            <w:pPr>
              <w:shd w:val="clear" w:color="auto" w:fill="FFFFFF"/>
            </w:pPr>
            <w:r w:rsidRPr="00A21173">
              <w:t>0.9%</w:t>
            </w:r>
          </w:p>
        </w:tc>
        <w:tc>
          <w:tcPr>
            <w:tcW w:w="0" w:type="auto"/>
            <w:shd w:val="clear" w:color="auto" w:fill="auto"/>
          </w:tcPr>
          <w:p w:rsidR="00935895" w:rsidRPr="00A21173" w:rsidRDefault="003B3E79" w:rsidP="00A21173">
            <w:pPr>
              <w:shd w:val="clear" w:color="auto" w:fill="FFFFFF"/>
            </w:pPr>
            <w:r w:rsidRPr="00A21173">
              <w:t>296</w:t>
            </w:r>
          </w:p>
        </w:tc>
        <w:tc>
          <w:tcPr>
            <w:tcW w:w="0" w:type="auto"/>
            <w:shd w:val="clear" w:color="auto" w:fill="auto"/>
          </w:tcPr>
          <w:p w:rsidR="00935895" w:rsidRPr="00A21173" w:rsidRDefault="00935895" w:rsidP="00A21173">
            <w:pPr>
              <w:shd w:val="clear" w:color="auto" w:fill="FFFFFF"/>
            </w:pPr>
            <w:r w:rsidRPr="00A21173">
              <w:t>0.8%</w:t>
            </w:r>
          </w:p>
        </w:tc>
      </w:tr>
      <w:tr w:rsidR="00A21173" w:rsidRPr="00A21173" w:rsidTr="00A21173">
        <w:tc>
          <w:tcPr>
            <w:tcW w:w="0" w:type="auto"/>
            <w:shd w:val="clear" w:color="auto" w:fill="auto"/>
          </w:tcPr>
          <w:p w:rsidR="00935895" w:rsidRPr="00A21173" w:rsidRDefault="00C545F1" w:rsidP="00A21173">
            <w:pPr>
              <w:shd w:val="clear" w:color="auto" w:fill="FFFFFF"/>
            </w:pPr>
            <w:r w:rsidRPr="00A21173">
              <w:t>Not stated</w:t>
            </w:r>
          </w:p>
        </w:tc>
        <w:tc>
          <w:tcPr>
            <w:tcW w:w="0" w:type="auto"/>
            <w:shd w:val="clear" w:color="auto" w:fill="auto"/>
          </w:tcPr>
          <w:p w:rsidR="00935895" w:rsidRPr="00A21173" w:rsidRDefault="00935895" w:rsidP="00A21173">
            <w:pPr>
              <w:shd w:val="clear" w:color="auto" w:fill="FFFFFF"/>
            </w:pPr>
            <w:r w:rsidRPr="00A21173">
              <w:t>1</w:t>
            </w:r>
          </w:p>
        </w:tc>
        <w:tc>
          <w:tcPr>
            <w:tcW w:w="0" w:type="auto"/>
            <w:shd w:val="clear" w:color="auto" w:fill="auto"/>
          </w:tcPr>
          <w:p w:rsidR="00935895" w:rsidRPr="00A21173" w:rsidRDefault="00935895" w:rsidP="00A21173">
            <w:pPr>
              <w:shd w:val="clear" w:color="auto" w:fill="FFFFFF"/>
            </w:pPr>
            <w:r w:rsidRPr="00A21173">
              <w:t>&lt;0.1%</w:t>
            </w:r>
          </w:p>
        </w:tc>
        <w:tc>
          <w:tcPr>
            <w:tcW w:w="0" w:type="auto"/>
            <w:shd w:val="clear" w:color="auto" w:fill="auto"/>
          </w:tcPr>
          <w:p w:rsidR="00935895" w:rsidRPr="00A21173" w:rsidRDefault="00935895" w:rsidP="00A21173">
            <w:pPr>
              <w:shd w:val="clear" w:color="auto" w:fill="FFFFFF"/>
            </w:pPr>
            <w:r w:rsidRPr="00A21173">
              <w:t>2</w:t>
            </w:r>
          </w:p>
        </w:tc>
        <w:tc>
          <w:tcPr>
            <w:tcW w:w="0" w:type="auto"/>
            <w:shd w:val="clear" w:color="auto" w:fill="auto"/>
          </w:tcPr>
          <w:p w:rsidR="00935895" w:rsidRPr="00A21173" w:rsidRDefault="00935895" w:rsidP="00A21173">
            <w:pPr>
              <w:shd w:val="clear" w:color="auto" w:fill="FFFFFF"/>
            </w:pPr>
            <w:r w:rsidRPr="00A21173">
              <w:t>&lt;0.1%</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Total</w:t>
            </w:r>
          </w:p>
        </w:tc>
        <w:tc>
          <w:tcPr>
            <w:tcW w:w="0" w:type="auto"/>
            <w:shd w:val="clear" w:color="auto" w:fill="auto"/>
          </w:tcPr>
          <w:p w:rsidR="00935895" w:rsidRPr="00A21173" w:rsidRDefault="00935895" w:rsidP="00A21173">
            <w:pPr>
              <w:shd w:val="clear" w:color="auto" w:fill="FFFFFF"/>
            </w:pPr>
            <w:r w:rsidRPr="00A21173">
              <w:t>38,018</w:t>
            </w:r>
          </w:p>
        </w:tc>
        <w:tc>
          <w:tcPr>
            <w:tcW w:w="0" w:type="auto"/>
            <w:shd w:val="clear" w:color="auto" w:fill="auto"/>
          </w:tcPr>
          <w:p w:rsidR="00935895" w:rsidRPr="00A21173" w:rsidRDefault="00C545F1" w:rsidP="00A21173">
            <w:pPr>
              <w:shd w:val="clear" w:color="auto" w:fill="FFFFFF"/>
            </w:pPr>
            <w:r w:rsidRPr="00A21173">
              <w:t>100</w:t>
            </w:r>
            <w:r w:rsidR="00935895" w:rsidRPr="00A21173">
              <w:t>.0%</w:t>
            </w:r>
          </w:p>
        </w:tc>
        <w:tc>
          <w:tcPr>
            <w:tcW w:w="0" w:type="auto"/>
            <w:shd w:val="clear" w:color="auto" w:fill="auto"/>
          </w:tcPr>
          <w:p w:rsidR="00935895" w:rsidRPr="00A21173" w:rsidRDefault="00935895" w:rsidP="00A21173">
            <w:pPr>
              <w:shd w:val="clear" w:color="auto" w:fill="FFFFFF"/>
            </w:pPr>
            <w:r w:rsidRPr="00A21173">
              <w:t>38,118</w:t>
            </w:r>
          </w:p>
        </w:tc>
        <w:tc>
          <w:tcPr>
            <w:tcW w:w="0" w:type="auto"/>
            <w:shd w:val="clear" w:color="auto" w:fill="auto"/>
          </w:tcPr>
          <w:p w:rsidR="00935895" w:rsidRPr="00A21173" w:rsidRDefault="00935895" w:rsidP="00A21173">
            <w:pPr>
              <w:shd w:val="clear" w:color="auto" w:fill="FFFFFF"/>
            </w:pPr>
            <w:r w:rsidRPr="00A21173">
              <w:t>100.0%</w:t>
            </w:r>
          </w:p>
        </w:tc>
      </w:tr>
    </w:tbl>
    <w:p w:rsidR="00C545F1" w:rsidRPr="00A21173" w:rsidRDefault="00C545F1" w:rsidP="00A21173"/>
    <w:p w:rsidR="00C545F1" w:rsidRPr="00A21173" w:rsidRDefault="00C545F1" w:rsidP="00A21173"/>
    <w:p w:rsidR="00C545F1" w:rsidRPr="00A21173" w:rsidRDefault="00C545F1" w:rsidP="00A21173">
      <w:pPr>
        <w:pStyle w:val="Heading3"/>
        <w:spacing w:before="0"/>
      </w:pPr>
      <w:r w:rsidRPr="00A21173">
        <w:t xml:space="preserve">Student </w:t>
      </w:r>
      <w:r w:rsidR="00A21173" w:rsidRPr="00A21173">
        <w:t>Enrolments By Gender</w:t>
      </w:r>
    </w:p>
    <w:p w:rsidR="00C545F1" w:rsidRPr="00A21173" w:rsidRDefault="00C545F1" w:rsidP="00A21173"/>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1208"/>
        <w:gridCol w:w="2196"/>
        <w:gridCol w:w="1008"/>
        <w:gridCol w:w="2196"/>
        <w:gridCol w:w="942"/>
      </w:tblGrid>
      <w:tr w:rsidR="00C545F1" w:rsidRPr="00A21173" w:rsidTr="00A21173">
        <w:tc>
          <w:tcPr>
            <w:tcW w:w="0" w:type="auto"/>
            <w:shd w:val="clear" w:color="auto" w:fill="auto"/>
          </w:tcPr>
          <w:p w:rsidR="00C545F1" w:rsidRPr="00A21173" w:rsidRDefault="00C545F1" w:rsidP="00A21173">
            <w:pPr>
              <w:shd w:val="clear" w:color="auto" w:fill="FFFFFF"/>
            </w:pPr>
            <w:r w:rsidRPr="00A21173">
              <w:t>Gender</w:t>
            </w:r>
          </w:p>
        </w:tc>
        <w:tc>
          <w:tcPr>
            <w:tcW w:w="0" w:type="auto"/>
            <w:gridSpan w:val="2"/>
            <w:shd w:val="clear" w:color="auto" w:fill="auto"/>
          </w:tcPr>
          <w:p w:rsidR="00C545F1" w:rsidRPr="00A21173" w:rsidRDefault="00C545F1" w:rsidP="00A21173">
            <w:pPr>
              <w:shd w:val="clear" w:color="auto" w:fill="FFFFFF"/>
            </w:pPr>
            <w:r w:rsidRPr="00A21173">
              <w:t>2014</w:t>
            </w:r>
          </w:p>
        </w:tc>
        <w:tc>
          <w:tcPr>
            <w:tcW w:w="0" w:type="auto"/>
            <w:gridSpan w:val="2"/>
            <w:shd w:val="clear" w:color="auto" w:fill="auto"/>
          </w:tcPr>
          <w:p w:rsidR="00C545F1" w:rsidRPr="00A21173" w:rsidRDefault="00C545F1" w:rsidP="00A21173">
            <w:pPr>
              <w:shd w:val="clear" w:color="auto" w:fill="FFFFFF"/>
            </w:pPr>
            <w:r w:rsidRPr="00A21173">
              <w:t>2013</w:t>
            </w:r>
          </w:p>
        </w:tc>
      </w:tr>
      <w:tr w:rsidR="00A21173" w:rsidRPr="00A21173" w:rsidTr="00A21173">
        <w:tc>
          <w:tcPr>
            <w:tcW w:w="0" w:type="auto"/>
            <w:shd w:val="clear" w:color="auto" w:fill="auto"/>
          </w:tcPr>
          <w:p w:rsidR="00C545F1" w:rsidRPr="00A21173" w:rsidRDefault="00C545F1" w:rsidP="00A21173">
            <w:pPr>
              <w:shd w:val="clear" w:color="auto" w:fill="FFFFFF"/>
            </w:pPr>
          </w:p>
        </w:tc>
        <w:tc>
          <w:tcPr>
            <w:tcW w:w="0" w:type="auto"/>
            <w:shd w:val="clear" w:color="auto" w:fill="auto"/>
          </w:tcPr>
          <w:p w:rsidR="00C545F1" w:rsidRPr="00A21173" w:rsidRDefault="00C545F1" w:rsidP="00A21173">
            <w:pPr>
              <w:shd w:val="clear" w:color="auto" w:fill="FFFFFF"/>
            </w:pPr>
            <w:r w:rsidRPr="00A21173">
              <w:t>Student enrolments</w:t>
            </w:r>
          </w:p>
        </w:tc>
        <w:tc>
          <w:tcPr>
            <w:tcW w:w="0" w:type="auto"/>
            <w:shd w:val="clear" w:color="auto" w:fill="auto"/>
          </w:tcPr>
          <w:p w:rsidR="00C545F1" w:rsidRPr="00A21173" w:rsidRDefault="00C545F1" w:rsidP="00A21173">
            <w:pPr>
              <w:shd w:val="clear" w:color="auto" w:fill="FFFFFF"/>
            </w:pPr>
            <w:r w:rsidRPr="00A21173">
              <w:t>Per cent</w:t>
            </w:r>
          </w:p>
        </w:tc>
        <w:tc>
          <w:tcPr>
            <w:tcW w:w="0" w:type="auto"/>
            <w:shd w:val="clear" w:color="auto" w:fill="auto"/>
          </w:tcPr>
          <w:p w:rsidR="00C545F1" w:rsidRPr="00A21173" w:rsidRDefault="00C545F1" w:rsidP="00A21173">
            <w:pPr>
              <w:shd w:val="clear" w:color="auto" w:fill="FFFFFF"/>
            </w:pPr>
            <w:r w:rsidRPr="00A21173">
              <w:t>Student enrolments</w:t>
            </w:r>
          </w:p>
        </w:tc>
        <w:tc>
          <w:tcPr>
            <w:tcW w:w="0" w:type="auto"/>
            <w:shd w:val="clear" w:color="auto" w:fill="auto"/>
          </w:tcPr>
          <w:p w:rsidR="00C545F1" w:rsidRPr="00A21173" w:rsidRDefault="00C545F1" w:rsidP="00A21173">
            <w:pPr>
              <w:shd w:val="clear" w:color="auto" w:fill="FFFFFF"/>
            </w:pPr>
            <w:r w:rsidRPr="00A21173">
              <w:t>Percent</w:t>
            </w:r>
          </w:p>
        </w:tc>
      </w:tr>
      <w:tr w:rsidR="00A21173" w:rsidRPr="00A21173" w:rsidTr="00A21173">
        <w:tc>
          <w:tcPr>
            <w:tcW w:w="0" w:type="auto"/>
            <w:shd w:val="clear" w:color="auto" w:fill="auto"/>
          </w:tcPr>
          <w:p w:rsidR="00C545F1" w:rsidRPr="00A21173" w:rsidRDefault="00C545F1" w:rsidP="00A21173">
            <w:pPr>
              <w:shd w:val="clear" w:color="auto" w:fill="FFFFFF"/>
            </w:pPr>
            <w:r w:rsidRPr="00A21173">
              <w:t>Female</w:t>
            </w:r>
          </w:p>
        </w:tc>
        <w:tc>
          <w:tcPr>
            <w:tcW w:w="0" w:type="auto"/>
            <w:shd w:val="clear" w:color="auto" w:fill="auto"/>
          </w:tcPr>
          <w:p w:rsidR="00C545F1" w:rsidRPr="00A21173" w:rsidRDefault="00C545F1" w:rsidP="00A21173">
            <w:pPr>
              <w:shd w:val="clear" w:color="auto" w:fill="FFFFFF"/>
            </w:pPr>
            <w:r w:rsidRPr="00A21173">
              <w:t>1</w:t>
            </w:r>
            <w:r w:rsidR="003B3E79" w:rsidRPr="00A21173">
              <w:t>6</w:t>
            </w:r>
            <w:r w:rsidRPr="00A21173">
              <w:t>,383</w:t>
            </w:r>
          </w:p>
        </w:tc>
        <w:tc>
          <w:tcPr>
            <w:tcW w:w="0" w:type="auto"/>
            <w:shd w:val="clear" w:color="auto" w:fill="auto"/>
          </w:tcPr>
          <w:p w:rsidR="00C545F1" w:rsidRPr="00A21173" w:rsidRDefault="00C545F1" w:rsidP="00A21173">
            <w:pPr>
              <w:shd w:val="clear" w:color="auto" w:fill="FFFFFF"/>
            </w:pPr>
            <w:r w:rsidRPr="00A21173">
              <w:t>43.1%</w:t>
            </w:r>
          </w:p>
        </w:tc>
        <w:tc>
          <w:tcPr>
            <w:tcW w:w="0" w:type="auto"/>
            <w:shd w:val="clear" w:color="auto" w:fill="auto"/>
          </w:tcPr>
          <w:p w:rsidR="00C545F1" w:rsidRPr="00A21173" w:rsidRDefault="00C545F1" w:rsidP="00A21173">
            <w:pPr>
              <w:shd w:val="clear" w:color="auto" w:fill="FFFFFF"/>
            </w:pPr>
            <w:r w:rsidRPr="00A21173">
              <w:t>14,</w:t>
            </w:r>
            <w:r w:rsidR="003B3E79" w:rsidRPr="00A21173">
              <w:t>6</w:t>
            </w:r>
            <w:r w:rsidRPr="00A21173">
              <w:t>40</w:t>
            </w:r>
          </w:p>
        </w:tc>
        <w:tc>
          <w:tcPr>
            <w:tcW w:w="0" w:type="auto"/>
            <w:shd w:val="clear" w:color="auto" w:fill="auto"/>
          </w:tcPr>
          <w:p w:rsidR="00C545F1" w:rsidRPr="00A21173" w:rsidRDefault="00C545F1" w:rsidP="00A21173">
            <w:pPr>
              <w:shd w:val="clear" w:color="auto" w:fill="FFFFFF"/>
            </w:pPr>
            <w:r w:rsidRPr="00A21173">
              <w:t>38.4%</w:t>
            </w:r>
          </w:p>
        </w:tc>
      </w:tr>
      <w:tr w:rsidR="00A21173" w:rsidRPr="00A21173" w:rsidTr="00A21173">
        <w:tc>
          <w:tcPr>
            <w:tcW w:w="0" w:type="auto"/>
            <w:shd w:val="clear" w:color="auto" w:fill="auto"/>
          </w:tcPr>
          <w:p w:rsidR="00C545F1" w:rsidRPr="00A21173" w:rsidRDefault="00C545F1" w:rsidP="00A21173">
            <w:pPr>
              <w:shd w:val="clear" w:color="auto" w:fill="FFFFFF"/>
            </w:pPr>
            <w:r w:rsidRPr="00A21173">
              <w:t>Male</w:t>
            </w:r>
          </w:p>
        </w:tc>
        <w:tc>
          <w:tcPr>
            <w:tcW w:w="0" w:type="auto"/>
            <w:shd w:val="clear" w:color="auto" w:fill="auto"/>
          </w:tcPr>
          <w:p w:rsidR="00C545F1" w:rsidRPr="00A21173" w:rsidRDefault="00C545F1" w:rsidP="00A21173">
            <w:pPr>
              <w:shd w:val="clear" w:color="auto" w:fill="FFFFFF"/>
            </w:pPr>
            <w:r w:rsidRPr="00A21173">
              <w:t>21,</w:t>
            </w:r>
            <w:r w:rsidR="003B3E79" w:rsidRPr="00A21173">
              <w:t>6</w:t>
            </w:r>
            <w:r w:rsidRPr="00A21173">
              <w:t>35</w:t>
            </w:r>
          </w:p>
        </w:tc>
        <w:tc>
          <w:tcPr>
            <w:tcW w:w="0" w:type="auto"/>
            <w:shd w:val="clear" w:color="auto" w:fill="auto"/>
          </w:tcPr>
          <w:p w:rsidR="00C545F1" w:rsidRPr="00A21173" w:rsidRDefault="003B3E79" w:rsidP="00A21173">
            <w:pPr>
              <w:shd w:val="clear" w:color="auto" w:fill="FFFFFF"/>
            </w:pPr>
            <w:r w:rsidRPr="00A21173">
              <w:t>56</w:t>
            </w:r>
            <w:r w:rsidR="00C545F1" w:rsidRPr="00A21173">
              <w:t>.9%</w:t>
            </w:r>
          </w:p>
        </w:tc>
        <w:tc>
          <w:tcPr>
            <w:tcW w:w="0" w:type="auto"/>
            <w:shd w:val="clear" w:color="auto" w:fill="auto"/>
          </w:tcPr>
          <w:p w:rsidR="00C545F1" w:rsidRPr="00A21173" w:rsidRDefault="00C545F1" w:rsidP="00A21173">
            <w:pPr>
              <w:shd w:val="clear" w:color="auto" w:fill="FFFFFF"/>
            </w:pPr>
            <w:r w:rsidRPr="00A21173">
              <w:t>23,47</w:t>
            </w:r>
            <w:r w:rsidR="003B3E79" w:rsidRPr="00A21173">
              <w:t>6</w:t>
            </w:r>
          </w:p>
        </w:tc>
        <w:tc>
          <w:tcPr>
            <w:tcW w:w="0" w:type="auto"/>
            <w:shd w:val="clear" w:color="auto" w:fill="auto"/>
          </w:tcPr>
          <w:p w:rsidR="00C545F1" w:rsidRPr="00A21173" w:rsidRDefault="003B3E79" w:rsidP="00A21173">
            <w:pPr>
              <w:shd w:val="clear" w:color="auto" w:fill="FFFFFF"/>
            </w:pPr>
            <w:r w:rsidRPr="00A21173">
              <w:t>6</w:t>
            </w:r>
            <w:r w:rsidR="00C545F1" w:rsidRPr="00A21173">
              <w:t>1.</w:t>
            </w:r>
            <w:r w:rsidRPr="00A21173">
              <w:t>6</w:t>
            </w:r>
            <w:r w:rsidR="00C545F1" w:rsidRPr="00A21173">
              <w:t>%</w:t>
            </w:r>
          </w:p>
        </w:tc>
      </w:tr>
      <w:tr w:rsidR="00A21173" w:rsidRPr="00A21173" w:rsidTr="00A21173">
        <w:tc>
          <w:tcPr>
            <w:tcW w:w="0" w:type="auto"/>
            <w:shd w:val="clear" w:color="auto" w:fill="auto"/>
          </w:tcPr>
          <w:p w:rsidR="00C545F1" w:rsidRPr="00A21173" w:rsidRDefault="00C545F1" w:rsidP="00A21173">
            <w:pPr>
              <w:shd w:val="clear" w:color="auto" w:fill="FFFFFF"/>
            </w:pPr>
            <w:r w:rsidRPr="00A21173">
              <w:t>Not stated</w:t>
            </w:r>
          </w:p>
        </w:tc>
        <w:tc>
          <w:tcPr>
            <w:tcW w:w="0" w:type="auto"/>
            <w:shd w:val="clear" w:color="auto" w:fill="auto"/>
          </w:tcPr>
          <w:p w:rsidR="00C545F1" w:rsidRPr="00A21173" w:rsidRDefault="00C545F1" w:rsidP="00A21173">
            <w:pPr>
              <w:shd w:val="clear" w:color="auto" w:fill="FFFFFF"/>
            </w:pPr>
            <w:r w:rsidRPr="00A21173">
              <w:t>-</w:t>
            </w:r>
          </w:p>
        </w:tc>
        <w:tc>
          <w:tcPr>
            <w:tcW w:w="0" w:type="auto"/>
            <w:shd w:val="clear" w:color="auto" w:fill="auto"/>
          </w:tcPr>
          <w:p w:rsidR="00C545F1" w:rsidRPr="00A21173" w:rsidRDefault="00C545F1" w:rsidP="00A21173">
            <w:pPr>
              <w:shd w:val="clear" w:color="auto" w:fill="FFFFFF"/>
            </w:pPr>
            <w:r w:rsidRPr="00A21173">
              <w:t>-</w:t>
            </w:r>
          </w:p>
        </w:tc>
        <w:tc>
          <w:tcPr>
            <w:tcW w:w="0" w:type="auto"/>
            <w:shd w:val="clear" w:color="auto" w:fill="auto"/>
          </w:tcPr>
          <w:p w:rsidR="00C545F1" w:rsidRPr="00A21173" w:rsidRDefault="00C545F1" w:rsidP="00A21173">
            <w:pPr>
              <w:shd w:val="clear" w:color="auto" w:fill="FFFFFF"/>
            </w:pPr>
            <w:r w:rsidRPr="00A21173">
              <w:t>2</w:t>
            </w:r>
          </w:p>
        </w:tc>
        <w:tc>
          <w:tcPr>
            <w:tcW w:w="0" w:type="auto"/>
            <w:shd w:val="clear" w:color="auto" w:fill="auto"/>
          </w:tcPr>
          <w:p w:rsidR="00C545F1" w:rsidRPr="00A21173" w:rsidRDefault="00C545F1" w:rsidP="00A21173">
            <w:pPr>
              <w:shd w:val="clear" w:color="auto" w:fill="FFFFFF"/>
            </w:pPr>
            <w:r w:rsidRPr="00A21173">
              <w:t>&lt;0.1%</w:t>
            </w:r>
          </w:p>
        </w:tc>
      </w:tr>
      <w:tr w:rsidR="00A21173" w:rsidRPr="00A21173" w:rsidTr="00A21173">
        <w:tc>
          <w:tcPr>
            <w:tcW w:w="0" w:type="auto"/>
            <w:shd w:val="clear" w:color="auto" w:fill="auto"/>
          </w:tcPr>
          <w:p w:rsidR="00C545F1" w:rsidRPr="00A21173" w:rsidRDefault="00C545F1" w:rsidP="00A21173">
            <w:pPr>
              <w:shd w:val="clear" w:color="auto" w:fill="FFFFFF"/>
            </w:pPr>
            <w:r w:rsidRPr="00A21173">
              <w:t>Total</w:t>
            </w:r>
          </w:p>
        </w:tc>
        <w:tc>
          <w:tcPr>
            <w:tcW w:w="0" w:type="auto"/>
            <w:shd w:val="clear" w:color="auto" w:fill="auto"/>
          </w:tcPr>
          <w:p w:rsidR="00C545F1" w:rsidRPr="00A21173" w:rsidRDefault="00C545F1" w:rsidP="00A21173">
            <w:pPr>
              <w:shd w:val="clear" w:color="auto" w:fill="FFFFFF"/>
            </w:pPr>
            <w:r w:rsidRPr="00A21173">
              <w:t>38,018</w:t>
            </w:r>
          </w:p>
        </w:tc>
        <w:tc>
          <w:tcPr>
            <w:tcW w:w="0" w:type="auto"/>
            <w:shd w:val="clear" w:color="auto" w:fill="auto"/>
          </w:tcPr>
          <w:p w:rsidR="00C545F1" w:rsidRPr="00A21173" w:rsidRDefault="00C545F1" w:rsidP="00A21173">
            <w:pPr>
              <w:shd w:val="clear" w:color="auto" w:fill="FFFFFF"/>
            </w:pPr>
            <w:r w:rsidRPr="00A21173">
              <w:t>100.0%</w:t>
            </w:r>
          </w:p>
        </w:tc>
        <w:tc>
          <w:tcPr>
            <w:tcW w:w="0" w:type="auto"/>
            <w:shd w:val="clear" w:color="auto" w:fill="auto"/>
          </w:tcPr>
          <w:p w:rsidR="00C545F1" w:rsidRPr="00A21173" w:rsidRDefault="00C545F1" w:rsidP="00A21173">
            <w:pPr>
              <w:shd w:val="clear" w:color="auto" w:fill="FFFFFF"/>
            </w:pPr>
            <w:r w:rsidRPr="00A21173">
              <w:t>38,118</w:t>
            </w:r>
          </w:p>
        </w:tc>
        <w:tc>
          <w:tcPr>
            <w:tcW w:w="0" w:type="auto"/>
            <w:shd w:val="clear" w:color="auto" w:fill="auto"/>
          </w:tcPr>
          <w:p w:rsidR="00C545F1" w:rsidRPr="00A21173" w:rsidRDefault="00C545F1" w:rsidP="00A21173">
            <w:pPr>
              <w:shd w:val="clear" w:color="auto" w:fill="FFFFFF"/>
            </w:pPr>
            <w:r w:rsidRPr="00A21173">
              <w:t>100.0%</w:t>
            </w:r>
          </w:p>
        </w:tc>
      </w:tr>
    </w:tbl>
    <w:p w:rsidR="00935895" w:rsidRPr="00A21173" w:rsidRDefault="00935895" w:rsidP="00A21173"/>
    <w:p w:rsidR="00C545F1" w:rsidRPr="00A21173" w:rsidRDefault="00C545F1" w:rsidP="00A21173"/>
    <w:p w:rsidR="00C545F1" w:rsidRPr="00A21173" w:rsidRDefault="00C545F1" w:rsidP="00A21173">
      <w:pPr>
        <w:pStyle w:val="Heading3"/>
        <w:spacing w:before="0"/>
      </w:pPr>
      <w:r w:rsidRPr="00A21173">
        <w:t xml:space="preserve">Course </w:t>
      </w:r>
      <w:r w:rsidR="00A21173" w:rsidRPr="00A21173">
        <w:t>Enrolments And Student Contact Hours By Campus</w:t>
      </w:r>
    </w:p>
    <w:p w:rsidR="00C545F1" w:rsidRPr="00A21173" w:rsidRDefault="00C545F1" w:rsidP="00A21173"/>
    <w:tbl>
      <w:tblPr>
        <w:tblW w:w="101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386"/>
        <w:gridCol w:w="1226"/>
        <w:gridCol w:w="850"/>
        <w:gridCol w:w="1275"/>
        <w:gridCol w:w="992"/>
        <w:gridCol w:w="1275"/>
        <w:gridCol w:w="992"/>
        <w:gridCol w:w="1133"/>
        <w:gridCol w:w="993"/>
      </w:tblGrid>
      <w:tr w:rsidR="00355D68" w:rsidRPr="00355D68" w:rsidTr="00355D68">
        <w:tc>
          <w:tcPr>
            <w:tcW w:w="1387" w:type="dxa"/>
            <w:shd w:val="clear" w:color="auto" w:fill="auto"/>
          </w:tcPr>
          <w:p w:rsidR="00355D68" w:rsidRPr="00355D68" w:rsidRDefault="00355D68" w:rsidP="00355D68">
            <w:pPr>
              <w:shd w:val="clear" w:color="auto" w:fill="FFFFFF"/>
              <w:rPr>
                <w:sz w:val="20"/>
              </w:rPr>
            </w:pPr>
          </w:p>
        </w:tc>
        <w:tc>
          <w:tcPr>
            <w:tcW w:w="4340" w:type="dxa"/>
            <w:gridSpan w:val="4"/>
            <w:shd w:val="clear" w:color="auto" w:fill="auto"/>
          </w:tcPr>
          <w:p w:rsidR="00355D68" w:rsidRPr="00355D68" w:rsidRDefault="00355D68" w:rsidP="00A21173">
            <w:pPr>
              <w:shd w:val="clear" w:color="auto" w:fill="FFFFFF"/>
              <w:rPr>
                <w:sz w:val="20"/>
              </w:rPr>
            </w:pPr>
            <w:r w:rsidRPr="00355D68">
              <w:rPr>
                <w:sz w:val="20"/>
              </w:rPr>
              <w:t>2014</w:t>
            </w:r>
          </w:p>
        </w:tc>
        <w:tc>
          <w:tcPr>
            <w:tcW w:w="4395" w:type="dxa"/>
            <w:gridSpan w:val="4"/>
            <w:shd w:val="clear" w:color="auto" w:fill="auto"/>
          </w:tcPr>
          <w:p w:rsidR="00355D68" w:rsidRPr="00355D68" w:rsidRDefault="00355D68" w:rsidP="00A21173">
            <w:pPr>
              <w:shd w:val="clear" w:color="auto" w:fill="FFFFFF"/>
              <w:rPr>
                <w:sz w:val="20"/>
              </w:rPr>
            </w:pPr>
            <w:r w:rsidRPr="00355D68">
              <w:rPr>
                <w:sz w:val="20"/>
              </w:rPr>
              <w:t>2013</w:t>
            </w:r>
          </w:p>
        </w:tc>
      </w:tr>
      <w:tr w:rsidR="00A21173" w:rsidRPr="00355D68" w:rsidTr="00355D68">
        <w:tc>
          <w:tcPr>
            <w:tcW w:w="1382" w:type="dxa"/>
            <w:shd w:val="clear" w:color="auto" w:fill="auto"/>
          </w:tcPr>
          <w:p w:rsidR="00935895" w:rsidRPr="00355D68" w:rsidRDefault="00355D68" w:rsidP="00A21173">
            <w:pPr>
              <w:shd w:val="clear" w:color="auto" w:fill="FFFFFF"/>
              <w:rPr>
                <w:sz w:val="20"/>
              </w:rPr>
            </w:pPr>
            <w:r w:rsidRPr="00355D68">
              <w:rPr>
                <w:sz w:val="20"/>
              </w:rPr>
              <w:t>Campus</w:t>
            </w:r>
          </w:p>
        </w:tc>
        <w:tc>
          <w:tcPr>
            <w:tcW w:w="1227" w:type="dxa"/>
            <w:shd w:val="clear" w:color="auto" w:fill="auto"/>
          </w:tcPr>
          <w:p w:rsidR="00935895" w:rsidRPr="00355D68" w:rsidRDefault="00935895" w:rsidP="00A21173">
            <w:pPr>
              <w:shd w:val="clear" w:color="auto" w:fill="FFFFFF"/>
              <w:rPr>
                <w:sz w:val="20"/>
              </w:rPr>
            </w:pPr>
            <w:r w:rsidRPr="00355D68">
              <w:rPr>
                <w:sz w:val="20"/>
              </w:rPr>
              <w:t>Course enrolments*</w:t>
            </w:r>
          </w:p>
        </w:tc>
        <w:tc>
          <w:tcPr>
            <w:tcW w:w="850" w:type="dxa"/>
            <w:shd w:val="clear" w:color="auto" w:fill="auto"/>
          </w:tcPr>
          <w:p w:rsidR="00935895" w:rsidRPr="00355D68" w:rsidRDefault="00935895" w:rsidP="00A21173">
            <w:pPr>
              <w:shd w:val="clear" w:color="auto" w:fill="FFFFFF"/>
              <w:rPr>
                <w:sz w:val="20"/>
              </w:rPr>
            </w:pPr>
            <w:r w:rsidRPr="00355D68">
              <w:rPr>
                <w:sz w:val="20"/>
              </w:rPr>
              <w:t>Per cent</w:t>
            </w:r>
          </w:p>
        </w:tc>
        <w:tc>
          <w:tcPr>
            <w:tcW w:w="1276" w:type="dxa"/>
            <w:shd w:val="clear" w:color="auto" w:fill="auto"/>
          </w:tcPr>
          <w:p w:rsidR="00935895" w:rsidRPr="00355D68" w:rsidRDefault="00935895" w:rsidP="00A21173">
            <w:pPr>
              <w:shd w:val="clear" w:color="auto" w:fill="FFFFFF"/>
              <w:rPr>
                <w:sz w:val="20"/>
              </w:rPr>
            </w:pPr>
            <w:r w:rsidRPr="00355D68">
              <w:rPr>
                <w:sz w:val="20"/>
              </w:rPr>
              <w:t>Student</w:t>
            </w:r>
            <w:r w:rsidR="005907EF" w:rsidRPr="00355D68">
              <w:rPr>
                <w:sz w:val="20"/>
              </w:rPr>
              <w:t xml:space="preserve"> </w:t>
            </w:r>
            <w:r w:rsidRPr="00355D68">
              <w:rPr>
                <w:sz w:val="20"/>
              </w:rPr>
              <w:t>contact</w:t>
            </w:r>
            <w:r w:rsidR="005907EF" w:rsidRPr="00355D68">
              <w:rPr>
                <w:sz w:val="20"/>
              </w:rPr>
              <w:t xml:space="preserve"> </w:t>
            </w:r>
            <w:r w:rsidRPr="00355D68">
              <w:rPr>
                <w:sz w:val="20"/>
              </w:rPr>
              <w:t>hours</w:t>
            </w:r>
          </w:p>
        </w:tc>
        <w:tc>
          <w:tcPr>
            <w:tcW w:w="992" w:type="dxa"/>
            <w:shd w:val="clear" w:color="auto" w:fill="auto"/>
          </w:tcPr>
          <w:p w:rsidR="00935895" w:rsidRPr="00355D68" w:rsidRDefault="00935895" w:rsidP="00A21173">
            <w:pPr>
              <w:shd w:val="clear" w:color="auto" w:fill="FFFFFF"/>
              <w:rPr>
                <w:sz w:val="20"/>
              </w:rPr>
            </w:pPr>
            <w:r w:rsidRPr="00355D68">
              <w:rPr>
                <w:sz w:val="20"/>
              </w:rPr>
              <w:t>Per cent</w:t>
            </w:r>
          </w:p>
        </w:tc>
        <w:tc>
          <w:tcPr>
            <w:tcW w:w="1276" w:type="dxa"/>
            <w:shd w:val="clear" w:color="auto" w:fill="auto"/>
          </w:tcPr>
          <w:p w:rsidR="00935895" w:rsidRPr="00355D68" w:rsidRDefault="00935895" w:rsidP="00A21173">
            <w:pPr>
              <w:shd w:val="clear" w:color="auto" w:fill="FFFFFF"/>
              <w:rPr>
                <w:sz w:val="20"/>
              </w:rPr>
            </w:pPr>
            <w:r w:rsidRPr="00355D68">
              <w:rPr>
                <w:sz w:val="20"/>
              </w:rPr>
              <w:t>Course enrolments*</w:t>
            </w:r>
          </w:p>
        </w:tc>
        <w:tc>
          <w:tcPr>
            <w:tcW w:w="992" w:type="dxa"/>
            <w:shd w:val="clear" w:color="auto" w:fill="auto"/>
          </w:tcPr>
          <w:p w:rsidR="00935895" w:rsidRPr="00355D68" w:rsidRDefault="00935895" w:rsidP="00A21173">
            <w:pPr>
              <w:shd w:val="clear" w:color="auto" w:fill="FFFFFF"/>
              <w:rPr>
                <w:sz w:val="20"/>
              </w:rPr>
            </w:pPr>
            <w:r w:rsidRPr="00355D68">
              <w:rPr>
                <w:sz w:val="20"/>
              </w:rPr>
              <w:t>Per cent</w:t>
            </w:r>
          </w:p>
        </w:tc>
        <w:tc>
          <w:tcPr>
            <w:tcW w:w="1134" w:type="dxa"/>
            <w:shd w:val="clear" w:color="auto" w:fill="auto"/>
          </w:tcPr>
          <w:p w:rsidR="00935895" w:rsidRPr="00355D68" w:rsidRDefault="00935895" w:rsidP="00A21173">
            <w:pPr>
              <w:shd w:val="clear" w:color="auto" w:fill="FFFFFF"/>
              <w:rPr>
                <w:sz w:val="20"/>
              </w:rPr>
            </w:pPr>
            <w:r w:rsidRPr="00355D68">
              <w:rPr>
                <w:sz w:val="20"/>
              </w:rPr>
              <w:t>Student</w:t>
            </w:r>
            <w:r w:rsidR="005907EF" w:rsidRPr="00355D68">
              <w:rPr>
                <w:sz w:val="20"/>
              </w:rPr>
              <w:t xml:space="preserve"> </w:t>
            </w:r>
            <w:r w:rsidRPr="00355D68">
              <w:rPr>
                <w:sz w:val="20"/>
              </w:rPr>
              <w:t>contact</w:t>
            </w:r>
            <w:r w:rsidR="005907EF" w:rsidRPr="00355D68">
              <w:rPr>
                <w:sz w:val="20"/>
              </w:rPr>
              <w:t xml:space="preserve"> </w:t>
            </w:r>
            <w:r w:rsidRPr="00355D68">
              <w:rPr>
                <w:sz w:val="20"/>
              </w:rPr>
              <w:t>hours</w:t>
            </w:r>
          </w:p>
        </w:tc>
        <w:tc>
          <w:tcPr>
            <w:tcW w:w="993" w:type="dxa"/>
            <w:shd w:val="clear" w:color="auto" w:fill="auto"/>
          </w:tcPr>
          <w:p w:rsidR="00935895" w:rsidRPr="00355D68" w:rsidRDefault="00935895" w:rsidP="00A21173">
            <w:pPr>
              <w:shd w:val="clear" w:color="auto" w:fill="FFFFFF"/>
              <w:rPr>
                <w:sz w:val="20"/>
              </w:rPr>
            </w:pPr>
            <w:r w:rsidRPr="00355D68">
              <w:rPr>
                <w:sz w:val="20"/>
              </w:rPr>
              <w:t>Per cent</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Dandenong</w:t>
            </w:r>
          </w:p>
        </w:tc>
        <w:tc>
          <w:tcPr>
            <w:tcW w:w="1227" w:type="dxa"/>
            <w:shd w:val="clear" w:color="auto" w:fill="auto"/>
          </w:tcPr>
          <w:p w:rsidR="00935895" w:rsidRPr="00355D68" w:rsidRDefault="007D4FC0" w:rsidP="00A21173">
            <w:pPr>
              <w:shd w:val="clear" w:color="auto" w:fill="FFFFFF"/>
              <w:rPr>
                <w:sz w:val="20"/>
              </w:rPr>
            </w:pPr>
            <w:r w:rsidRPr="00355D68">
              <w:rPr>
                <w:sz w:val="20"/>
              </w:rPr>
              <w:t>12,536</w:t>
            </w:r>
          </w:p>
        </w:tc>
        <w:tc>
          <w:tcPr>
            <w:tcW w:w="850" w:type="dxa"/>
            <w:shd w:val="clear" w:color="auto" w:fill="auto"/>
          </w:tcPr>
          <w:p w:rsidR="00935895" w:rsidRPr="00355D68" w:rsidRDefault="00935895" w:rsidP="00A21173">
            <w:pPr>
              <w:shd w:val="clear" w:color="auto" w:fill="FFFFFF"/>
              <w:rPr>
                <w:sz w:val="20"/>
              </w:rPr>
            </w:pPr>
            <w:r w:rsidRPr="00355D68">
              <w:rPr>
                <w:sz w:val="20"/>
              </w:rPr>
              <w:t>25.3%</w:t>
            </w:r>
          </w:p>
        </w:tc>
        <w:tc>
          <w:tcPr>
            <w:tcW w:w="1276" w:type="dxa"/>
            <w:shd w:val="clear" w:color="auto" w:fill="auto"/>
          </w:tcPr>
          <w:p w:rsidR="00935895" w:rsidRPr="00355D68" w:rsidRDefault="00935895" w:rsidP="00A21173">
            <w:pPr>
              <w:shd w:val="clear" w:color="auto" w:fill="FFFFFF"/>
              <w:rPr>
                <w:sz w:val="20"/>
              </w:rPr>
            </w:pPr>
            <w:r w:rsidRPr="00355D68">
              <w:rPr>
                <w:sz w:val="20"/>
              </w:rPr>
              <w:t>3,400,959</w:t>
            </w:r>
          </w:p>
        </w:tc>
        <w:tc>
          <w:tcPr>
            <w:tcW w:w="992" w:type="dxa"/>
            <w:shd w:val="clear" w:color="auto" w:fill="auto"/>
          </w:tcPr>
          <w:p w:rsidR="00935895" w:rsidRPr="00355D68" w:rsidRDefault="00935895" w:rsidP="00A21173">
            <w:pPr>
              <w:shd w:val="clear" w:color="auto" w:fill="FFFFFF"/>
              <w:rPr>
                <w:sz w:val="20"/>
              </w:rPr>
            </w:pPr>
            <w:r w:rsidRPr="00355D68">
              <w:rPr>
                <w:sz w:val="20"/>
              </w:rPr>
              <w:t>2</w:t>
            </w:r>
            <w:r w:rsidR="00501822" w:rsidRPr="00355D68">
              <w:rPr>
                <w:sz w:val="20"/>
              </w:rPr>
              <w:t>6</w:t>
            </w:r>
            <w:r w:rsidRPr="00355D68">
              <w:rPr>
                <w:sz w:val="20"/>
              </w:rPr>
              <w:t>.7%</w:t>
            </w:r>
          </w:p>
        </w:tc>
        <w:tc>
          <w:tcPr>
            <w:tcW w:w="1276" w:type="dxa"/>
            <w:shd w:val="clear" w:color="auto" w:fill="auto"/>
          </w:tcPr>
          <w:p w:rsidR="00935895" w:rsidRPr="00355D68" w:rsidRDefault="00935895" w:rsidP="00A21173">
            <w:pPr>
              <w:shd w:val="clear" w:color="auto" w:fill="FFFFFF"/>
              <w:rPr>
                <w:sz w:val="20"/>
              </w:rPr>
            </w:pPr>
            <w:r w:rsidRPr="00355D68">
              <w:rPr>
                <w:sz w:val="20"/>
              </w:rPr>
              <w:t>14,855</w:t>
            </w:r>
          </w:p>
        </w:tc>
        <w:tc>
          <w:tcPr>
            <w:tcW w:w="992" w:type="dxa"/>
            <w:shd w:val="clear" w:color="auto" w:fill="auto"/>
          </w:tcPr>
          <w:p w:rsidR="00935895" w:rsidRPr="00355D68" w:rsidRDefault="00935895" w:rsidP="00A21173">
            <w:pPr>
              <w:shd w:val="clear" w:color="auto" w:fill="FFFFFF"/>
              <w:rPr>
                <w:sz w:val="20"/>
              </w:rPr>
            </w:pPr>
            <w:r w:rsidRPr="00355D68">
              <w:rPr>
                <w:sz w:val="20"/>
              </w:rPr>
              <w:t>24.7%</w:t>
            </w:r>
          </w:p>
        </w:tc>
        <w:tc>
          <w:tcPr>
            <w:tcW w:w="1134" w:type="dxa"/>
            <w:shd w:val="clear" w:color="auto" w:fill="auto"/>
          </w:tcPr>
          <w:p w:rsidR="00935895" w:rsidRPr="00355D68" w:rsidRDefault="00935895" w:rsidP="00A21173">
            <w:pPr>
              <w:shd w:val="clear" w:color="auto" w:fill="FFFFFF"/>
              <w:rPr>
                <w:sz w:val="20"/>
              </w:rPr>
            </w:pPr>
            <w:r w:rsidRPr="00355D68">
              <w:rPr>
                <w:sz w:val="20"/>
              </w:rPr>
              <w:t>3,102,325</w:t>
            </w:r>
          </w:p>
        </w:tc>
        <w:tc>
          <w:tcPr>
            <w:tcW w:w="993" w:type="dxa"/>
            <w:shd w:val="clear" w:color="auto" w:fill="auto"/>
          </w:tcPr>
          <w:p w:rsidR="00935895" w:rsidRPr="00355D68" w:rsidRDefault="00935895" w:rsidP="00A21173">
            <w:pPr>
              <w:shd w:val="clear" w:color="auto" w:fill="FFFFFF"/>
              <w:rPr>
                <w:sz w:val="20"/>
              </w:rPr>
            </w:pPr>
            <w:r w:rsidRPr="00355D68">
              <w:rPr>
                <w:sz w:val="20"/>
              </w:rPr>
              <w:t>2</w:t>
            </w:r>
            <w:r w:rsidR="00501822" w:rsidRPr="00355D68">
              <w:rPr>
                <w:sz w:val="20"/>
              </w:rPr>
              <w:t>6</w:t>
            </w:r>
            <w:r w:rsidRPr="00355D68">
              <w:rPr>
                <w:sz w:val="20"/>
              </w:rPr>
              <w:t>.0%</w:t>
            </w:r>
          </w:p>
        </w:tc>
      </w:tr>
      <w:tr w:rsidR="00A21173" w:rsidRPr="00355D68" w:rsidTr="00355D68">
        <w:tc>
          <w:tcPr>
            <w:tcW w:w="1382" w:type="dxa"/>
            <w:shd w:val="clear" w:color="auto" w:fill="auto"/>
          </w:tcPr>
          <w:p w:rsidR="00935895" w:rsidRPr="00355D68" w:rsidRDefault="005907EF" w:rsidP="00A21173">
            <w:pPr>
              <w:shd w:val="clear" w:color="auto" w:fill="FFFFFF"/>
              <w:rPr>
                <w:sz w:val="20"/>
              </w:rPr>
            </w:pPr>
            <w:r w:rsidRPr="00355D68">
              <w:rPr>
                <w:sz w:val="20"/>
              </w:rPr>
              <w:t>Fr</w:t>
            </w:r>
            <w:r w:rsidR="00935895" w:rsidRPr="00355D68">
              <w:rPr>
                <w:sz w:val="20"/>
              </w:rPr>
              <w:t>ankston</w:t>
            </w:r>
          </w:p>
        </w:tc>
        <w:tc>
          <w:tcPr>
            <w:tcW w:w="1227" w:type="dxa"/>
            <w:shd w:val="clear" w:color="auto" w:fill="auto"/>
          </w:tcPr>
          <w:p w:rsidR="00935895" w:rsidRPr="00355D68" w:rsidRDefault="00935895" w:rsidP="00A21173">
            <w:pPr>
              <w:shd w:val="clear" w:color="auto" w:fill="FFFFFF"/>
              <w:rPr>
                <w:sz w:val="20"/>
              </w:rPr>
            </w:pPr>
            <w:r w:rsidRPr="00355D68">
              <w:rPr>
                <w:sz w:val="20"/>
              </w:rPr>
              <w:t>9,323</w:t>
            </w:r>
          </w:p>
        </w:tc>
        <w:tc>
          <w:tcPr>
            <w:tcW w:w="850" w:type="dxa"/>
            <w:shd w:val="clear" w:color="auto" w:fill="auto"/>
          </w:tcPr>
          <w:p w:rsidR="00935895" w:rsidRPr="00355D68" w:rsidRDefault="00935895" w:rsidP="00A21173">
            <w:pPr>
              <w:shd w:val="clear" w:color="auto" w:fill="FFFFFF"/>
              <w:rPr>
                <w:sz w:val="20"/>
              </w:rPr>
            </w:pPr>
            <w:r w:rsidRPr="00355D68">
              <w:rPr>
                <w:sz w:val="20"/>
              </w:rPr>
              <w:t>18.8%</w:t>
            </w:r>
          </w:p>
        </w:tc>
        <w:tc>
          <w:tcPr>
            <w:tcW w:w="1276" w:type="dxa"/>
            <w:shd w:val="clear" w:color="auto" w:fill="auto"/>
          </w:tcPr>
          <w:p w:rsidR="00935895" w:rsidRPr="00355D68" w:rsidRDefault="00935895" w:rsidP="00A21173">
            <w:pPr>
              <w:shd w:val="clear" w:color="auto" w:fill="FFFFFF"/>
              <w:rPr>
                <w:sz w:val="20"/>
              </w:rPr>
            </w:pPr>
            <w:r w:rsidRPr="00355D68">
              <w:rPr>
                <w:sz w:val="20"/>
              </w:rPr>
              <w:t>2,995,</w:t>
            </w:r>
            <w:r w:rsidR="007D4FC0" w:rsidRPr="00355D68">
              <w:rPr>
                <w:sz w:val="20"/>
              </w:rPr>
              <w:t>6</w:t>
            </w:r>
            <w:r w:rsidRPr="00355D68">
              <w:rPr>
                <w:sz w:val="20"/>
              </w:rPr>
              <w:t>03</w:t>
            </w:r>
          </w:p>
        </w:tc>
        <w:tc>
          <w:tcPr>
            <w:tcW w:w="992" w:type="dxa"/>
            <w:shd w:val="clear" w:color="auto" w:fill="auto"/>
          </w:tcPr>
          <w:p w:rsidR="00935895" w:rsidRPr="00355D68" w:rsidRDefault="00935895" w:rsidP="00A21173">
            <w:pPr>
              <w:shd w:val="clear" w:color="auto" w:fill="FFFFFF"/>
              <w:rPr>
                <w:sz w:val="20"/>
              </w:rPr>
            </w:pPr>
            <w:r w:rsidRPr="00355D68">
              <w:rPr>
                <w:sz w:val="20"/>
              </w:rPr>
              <w:t>23.5%</w:t>
            </w:r>
          </w:p>
        </w:tc>
        <w:tc>
          <w:tcPr>
            <w:tcW w:w="1276" w:type="dxa"/>
            <w:shd w:val="clear" w:color="auto" w:fill="auto"/>
          </w:tcPr>
          <w:p w:rsidR="00935895" w:rsidRPr="00355D68" w:rsidRDefault="00935895" w:rsidP="00A21173">
            <w:pPr>
              <w:shd w:val="clear" w:color="auto" w:fill="FFFFFF"/>
              <w:rPr>
                <w:sz w:val="20"/>
              </w:rPr>
            </w:pPr>
            <w:r w:rsidRPr="00355D68">
              <w:rPr>
                <w:sz w:val="20"/>
              </w:rPr>
              <w:t>15,283</w:t>
            </w:r>
          </w:p>
        </w:tc>
        <w:tc>
          <w:tcPr>
            <w:tcW w:w="992" w:type="dxa"/>
            <w:shd w:val="clear" w:color="auto" w:fill="auto"/>
          </w:tcPr>
          <w:p w:rsidR="00935895" w:rsidRPr="00355D68" w:rsidRDefault="00935895" w:rsidP="00A21173">
            <w:pPr>
              <w:shd w:val="clear" w:color="auto" w:fill="FFFFFF"/>
              <w:rPr>
                <w:sz w:val="20"/>
              </w:rPr>
            </w:pPr>
            <w:r w:rsidRPr="00355D68">
              <w:rPr>
                <w:sz w:val="20"/>
              </w:rPr>
              <w:t>25.4%</w:t>
            </w:r>
          </w:p>
        </w:tc>
        <w:tc>
          <w:tcPr>
            <w:tcW w:w="1134" w:type="dxa"/>
            <w:shd w:val="clear" w:color="auto" w:fill="auto"/>
          </w:tcPr>
          <w:p w:rsidR="00935895" w:rsidRPr="00355D68" w:rsidRDefault="00935895" w:rsidP="00A21173">
            <w:pPr>
              <w:shd w:val="clear" w:color="auto" w:fill="FFFFFF"/>
              <w:rPr>
                <w:sz w:val="20"/>
              </w:rPr>
            </w:pPr>
            <w:r w:rsidRPr="00355D68">
              <w:rPr>
                <w:sz w:val="20"/>
              </w:rPr>
              <w:t>2,952,951</w:t>
            </w:r>
          </w:p>
        </w:tc>
        <w:tc>
          <w:tcPr>
            <w:tcW w:w="993" w:type="dxa"/>
            <w:shd w:val="clear" w:color="auto" w:fill="auto"/>
          </w:tcPr>
          <w:p w:rsidR="00935895" w:rsidRPr="00355D68" w:rsidRDefault="00935895" w:rsidP="00A21173">
            <w:pPr>
              <w:shd w:val="clear" w:color="auto" w:fill="FFFFFF"/>
              <w:rPr>
                <w:sz w:val="20"/>
              </w:rPr>
            </w:pPr>
            <w:r w:rsidRPr="00355D68">
              <w:rPr>
                <w:sz w:val="20"/>
              </w:rPr>
              <w:t>24.8%</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Offshore delivery</w:t>
            </w:r>
          </w:p>
        </w:tc>
        <w:tc>
          <w:tcPr>
            <w:tcW w:w="1227" w:type="dxa"/>
            <w:shd w:val="clear" w:color="auto" w:fill="auto"/>
          </w:tcPr>
          <w:p w:rsidR="00935895" w:rsidRPr="00355D68" w:rsidRDefault="007D4FC0" w:rsidP="00A21173">
            <w:pPr>
              <w:shd w:val="clear" w:color="auto" w:fill="FFFFFF"/>
              <w:rPr>
                <w:sz w:val="20"/>
              </w:rPr>
            </w:pPr>
            <w:r w:rsidRPr="00355D68">
              <w:rPr>
                <w:sz w:val="20"/>
              </w:rPr>
              <w:t>6</w:t>
            </w:r>
            <w:r w:rsidR="00935895" w:rsidRPr="00355D68">
              <w:rPr>
                <w:sz w:val="20"/>
              </w:rPr>
              <w:t>,705</w:t>
            </w:r>
          </w:p>
        </w:tc>
        <w:tc>
          <w:tcPr>
            <w:tcW w:w="850" w:type="dxa"/>
            <w:shd w:val="clear" w:color="auto" w:fill="auto"/>
          </w:tcPr>
          <w:p w:rsidR="00935895" w:rsidRPr="00355D68" w:rsidRDefault="00935895" w:rsidP="00A21173">
            <w:pPr>
              <w:shd w:val="clear" w:color="auto" w:fill="FFFFFF"/>
              <w:rPr>
                <w:sz w:val="20"/>
              </w:rPr>
            </w:pPr>
            <w:r w:rsidRPr="00355D68">
              <w:rPr>
                <w:sz w:val="20"/>
              </w:rPr>
              <w:t>13.5%</w:t>
            </w:r>
          </w:p>
        </w:tc>
        <w:tc>
          <w:tcPr>
            <w:tcW w:w="1276" w:type="dxa"/>
            <w:shd w:val="clear" w:color="auto" w:fill="auto"/>
          </w:tcPr>
          <w:p w:rsidR="00935895" w:rsidRPr="00355D68" w:rsidRDefault="00935895" w:rsidP="00A21173">
            <w:pPr>
              <w:shd w:val="clear" w:color="auto" w:fill="FFFFFF"/>
              <w:rPr>
                <w:sz w:val="20"/>
              </w:rPr>
            </w:pPr>
            <w:r w:rsidRPr="00355D68">
              <w:rPr>
                <w:sz w:val="20"/>
              </w:rPr>
              <w:t>1,981,392</w:t>
            </w:r>
          </w:p>
        </w:tc>
        <w:tc>
          <w:tcPr>
            <w:tcW w:w="992" w:type="dxa"/>
            <w:shd w:val="clear" w:color="auto" w:fill="auto"/>
          </w:tcPr>
          <w:p w:rsidR="00935895" w:rsidRPr="00355D68" w:rsidRDefault="00935895" w:rsidP="00A21173">
            <w:pPr>
              <w:shd w:val="clear" w:color="auto" w:fill="FFFFFF"/>
              <w:rPr>
                <w:sz w:val="20"/>
              </w:rPr>
            </w:pPr>
            <w:r w:rsidRPr="00355D68">
              <w:rPr>
                <w:sz w:val="20"/>
              </w:rPr>
              <w:t>15.</w:t>
            </w:r>
            <w:r w:rsidR="00501822" w:rsidRPr="00355D68">
              <w:rPr>
                <w:sz w:val="20"/>
              </w:rPr>
              <w:t>6</w:t>
            </w:r>
            <w:r w:rsidRPr="00355D68">
              <w:rPr>
                <w:sz w:val="20"/>
              </w:rPr>
              <w:t>%</w:t>
            </w:r>
          </w:p>
        </w:tc>
        <w:tc>
          <w:tcPr>
            <w:tcW w:w="1276" w:type="dxa"/>
            <w:shd w:val="clear" w:color="auto" w:fill="auto"/>
          </w:tcPr>
          <w:p w:rsidR="00935895" w:rsidRPr="00355D68" w:rsidRDefault="00501822" w:rsidP="00A21173">
            <w:pPr>
              <w:shd w:val="clear" w:color="auto" w:fill="FFFFFF"/>
              <w:rPr>
                <w:sz w:val="20"/>
              </w:rPr>
            </w:pPr>
            <w:r w:rsidRPr="00355D68">
              <w:rPr>
                <w:sz w:val="20"/>
              </w:rPr>
              <w:t>6,716</w:t>
            </w:r>
          </w:p>
        </w:tc>
        <w:tc>
          <w:tcPr>
            <w:tcW w:w="992" w:type="dxa"/>
            <w:shd w:val="clear" w:color="auto" w:fill="auto"/>
          </w:tcPr>
          <w:p w:rsidR="00935895" w:rsidRPr="00355D68" w:rsidRDefault="00935895" w:rsidP="00A21173">
            <w:pPr>
              <w:shd w:val="clear" w:color="auto" w:fill="FFFFFF"/>
              <w:rPr>
                <w:sz w:val="20"/>
              </w:rPr>
            </w:pPr>
            <w:r w:rsidRPr="00355D68">
              <w:rPr>
                <w:sz w:val="20"/>
              </w:rPr>
              <w:t>11.2%</w:t>
            </w:r>
          </w:p>
        </w:tc>
        <w:tc>
          <w:tcPr>
            <w:tcW w:w="1134" w:type="dxa"/>
            <w:shd w:val="clear" w:color="auto" w:fill="auto"/>
          </w:tcPr>
          <w:p w:rsidR="00935895" w:rsidRPr="00355D68" w:rsidRDefault="00935895" w:rsidP="00A21173">
            <w:pPr>
              <w:shd w:val="clear" w:color="auto" w:fill="FFFFFF"/>
              <w:rPr>
                <w:sz w:val="20"/>
              </w:rPr>
            </w:pPr>
            <w:r w:rsidRPr="00355D68">
              <w:rPr>
                <w:sz w:val="20"/>
              </w:rPr>
              <w:t>1,94</w:t>
            </w:r>
            <w:r w:rsidR="00501822" w:rsidRPr="00355D68">
              <w:rPr>
                <w:sz w:val="20"/>
              </w:rPr>
              <w:t>6,86</w:t>
            </w:r>
            <w:r w:rsidRPr="00355D68">
              <w:rPr>
                <w:sz w:val="20"/>
              </w:rPr>
              <w:t>5</w:t>
            </w:r>
          </w:p>
        </w:tc>
        <w:tc>
          <w:tcPr>
            <w:tcW w:w="993" w:type="dxa"/>
            <w:shd w:val="clear" w:color="auto" w:fill="auto"/>
          </w:tcPr>
          <w:p w:rsidR="00935895" w:rsidRPr="00355D68" w:rsidRDefault="00501822" w:rsidP="00A21173">
            <w:pPr>
              <w:shd w:val="clear" w:color="auto" w:fill="FFFFFF"/>
              <w:rPr>
                <w:sz w:val="20"/>
              </w:rPr>
            </w:pPr>
            <w:r w:rsidRPr="00355D68">
              <w:rPr>
                <w:sz w:val="20"/>
              </w:rPr>
              <w:t>16</w:t>
            </w:r>
            <w:r w:rsidR="00935895" w:rsidRPr="00355D68">
              <w:rPr>
                <w:sz w:val="20"/>
              </w:rPr>
              <w:t>.3%</w:t>
            </w:r>
          </w:p>
        </w:tc>
      </w:tr>
      <w:tr w:rsidR="00A21173" w:rsidRPr="00355D68" w:rsidTr="00355D68">
        <w:tc>
          <w:tcPr>
            <w:tcW w:w="1382" w:type="dxa"/>
            <w:shd w:val="clear" w:color="auto" w:fill="auto"/>
          </w:tcPr>
          <w:p w:rsidR="00935895" w:rsidRPr="00355D68" w:rsidRDefault="007D4FC0" w:rsidP="00A21173">
            <w:pPr>
              <w:shd w:val="clear" w:color="auto" w:fill="FFFFFF"/>
              <w:rPr>
                <w:sz w:val="20"/>
              </w:rPr>
            </w:pPr>
            <w:r w:rsidRPr="00355D68">
              <w:rPr>
                <w:sz w:val="20"/>
              </w:rPr>
              <w:t>B</w:t>
            </w:r>
            <w:r w:rsidR="00935895" w:rsidRPr="00355D68">
              <w:rPr>
                <w:sz w:val="20"/>
              </w:rPr>
              <w:t>erwick</w:t>
            </w:r>
          </w:p>
        </w:tc>
        <w:tc>
          <w:tcPr>
            <w:tcW w:w="1227" w:type="dxa"/>
            <w:shd w:val="clear" w:color="auto" w:fill="auto"/>
          </w:tcPr>
          <w:p w:rsidR="00935895" w:rsidRPr="00355D68" w:rsidRDefault="00935895" w:rsidP="00A21173">
            <w:pPr>
              <w:shd w:val="clear" w:color="auto" w:fill="FFFFFF"/>
              <w:rPr>
                <w:sz w:val="20"/>
              </w:rPr>
            </w:pPr>
            <w:r w:rsidRPr="00355D68">
              <w:rPr>
                <w:sz w:val="20"/>
              </w:rPr>
              <w:t>3,585</w:t>
            </w:r>
          </w:p>
        </w:tc>
        <w:tc>
          <w:tcPr>
            <w:tcW w:w="850" w:type="dxa"/>
            <w:shd w:val="clear" w:color="auto" w:fill="auto"/>
          </w:tcPr>
          <w:p w:rsidR="00935895" w:rsidRPr="00355D68" w:rsidRDefault="00935895" w:rsidP="00A21173">
            <w:pPr>
              <w:shd w:val="clear" w:color="auto" w:fill="FFFFFF"/>
              <w:rPr>
                <w:sz w:val="20"/>
              </w:rPr>
            </w:pPr>
            <w:r w:rsidRPr="00355D68">
              <w:rPr>
                <w:sz w:val="20"/>
              </w:rPr>
              <w:t>7.2%</w:t>
            </w:r>
          </w:p>
        </w:tc>
        <w:tc>
          <w:tcPr>
            <w:tcW w:w="1276" w:type="dxa"/>
            <w:shd w:val="clear" w:color="auto" w:fill="auto"/>
          </w:tcPr>
          <w:p w:rsidR="00935895" w:rsidRPr="00355D68" w:rsidRDefault="00935895" w:rsidP="00A21173">
            <w:pPr>
              <w:shd w:val="clear" w:color="auto" w:fill="FFFFFF"/>
              <w:rPr>
                <w:sz w:val="20"/>
              </w:rPr>
            </w:pPr>
            <w:r w:rsidRPr="00355D68">
              <w:rPr>
                <w:sz w:val="20"/>
              </w:rPr>
              <w:t>1,</w:t>
            </w:r>
            <w:r w:rsidR="007D4FC0" w:rsidRPr="00355D68">
              <w:rPr>
                <w:sz w:val="20"/>
              </w:rPr>
              <w:t>6</w:t>
            </w:r>
            <w:r w:rsidRPr="00355D68">
              <w:rPr>
                <w:sz w:val="20"/>
              </w:rPr>
              <w:t>88,552</w:t>
            </w:r>
          </w:p>
        </w:tc>
        <w:tc>
          <w:tcPr>
            <w:tcW w:w="992" w:type="dxa"/>
            <w:shd w:val="clear" w:color="auto" w:fill="auto"/>
          </w:tcPr>
          <w:p w:rsidR="00935895" w:rsidRPr="00355D68" w:rsidRDefault="00935895" w:rsidP="00A21173">
            <w:pPr>
              <w:shd w:val="clear" w:color="auto" w:fill="FFFFFF"/>
              <w:rPr>
                <w:sz w:val="20"/>
              </w:rPr>
            </w:pPr>
            <w:r w:rsidRPr="00355D68">
              <w:rPr>
                <w:sz w:val="20"/>
              </w:rPr>
              <w:t>13.3%</w:t>
            </w:r>
          </w:p>
        </w:tc>
        <w:tc>
          <w:tcPr>
            <w:tcW w:w="1276" w:type="dxa"/>
            <w:shd w:val="clear" w:color="auto" w:fill="auto"/>
          </w:tcPr>
          <w:p w:rsidR="00935895" w:rsidRPr="00355D68" w:rsidRDefault="00935895" w:rsidP="00A21173">
            <w:pPr>
              <w:shd w:val="clear" w:color="auto" w:fill="FFFFFF"/>
              <w:rPr>
                <w:sz w:val="20"/>
              </w:rPr>
            </w:pPr>
            <w:r w:rsidRPr="00355D68">
              <w:rPr>
                <w:sz w:val="20"/>
              </w:rPr>
              <w:t>4,307</w:t>
            </w:r>
          </w:p>
        </w:tc>
        <w:tc>
          <w:tcPr>
            <w:tcW w:w="992" w:type="dxa"/>
            <w:shd w:val="clear" w:color="auto" w:fill="auto"/>
          </w:tcPr>
          <w:p w:rsidR="00935895" w:rsidRPr="00355D68" w:rsidRDefault="00935895" w:rsidP="00A21173">
            <w:pPr>
              <w:shd w:val="clear" w:color="auto" w:fill="FFFFFF"/>
              <w:rPr>
                <w:sz w:val="20"/>
              </w:rPr>
            </w:pPr>
            <w:r w:rsidRPr="00355D68">
              <w:rPr>
                <w:sz w:val="20"/>
              </w:rPr>
              <w:t>7.2%</w:t>
            </w:r>
          </w:p>
        </w:tc>
        <w:tc>
          <w:tcPr>
            <w:tcW w:w="1134" w:type="dxa"/>
            <w:shd w:val="clear" w:color="auto" w:fill="auto"/>
          </w:tcPr>
          <w:p w:rsidR="00935895" w:rsidRPr="00355D68" w:rsidRDefault="00501822" w:rsidP="00A21173">
            <w:pPr>
              <w:shd w:val="clear" w:color="auto" w:fill="FFFFFF"/>
              <w:rPr>
                <w:sz w:val="20"/>
              </w:rPr>
            </w:pPr>
            <w:r w:rsidRPr="00355D68">
              <w:rPr>
                <w:sz w:val="20"/>
              </w:rPr>
              <w:t>1,458,526</w:t>
            </w:r>
          </w:p>
        </w:tc>
        <w:tc>
          <w:tcPr>
            <w:tcW w:w="993" w:type="dxa"/>
            <w:shd w:val="clear" w:color="auto" w:fill="auto"/>
          </w:tcPr>
          <w:p w:rsidR="00935895" w:rsidRPr="00355D68" w:rsidRDefault="00935895" w:rsidP="00A21173">
            <w:pPr>
              <w:shd w:val="clear" w:color="auto" w:fill="FFFFFF"/>
              <w:rPr>
                <w:sz w:val="20"/>
              </w:rPr>
            </w:pPr>
            <w:r w:rsidRPr="00355D68">
              <w:rPr>
                <w:sz w:val="20"/>
              </w:rPr>
              <w:t>12.2%</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Workplace</w:t>
            </w:r>
          </w:p>
        </w:tc>
        <w:tc>
          <w:tcPr>
            <w:tcW w:w="1227" w:type="dxa"/>
            <w:shd w:val="clear" w:color="auto" w:fill="auto"/>
          </w:tcPr>
          <w:p w:rsidR="00935895" w:rsidRPr="00355D68" w:rsidRDefault="00935895" w:rsidP="00A21173">
            <w:pPr>
              <w:shd w:val="clear" w:color="auto" w:fill="FFFFFF"/>
              <w:rPr>
                <w:sz w:val="20"/>
              </w:rPr>
            </w:pPr>
            <w:r w:rsidRPr="00355D68">
              <w:rPr>
                <w:sz w:val="20"/>
              </w:rPr>
              <w:t>12,119</w:t>
            </w:r>
          </w:p>
        </w:tc>
        <w:tc>
          <w:tcPr>
            <w:tcW w:w="850" w:type="dxa"/>
            <w:shd w:val="clear" w:color="auto" w:fill="auto"/>
          </w:tcPr>
          <w:p w:rsidR="00935895" w:rsidRPr="00355D68" w:rsidRDefault="00935895" w:rsidP="00A21173">
            <w:pPr>
              <w:shd w:val="clear" w:color="auto" w:fill="FFFFFF"/>
              <w:rPr>
                <w:sz w:val="20"/>
              </w:rPr>
            </w:pPr>
            <w:r w:rsidRPr="00355D68">
              <w:rPr>
                <w:sz w:val="20"/>
              </w:rPr>
              <w:t>24.4%</w:t>
            </w:r>
          </w:p>
        </w:tc>
        <w:tc>
          <w:tcPr>
            <w:tcW w:w="1276" w:type="dxa"/>
            <w:shd w:val="clear" w:color="auto" w:fill="auto"/>
          </w:tcPr>
          <w:p w:rsidR="00935895" w:rsidRPr="00355D68" w:rsidRDefault="00935895" w:rsidP="00A21173">
            <w:pPr>
              <w:shd w:val="clear" w:color="auto" w:fill="FFFFFF"/>
              <w:rPr>
                <w:sz w:val="20"/>
              </w:rPr>
            </w:pPr>
            <w:r w:rsidRPr="00355D68">
              <w:rPr>
                <w:sz w:val="20"/>
              </w:rPr>
              <w:t>1,397,7</w:t>
            </w:r>
            <w:r w:rsidR="007D4FC0" w:rsidRPr="00355D68">
              <w:rPr>
                <w:sz w:val="20"/>
              </w:rPr>
              <w:t>6</w:t>
            </w:r>
            <w:r w:rsidRPr="00355D68">
              <w:rPr>
                <w:sz w:val="20"/>
              </w:rPr>
              <w:t>2</w:t>
            </w:r>
          </w:p>
        </w:tc>
        <w:tc>
          <w:tcPr>
            <w:tcW w:w="992" w:type="dxa"/>
            <w:shd w:val="clear" w:color="auto" w:fill="auto"/>
          </w:tcPr>
          <w:p w:rsidR="00935895" w:rsidRPr="00355D68" w:rsidRDefault="00935895" w:rsidP="00A21173">
            <w:pPr>
              <w:shd w:val="clear" w:color="auto" w:fill="FFFFFF"/>
              <w:rPr>
                <w:sz w:val="20"/>
              </w:rPr>
            </w:pPr>
            <w:r w:rsidRPr="00355D68">
              <w:rPr>
                <w:sz w:val="20"/>
              </w:rPr>
              <w:t>11.0%</w:t>
            </w:r>
          </w:p>
        </w:tc>
        <w:tc>
          <w:tcPr>
            <w:tcW w:w="1276" w:type="dxa"/>
            <w:shd w:val="clear" w:color="auto" w:fill="auto"/>
          </w:tcPr>
          <w:p w:rsidR="00935895" w:rsidRPr="00355D68" w:rsidRDefault="00935895" w:rsidP="00A21173">
            <w:pPr>
              <w:shd w:val="clear" w:color="auto" w:fill="FFFFFF"/>
              <w:rPr>
                <w:sz w:val="20"/>
              </w:rPr>
            </w:pPr>
            <w:r w:rsidRPr="00355D68">
              <w:rPr>
                <w:sz w:val="20"/>
              </w:rPr>
              <w:t>13,</w:t>
            </w:r>
            <w:r w:rsidR="00501822" w:rsidRPr="00355D68">
              <w:rPr>
                <w:sz w:val="20"/>
              </w:rPr>
              <w:t>6</w:t>
            </w:r>
            <w:r w:rsidRPr="00355D68">
              <w:rPr>
                <w:sz w:val="20"/>
              </w:rPr>
              <w:t>82</w:t>
            </w:r>
          </w:p>
        </w:tc>
        <w:tc>
          <w:tcPr>
            <w:tcW w:w="992" w:type="dxa"/>
            <w:shd w:val="clear" w:color="auto" w:fill="auto"/>
          </w:tcPr>
          <w:p w:rsidR="00935895" w:rsidRPr="00355D68" w:rsidRDefault="00935895" w:rsidP="00A21173">
            <w:pPr>
              <w:shd w:val="clear" w:color="auto" w:fill="FFFFFF"/>
              <w:rPr>
                <w:sz w:val="20"/>
              </w:rPr>
            </w:pPr>
            <w:r w:rsidRPr="00355D68">
              <w:rPr>
                <w:sz w:val="20"/>
              </w:rPr>
              <w:t>22.7%</w:t>
            </w:r>
          </w:p>
        </w:tc>
        <w:tc>
          <w:tcPr>
            <w:tcW w:w="1134" w:type="dxa"/>
            <w:shd w:val="clear" w:color="auto" w:fill="auto"/>
          </w:tcPr>
          <w:p w:rsidR="00935895" w:rsidRPr="00355D68" w:rsidRDefault="00935895" w:rsidP="00A21173">
            <w:pPr>
              <w:shd w:val="clear" w:color="auto" w:fill="FFFFFF"/>
              <w:rPr>
                <w:sz w:val="20"/>
              </w:rPr>
            </w:pPr>
            <w:r w:rsidRPr="00355D68">
              <w:rPr>
                <w:sz w:val="20"/>
              </w:rPr>
              <w:t>1,48</w:t>
            </w:r>
            <w:r w:rsidR="00501822" w:rsidRPr="00355D68">
              <w:rPr>
                <w:sz w:val="20"/>
              </w:rPr>
              <w:t>6</w:t>
            </w:r>
            <w:r w:rsidRPr="00355D68">
              <w:rPr>
                <w:sz w:val="20"/>
              </w:rPr>
              <w:t>,893</w:t>
            </w:r>
          </w:p>
        </w:tc>
        <w:tc>
          <w:tcPr>
            <w:tcW w:w="993" w:type="dxa"/>
            <w:shd w:val="clear" w:color="auto" w:fill="auto"/>
          </w:tcPr>
          <w:p w:rsidR="00935895" w:rsidRPr="00355D68" w:rsidRDefault="00935895" w:rsidP="00A21173">
            <w:pPr>
              <w:shd w:val="clear" w:color="auto" w:fill="FFFFFF"/>
              <w:rPr>
                <w:sz w:val="20"/>
              </w:rPr>
            </w:pPr>
            <w:r w:rsidRPr="00355D68">
              <w:rPr>
                <w:sz w:val="20"/>
              </w:rPr>
              <w:t>12.5%</w:t>
            </w:r>
          </w:p>
        </w:tc>
      </w:tr>
      <w:tr w:rsidR="00A21173" w:rsidRPr="00355D68" w:rsidTr="00355D68">
        <w:tc>
          <w:tcPr>
            <w:tcW w:w="1382" w:type="dxa"/>
            <w:shd w:val="clear" w:color="auto" w:fill="auto"/>
          </w:tcPr>
          <w:p w:rsidR="00935895" w:rsidRPr="00355D68" w:rsidRDefault="005907EF" w:rsidP="00A21173">
            <w:pPr>
              <w:shd w:val="clear" w:color="auto" w:fill="FFFFFF"/>
              <w:rPr>
                <w:sz w:val="20"/>
              </w:rPr>
            </w:pPr>
            <w:r w:rsidRPr="00355D68">
              <w:rPr>
                <w:sz w:val="20"/>
              </w:rPr>
              <w:t>C</w:t>
            </w:r>
            <w:r w:rsidR="00935895" w:rsidRPr="00355D68">
              <w:rPr>
                <w:sz w:val="20"/>
              </w:rPr>
              <w:t>ranbourne</w:t>
            </w:r>
          </w:p>
        </w:tc>
        <w:tc>
          <w:tcPr>
            <w:tcW w:w="1227" w:type="dxa"/>
            <w:shd w:val="clear" w:color="auto" w:fill="auto"/>
          </w:tcPr>
          <w:p w:rsidR="00935895" w:rsidRPr="00355D68" w:rsidRDefault="00935895" w:rsidP="00A21173">
            <w:pPr>
              <w:shd w:val="clear" w:color="auto" w:fill="FFFFFF"/>
              <w:rPr>
                <w:sz w:val="20"/>
              </w:rPr>
            </w:pPr>
            <w:r w:rsidRPr="00355D68">
              <w:rPr>
                <w:sz w:val="20"/>
              </w:rPr>
              <w:t>1,502</w:t>
            </w:r>
          </w:p>
        </w:tc>
        <w:tc>
          <w:tcPr>
            <w:tcW w:w="850" w:type="dxa"/>
            <w:shd w:val="clear" w:color="auto" w:fill="auto"/>
          </w:tcPr>
          <w:p w:rsidR="00935895" w:rsidRPr="00355D68" w:rsidRDefault="00935895" w:rsidP="00A21173">
            <w:pPr>
              <w:shd w:val="clear" w:color="auto" w:fill="FFFFFF"/>
              <w:rPr>
                <w:sz w:val="20"/>
              </w:rPr>
            </w:pPr>
            <w:r w:rsidRPr="00355D68">
              <w:rPr>
                <w:sz w:val="20"/>
              </w:rPr>
              <w:t>3.0%</w:t>
            </w:r>
          </w:p>
        </w:tc>
        <w:tc>
          <w:tcPr>
            <w:tcW w:w="1276" w:type="dxa"/>
            <w:shd w:val="clear" w:color="auto" w:fill="auto"/>
          </w:tcPr>
          <w:p w:rsidR="00935895" w:rsidRPr="00355D68" w:rsidRDefault="00935895" w:rsidP="00A21173">
            <w:pPr>
              <w:shd w:val="clear" w:color="auto" w:fill="FFFFFF"/>
              <w:rPr>
                <w:sz w:val="20"/>
              </w:rPr>
            </w:pPr>
            <w:r w:rsidRPr="00355D68">
              <w:rPr>
                <w:sz w:val="20"/>
              </w:rPr>
              <w:t>3</w:t>
            </w:r>
            <w:r w:rsidR="007D4FC0" w:rsidRPr="00355D68">
              <w:rPr>
                <w:sz w:val="20"/>
              </w:rPr>
              <w:t>6</w:t>
            </w:r>
            <w:r w:rsidRPr="00355D68">
              <w:rPr>
                <w:sz w:val="20"/>
              </w:rPr>
              <w:t>3,579</w:t>
            </w:r>
          </w:p>
        </w:tc>
        <w:tc>
          <w:tcPr>
            <w:tcW w:w="992" w:type="dxa"/>
            <w:shd w:val="clear" w:color="auto" w:fill="auto"/>
          </w:tcPr>
          <w:p w:rsidR="00935895" w:rsidRPr="00355D68" w:rsidRDefault="00935895" w:rsidP="00A21173">
            <w:pPr>
              <w:shd w:val="clear" w:color="auto" w:fill="FFFFFF"/>
              <w:rPr>
                <w:sz w:val="20"/>
              </w:rPr>
            </w:pPr>
            <w:r w:rsidRPr="00355D68">
              <w:rPr>
                <w:sz w:val="20"/>
              </w:rPr>
              <w:t>2.9%</w:t>
            </w:r>
          </w:p>
        </w:tc>
        <w:tc>
          <w:tcPr>
            <w:tcW w:w="1276" w:type="dxa"/>
            <w:shd w:val="clear" w:color="auto" w:fill="auto"/>
          </w:tcPr>
          <w:p w:rsidR="00935895" w:rsidRPr="00355D68" w:rsidRDefault="00935895" w:rsidP="00A21173">
            <w:pPr>
              <w:shd w:val="clear" w:color="auto" w:fill="FFFFFF"/>
              <w:rPr>
                <w:sz w:val="20"/>
              </w:rPr>
            </w:pPr>
            <w:r w:rsidRPr="00355D68">
              <w:rPr>
                <w:sz w:val="20"/>
              </w:rPr>
              <w:t>1,189</w:t>
            </w:r>
          </w:p>
        </w:tc>
        <w:tc>
          <w:tcPr>
            <w:tcW w:w="992" w:type="dxa"/>
            <w:shd w:val="clear" w:color="auto" w:fill="auto"/>
          </w:tcPr>
          <w:p w:rsidR="00935895" w:rsidRPr="00355D68" w:rsidRDefault="00935895" w:rsidP="00A21173">
            <w:pPr>
              <w:shd w:val="clear" w:color="auto" w:fill="FFFFFF"/>
              <w:rPr>
                <w:sz w:val="20"/>
              </w:rPr>
            </w:pPr>
            <w:r w:rsidRPr="00355D68">
              <w:rPr>
                <w:sz w:val="20"/>
              </w:rPr>
              <w:t>2.0%</w:t>
            </w:r>
          </w:p>
        </w:tc>
        <w:tc>
          <w:tcPr>
            <w:tcW w:w="1134" w:type="dxa"/>
            <w:shd w:val="clear" w:color="auto" w:fill="auto"/>
          </w:tcPr>
          <w:p w:rsidR="00935895" w:rsidRPr="00355D68" w:rsidRDefault="00935895" w:rsidP="00A21173">
            <w:pPr>
              <w:shd w:val="clear" w:color="auto" w:fill="FFFFFF"/>
              <w:rPr>
                <w:sz w:val="20"/>
              </w:rPr>
            </w:pPr>
            <w:r w:rsidRPr="00355D68">
              <w:rPr>
                <w:sz w:val="20"/>
              </w:rPr>
              <w:t>317,220</w:t>
            </w:r>
          </w:p>
        </w:tc>
        <w:tc>
          <w:tcPr>
            <w:tcW w:w="993" w:type="dxa"/>
            <w:shd w:val="clear" w:color="auto" w:fill="auto"/>
          </w:tcPr>
          <w:p w:rsidR="00935895" w:rsidRPr="00355D68" w:rsidRDefault="00935895" w:rsidP="00A21173">
            <w:pPr>
              <w:shd w:val="clear" w:color="auto" w:fill="FFFFFF"/>
              <w:rPr>
                <w:sz w:val="20"/>
              </w:rPr>
            </w:pPr>
            <w:r w:rsidRPr="00355D68">
              <w:rPr>
                <w:sz w:val="20"/>
              </w:rPr>
              <w:t>2.7%</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Online</w:t>
            </w:r>
          </w:p>
        </w:tc>
        <w:tc>
          <w:tcPr>
            <w:tcW w:w="1227" w:type="dxa"/>
            <w:shd w:val="clear" w:color="auto" w:fill="auto"/>
          </w:tcPr>
          <w:p w:rsidR="00935895" w:rsidRPr="00355D68" w:rsidRDefault="00935895" w:rsidP="00A21173">
            <w:pPr>
              <w:shd w:val="clear" w:color="auto" w:fill="FFFFFF"/>
              <w:rPr>
                <w:sz w:val="20"/>
              </w:rPr>
            </w:pPr>
            <w:r w:rsidRPr="00355D68">
              <w:rPr>
                <w:sz w:val="20"/>
              </w:rPr>
              <w:t>1,809</w:t>
            </w:r>
          </w:p>
        </w:tc>
        <w:tc>
          <w:tcPr>
            <w:tcW w:w="850" w:type="dxa"/>
            <w:shd w:val="clear" w:color="auto" w:fill="auto"/>
          </w:tcPr>
          <w:p w:rsidR="00935895" w:rsidRPr="00355D68" w:rsidRDefault="00935895" w:rsidP="00A21173">
            <w:pPr>
              <w:shd w:val="clear" w:color="auto" w:fill="FFFFFF"/>
              <w:rPr>
                <w:sz w:val="20"/>
              </w:rPr>
            </w:pPr>
            <w:r w:rsidRPr="00355D68">
              <w:rPr>
                <w:sz w:val="20"/>
              </w:rPr>
              <w:t>3.5%</w:t>
            </w:r>
          </w:p>
        </w:tc>
        <w:tc>
          <w:tcPr>
            <w:tcW w:w="1276" w:type="dxa"/>
            <w:shd w:val="clear" w:color="auto" w:fill="auto"/>
          </w:tcPr>
          <w:p w:rsidR="00935895" w:rsidRPr="00355D68" w:rsidRDefault="00935895" w:rsidP="00A21173">
            <w:pPr>
              <w:shd w:val="clear" w:color="auto" w:fill="FFFFFF"/>
              <w:rPr>
                <w:sz w:val="20"/>
              </w:rPr>
            </w:pPr>
            <w:r w:rsidRPr="00355D68">
              <w:rPr>
                <w:sz w:val="20"/>
              </w:rPr>
              <w:t>249,57</w:t>
            </w:r>
            <w:r w:rsidR="007D4FC0" w:rsidRPr="00355D68">
              <w:rPr>
                <w:sz w:val="20"/>
              </w:rPr>
              <w:t>6</w:t>
            </w:r>
          </w:p>
        </w:tc>
        <w:tc>
          <w:tcPr>
            <w:tcW w:w="992" w:type="dxa"/>
            <w:shd w:val="clear" w:color="auto" w:fill="auto"/>
          </w:tcPr>
          <w:p w:rsidR="00935895" w:rsidRPr="00355D68" w:rsidRDefault="00935895" w:rsidP="00A21173">
            <w:pPr>
              <w:shd w:val="clear" w:color="auto" w:fill="FFFFFF"/>
              <w:rPr>
                <w:sz w:val="20"/>
              </w:rPr>
            </w:pPr>
            <w:r w:rsidRPr="00355D68">
              <w:rPr>
                <w:sz w:val="20"/>
              </w:rPr>
              <w:t>2.0%</w:t>
            </w:r>
          </w:p>
        </w:tc>
        <w:tc>
          <w:tcPr>
            <w:tcW w:w="1276" w:type="dxa"/>
            <w:shd w:val="clear" w:color="auto" w:fill="auto"/>
          </w:tcPr>
          <w:p w:rsidR="00935895" w:rsidRPr="00355D68" w:rsidRDefault="00935895" w:rsidP="00A21173">
            <w:pPr>
              <w:shd w:val="clear" w:color="auto" w:fill="FFFFFF"/>
              <w:rPr>
                <w:sz w:val="20"/>
              </w:rPr>
            </w:pPr>
            <w:r w:rsidRPr="00355D68">
              <w:rPr>
                <w:sz w:val="20"/>
              </w:rPr>
              <w:t>1,302</w:t>
            </w:r>
          </w:p>
        </w:tc>
        <w:tc>
          <w:tcPr>
            <w:tcW w:w="992" w:type="dxa"/>
            <w:shd w:val="clear" w:color="auto" w:fill="auto"/>
          </w:tcPr>
          <w:p w:rsidR="00935895" w:rsidRPr="00355D68" w:rsidRDefault="00935895" w:rsidP="00A21173">
            <w:pPr>
              <w:shd w:val="clear" w:color="auto" w:fill="FFFFFF"/>
              <w:rPr>
                <w:sz w:val="20"/>
              </w:rPr>
            </w:pPr>
            <w:r w:rsidRPr="00355D68">
              <w:rPr>
                <w:sz w:val="20"/>
              </w:rPr>
              <w:t>2.2%</w:t>
            </w:r>
          </w:p>
        </w:tc>
        <w:tc>
          <w:tcPr>
            <w:tcW w:w="1134" w:type="dxa"/>
            <w:shd w:val="clear" w:color="auto" w:fill="auto"/>
          </w:tcPr>
          <w:p w:rsidR="00935895" w:rsidRPr="00355D68" w:rsidRDefault="00935895" w:rsidP="00A21173">
            <w:pPr>
              <w:shd w:val="clear" w:color="auto" w:fill="FFFFFF"/>
              <w:rPr>
                <w:sz w:val="20"/>
              </w:rPr>
            </w:pPr>
            <w:r w:rsidRPr="00355D68">
              <w:rPr>
                <w:sz w:val="20"/>
              </w:rPr>
              <w:t>181,43</w:t>
            </w:r>
            <w:r w:rsidR="00501822" w:rsidRPr="00355D68">
              <w:rPr>
                <w:sz w:val="20"/>
              </w:rPr>
              <w:t>6</w:t>
            </w:r>
          </w:p>
        </w:tc>
        <w:tc>
          <w:tcPr>
            <w:tcW w:w="993" w:type="dxa"/>
            <w:shd w:val="clear" w:color="auto" w:fill="auto"/>
          </w:tcPr>
          <w:p w:rsidR="00935895" w:rsidRPr="00355D68" w:rsidRDefault="00935895" w:rsidP="00A21173">
            <w:pPr>
              <w:shd w:val="clear" w:color="auto" w:fill="FFFFFF"/>
              <w:rPr>
                <w:sz w:val="20"/>
              </w:rPr>
            </w:pPr>
            <w:r w:rsidRPr="00355D68">
              <w:rPr>
                <w:sz w:val="20"/>
              </w:rPr>
              <w:t>1.5%</w:t>
            </w:r>
          </w:p>
        </w:tc>
      </w:tr>
      <w:tr w:rsidR="00A21173" w:rsidRPr="00355D68" w:rsidTr="00355D68">
        <w:tc>
          <w:tcPr>
            <w:tcW w:w="1382" w:type="dxa"/>
            <w:shd w:val="clear" w:color="auto" w:fill="auto"/>
          </w:tcPr>
          <w:p w:rsidR="00935895" w:rsidRPr="00355D68" w:rsidRDefault="005907EF" w:rsidP="00A21173">
            <w:pPr>
              <w:shd w:val="clear" w:color="auto" w:fill="FFFFFF"/>
              <w:rPr>
                <w:sz w:val="20"/>
              </w:rPr>
            </w:pPr>
            <w:r w:rsidRPr="00355D68">
              <w:rPr>
                <w:sz w:val="20"/>
              </w:rPr>
              <w:t>Mornington P</w:t>
            </w:r>
            <w:r w:rsidR="00935895" w:rsidRPr="00355D68">
              <w:rPr>
                <w:sz w:val="20"/>
              </w:rPr>
              <w:t>eninsula</w:t>
            </w:r>
          </w:p>
        </w:tc>
        <w:tc>
          <w:tcPr>
            <w:tcW w:w="1227" w:type="dxa"/>
            <w:shd w:val="clear" w:color="auto" w:fill="auto"/>
          </w:tcPr>
          <w:p w:rsidR="00935895" w:rsidRPr="00355D68" w:rsidRDefault="00935895" w:rsidP="00A21173">
            <w:pPr>
              <w:shd w:val="clear" w:color="auto" w:fill="FFFFFF"/>
              <w:rPr>
                <w:sz w:val="20"/>
              </w:rPr>
            </w:pPr>
            <w:r w:rsidRPr="00355D68">
              <w:rPr>
                <w:sz w:val="20"/>
              </w:rPr>
              <w:t>819</w:t>
            </w:r>
          </w:p>
        </w:tc>
        <w:tc>
          <w:tcPr>
            <w:tcW w:w="850" w:type="dxa"/>
            <w:shd w:val="clear" w:color="auto" w:fill="auto"/>
          </w:tcPr>
          <w:p w:rsidR="00935895" w:rsidRPr="00355D68" w:rsidRDefault="00935895" w:rsidP="00A21173">
            <w:pPr>
              <w:shd w:val="clear" w:color="auto" w:fill="FFFFFF"/>
              <w:rPr>
                <w:sz w:val="20"/>
              </w:rPr>
            </w:pPr>
            <w:r w:rsidRPr="00355D68">
              <w:rPr>
                <w:sz w:val="20"/>
              </w:rPr>
              <w:t>1.7%</w:t>
            </w:r>
          </w:p>
        </w:tc>
        <w:tc>
          <w:tcPr>
            <w:tcW w:w="1276" w:type="dxa"/>
            <w:shd w:val="clear" w:color="auto" w:fill="auto"/>
          </w:tcPr>
          <w:p w:rsidR="00935895" w:rsidRPr="00355D68" w:rsidRDefault="00935895" w:rsidP="00A21173">
            <w:pPr>
              <w:shd w:val="clear" w:color="auto" w:fill="FFFFFF"/>
              <w:rPr>
                <w:sz w:val="20"/>
              </w:rPr>
            </w:pPr>
            <w:r w:rsidRPr="00355D68">
              <w:rPr>
                <w:sz w:val="20"/>
              </w:rPr>
              <w:t>249,391</w:t>
            </w:r>
          </w:p>
        </w:tc>
        <w:tc>
          <w:tcPr>
            <w:tcW w:w="992" w:type="dxa"/>
            <w:shd w:val="clear" w:color="auto" w:fill="auto"/>
          </w:tcPr>
          <w:p w:rsidR="00935895" w:rsidRPr="00355D68" w:rsidRDefault="00935895" w:rsidP="00A21173">
            <w:pPr>
              <w:shd w:val="clear" w:color="auto" w:fill="FFFFFF"/>
              <w:rPr>
                <w:sz w:val="20"/>
              </w:rPr>
            </w:pPr>
            <w:r w:rsidRPr="00355D68">
              <w:rPr>
                <w:sz w:val="20"/>
              </w:rPr>
              <w:t>2.0%</w:t>
            </w:r>
          </w:p>
        </w:tc>
        <w:tc>
          <w:tcPr>
            <w:tcW w:w="1276" w:type="dxa"/>
            <w:shd w:val="clear" w:color="auto" w:fill="auto"/>
          </w:tcPr>
          <w:p w:rsidR="00935895" w:rsidRPr="00355D68" w:rsidRDefault="00935895" w:rsidP="00A21173">
            <w:pPr>
              <w:shd w:val="clear" w:color="auto" w:fill="FFFFFF"/>
              <w:rPr>
                <w:sz w:val="20"/>
              </w:rPr>
            </w:pPr>
            <w:r w:rsidRPr="00355D68">
              <w:rPr>
                <w:sz w:val="20"/>
              </w:rPr>
              <w:t>1,751</w:t>
            </w:r>
          </w:p>
        </w:tc>
        <w:tc>
          <w:tcPr>
            <w:tcW w:w="992" w:type="dxa"/>
            <w:shd w:val="clear" w:color="auto" w:fill="auto"/>
          </w:tcPr>
          <w:p w:rsidR="00935895" w:rsidRPr="00355D68" w:rsidRDefault="00935895" w:rsidP="00A21173">
            <w:pPr>
              <w:shd w:val="clear" w:color="auto" w:fill="FFFFFF"/>
              <w:rPr>
                <w:sz w:val="20"/>
              </w:rPr>
            </w:pPr>
            <w:r w:rsidRPr="00355D68">
              <w:rPr>
                <w:sz w:val="20"/>
              </w:rPr>
              <w:t>2.9%</w:t>
            </w:r>
          </w:p>
        </w:tc>
        <w:tc>
          <w:tcPr>
            <w:tcW w:w="1134" w:type="dxa"/>
            <w:shd w:val="clear" w:color="auto" w:fill="auto"/>
          </w:tcPr>
          <w:p w:rsidR="00935895" w:rsidRPr="00355D68" w:rsidRDefault="00935895" w:rsidP="00A21173">
            <w:pPr>
              <w:shd w:val="clear" w:color="auto" w:fill="FFFFFF"/>
              <w:rPr>
                <w:sz w:val="20"/>
              </w:rPr>
            </w:pPr>
            <w:r w:rsidRPr="00355D68">
              <w:rPr>
                <w:sz w:val="20"/>
              </w:rPr>
              <w:t>2</w:t>
            </w:r>
            <w:r w:rsidR="00501822" w:rsidRPr="00355D68">
              <w:rPr>
                <w:sz w:val="20"/>
              </w:rPr>
              <w:t>6</w:t>
            </w:r>
            <w:r w:rsidRPr="00355D68">
              <w:rPr>
                <w:sz w:val="20"/>
              </w:rPr>
              <w:t>4,47</w:t>
            </w:r>
            <w:r w:rsidR="00501822" w:rsidRPr="00355D68">
              <w:rPr>
                <w:sz w:val="20"/>
              </w:rPr>
              <w:t>6</w:t>
            </w:r>
          </w:p>
        </w:tc>
        <w:tc>
          <w:tcPr>
            <w:tcW w:w="993" w:type="dxa"/>
            <w:shd w:val="clear" w:color="auto" w:fill="auto"/>
          </w:tcPr>
          <w:p w:rsidR="00935895" w:rsidRPr="00355D68" w:rsidRDefault="00935895" w:rsidP="00A21173">
            <w:pPr>
              <w:shd w:val="clear" w:color="auto" w:fill="FFFFFF"/>
              <w:rPr>
                <w:sz w:val="20"/>
              </w:rPr>
            </w:pPr>
            <w:r w:rsidRPr="00355D68">
              <w:rPr>
                <w:sz w:val="20"/>
              </w:rPr>
              <w:t>2.2%</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Chisholm @311</w:t>
            </w:r>
          </w:p>
        </w:tc>
        <w:tc>
          <w:tcPr>
            <w:tcW w:w="1227" w:type="dxa"/>
            <w:shd w:val="clear" w:color="auto" w:fill="auto"/>
          </w:tcPr>
          <w:p w:rsidR="00935895" w:rsidRPr="00355D68" w:rsidRDefault="00935895" w:rsidP="00A21173">
            <w:pPr>
              <w:shd w:val="clear" w:color="auto" w:fill="FFFFFF"/>
              <w:rPr>
                <w:sz w:val="20"/>
              </w:rPr>
            </w:pPr>
            <w:r w:rsidRPr="00355D68">
              <w:rPr>
                <w:sz w:val="20"/>
              </w:rPr>
              <w:t>538</w:t>
            </w:r>
          </w:p>
        </w:tc>
        <w:tc>
          <w:tcPr>
            <w:tcW w:w="850" w:type="dxa"/>
            <w:shd w:val="clear" w:color="auto" w:fill="auto"/>
          </w:tcPr>
          <w:p w:rsidR="00935895" w:rsidRPr="00355D68" w:rsidRDefault="00935895" w:rsidP="00A21173">
            <w:pPr>
              <w:shd w:val="clear" w:color="auto" w:fill="FFFFFF"/>
              <w:rPr>
                <w:sz w:val="20"/>
              </w:rPr>
            </w:pPr>
            <w:r w:rsidRPr="00355D68">
              <w:rPr>
                <w:sz w:val="20"/>
              </w:rPr>
              <w:t>1.1%</w:t>
            </w:r>
          </w:p>
        </w:tc>
        <w:tc>
          <w:tcPr>
            <w:tcW w:w="1276" w:type="dxa"/>
            <w:shd w:val="clear" w:color="auto" w:fill="auto"/>
          </w:tcPr>
          <w:p w:rsidR="00935895" w:rsidRPr="00355D68" w:rsidRDefault="00935895" w:rsidP="00A21173">
            <w:pPr>
              <w:shd w:val="clear" w:color="auto" w:fill="FFFFFF"/>
              <w:rPr>
                <w:sz w:val="20"/>
              </w:rPr>
            </w:pPr>
            <w:r w:rsidRPr="00355D68">
              <w:rPr>
                <w:sz w:val="20"/>
              </w:rPr>
              <w:t>197,5</w:t>
            </w:r>
            <w:r w:rsidR="007D4FC0" w:rsidRPr="00355D68">
              <w:rPr>
                <w:sz w:val="20"/>
              </w:rPr>
              <w:t>6</w:t>
            </w:r>
            <w:r w:rsidRPr="00355D68">
              <w:rPr>
                <w:sz w:val="20"/>
              </w:rPr>
              <w:t>5</w:t>
            </w:r>
          </w:p>
        </w:tc>
        <w:tc>
          <w:tcPr>
            <w:tcW w:w="992" w:type="dxa"/>
            <w:shd w:val="clear" w:color="auto" w:fill="auto"/>
          </w:tcPr>
          <w:p w:rsidR="00935895" w:rsidRPr="00355D68" w:rsidRDefault="00935895" w:rsidP="00A21173">
            <w:pPr>
              <w:shd w:val="clear" w:color="auto" w:fill="FFFFFF"/>
              <w:rPr>
                <w:sz w:val="20"/>
              </w:rPr>
            </w:pPr>
            <w:r w:rsidRPr="00355D68">
              <w:rPr>
                <w:sz w:val="20"/>
              </w:rPr>
              <w:t>1.</w:t>
            </w:r>
            <w:r w:rsidR="00501822" w:rsidRPr="00355D68">
              <w:rPr>
                <w:sz w:val="20"/>
              </w:rPr>
              <w:t>6</w:t>
            </w:r>
            <w:r w:rsidRPr="00355D68">
              <w:rPr>
                <w:sz w:val="20"/>
              </w:rPr>
              <w:t>%</w:t>
            </w:r>
          </w:p>
        </w:tc>
        <w:tc>
          <w:tcPr>
            <w:tcW w:w="1276" w:type="dxa"/>
            <w:shd w:val="clear" w:color="auto" w:fill="auto"/>
          </w:tcPr>
          <w:p w:rsidR="00935895" w:rsidRPr="00355D68" w:rsidRDefault="00935895" w:rsidP="00A21173">
            <w:pPr>
              <w:shd w:val="clear" w:color="auto" w:fill="FFFFFF"/>
              <w:rPr>
                <w:sz w:val="20"/>
              </w:rPr>
            </w:pPr>
            <w:r w:rsidRPr="00355D68">
              <w:rPr>
                <w:sz w:val="20"/>
              </w:rPr>
              <w:t>317</w:t>
            </w:r>
          </w:p>
        </w:tc>
        <w:tc>
          <w:tcPr>
            <w:tcW w:w="992" w:type="dxa"/>
            <w:shd w:val="clear" w:color="auto" w:fill="auto"/>
          </w:tcPr>
          <w:p w:rsidR="00935895" w:rsidRPr="00355D68" w:rsidRDefault="00935895" w:rsidP="00A21173">
            <w:pPr>
              <w:shd w:val="clear" w:color="auto" w:fill="FFFFFF"/>
              <w:rPr>
                <w:sz w:val="20"/>
              </w:rPr>
            </w:pPr>
            <w:r w:rsidRPr="00355D68">
              <w:rPr>
                <w:sz w:val="20"/>
              </w:rPr>
              <w:t>0.5%</w:t>
            </w:r>
          </w:p>
        </w:tc>
        <w:tc>
          <w:tcPr>
            <w:tcW w:w="1134" w:type="dxa"/>
            <w:shd w:val="clear" w:color="auto" w:fill="auto"/>
          </w:tcPr>
          <w:p w:rsidR="00935895" w:rsidRPr="00355D68" w:rsidRDefault="00501822" w:rsidP="00A21173">
            <w:pPr>
              <w:shd w:val="clear" w:color="auto" w:fill="FFFFFF"/>
              <w:rPr>
                <w:sz w:val="20"/>
              </w:rPr>
            </w:pPr>
            <w:r w:rsidRPr="00355D68">
              <w:rPr>
                <w:sz w:val="20"/>
              </w:rPr>
              <w:t>102,6</w:t>
            </w:r>
            <w:r w:rsidR="00935895" w:rsidRPr="00355D68">
              <w:rPr>
                <w:sz w:val="20"/>
              </w:rPr>
              <w:t>28</w:t>
            </w:r>
          </w:p>
        </w:tc>
        <w:tc>
          <w:tcPr>
            <w:tcW w:w="993" w:type="dxa"/>
            <w:shd w:val="clear" w:color="auto" w:fill="auto"/>
          </w:tcPr>
          <w:p w:rsidR="00935895" w:rsidRPr="00355D68" w:rsidRDefault="00935895" w:rsidP="00A21173">
            <w:pPr>
              <w:shd w:val="clear" w:color="auto" w:fill="FFFFFF"/>
              <w:rPr>
                <w:sz w:val="20"/>
              </w:rPr>
            </w:pPr>
            <w:r w:rsidRPr="00355D68">
              <w:rPr>
                <w:sz w:val="20"/>
              </w:rPr>
              <w:t>0.9%</w:t>
            </w:r>
          </w:p>
        </w:tc>
      </w:tr>
      <w:tr w:rsidR="00A21173" w:rsidRPr="00355D68" w:rsidTr="00355D68">
        <w:tc>
          <w:tcPr>
            <w:tcW w:w="1382" w:type="dxa"/>
            <w:shd w:val="clear" w:color="auto" w:fill="auto"/>
          </w:tcPr>
          <w:p w:rsidR="00935895" w:rsidRPr="00355D68" w:rsidRDefault="007D4FC0" w:rsidP="00A21173">
            <w:pPr>
              <w:shd w:val="clear" w:color="auto" w:fill="FFFFFF"/>
              <w:rPr>
                <w:sz w:val="20"/>
              </w:rPr>
            </w:pPr>
            <w:r w:rsidRPr="00355D68">
              <w:rPr>
                <w:sz w:val="20"/>
              </w:rPr>
              <w:t>B</w:t>
            </w:r>
            <w:r w:rsidR="00935895" w:rsidRPr="00355D68">
              <w:rPr>
                <w:sz w:val="20"/>
              </w:rPr>
              <w:t>ass Coast</w:t>
            </w:r>
          </w:p>
        </w:tc>
        <w:tc>
          <w:tcPr>
            <w:tcW w:w="1227" w:type="dxa"/>
            <w:shd w:val="clear" w:color="auto" w:fill="auto"/>
          </w:tcPr>
          <w:p w:rsidR="00935895" w:rsidRPr="00355D68" w:rsidRDefault="00935895" w:rsidP="00A21173">
            <w:pPr>
              <w:shd w:val="clear" w:color="auto" w:fill="FFFFFF"/>
              <w:rPr>
                <w:sz w:val="20"/>
              </w:rPr>
            </w:pPr>
            <w:r w:rsidRPr="00355D68">
              <w:rPr>
                <w:sz w:val="20"/>
              </w:rPr>
              <w:t>572</w:t>
            </w:r>
          </w:p>
        </w:tc>
        <w:tc>
          <w:tcPr>
            <w:tcW w:w="850" w:type="dxa"/>
            <w:shd w:val="clear" w:color="auto" w:fill="auto"/>
          </w:tcPr>
          <w:p w:rsidR="00935895" w:rsidRPr="00355D68" w:rsidRDefault="00935895" w:rsidP="00A21173">
            <w:pPr>
              <w:shd w:val="clear" w:color="auto" w:fill="FFFFFF"/>
              <w:rPr>
                <w:sz w:val="20"/>
              </w:rPr>
            </w:pPr>
            <w:r w:rsidRPr="00355D68">
              <w:rPr>
                <w:sz w:val="20"/>
              </w:rPr>
              <w:t>1.2%</w:t>
            </w:r>
          </w:p>
        </w:tc>
        <w:tc>
          <w:tcPr>
            <w:tcW w:w="1276" w:type="dxa"/>
            <w:shd w:val="clear" w:color="auto" w:fill="auto"/>
          </w:tcPr>
          <w:p w:rsidR="00935895" w:rsidRPr="00355D68" w:rsidRDefault="00935895" w:rsidP="00A21173">
            <w:pPr>
              <w:shd w:val="clear" w:color="auto" w:fill="FFFFFF"/>
              <w:rPr>
                <w:sz w:val="20"/>
              </w:rPr>
            </w:pPr>
            <w:r w:rsidRPr="00355D68">
              <w:rPr>
                <w:sz w:val="20"/>
              </w:rPr>
              <w:t>188,182</w:t>
            </w:r>
          </w:p>
        </w:tc>
        <w:tc>
          <w:tcPr>
            <w:tcW w:w="992" w:type="dxa"/>
            <w:shd w:val="clear" w:color="auto" w:fill="auto"/>
          </w:tcPr>
          <w:p w:rsidR="00935895" w:rsidRPr="00355D68" w:rsidRDefault="00935895" w:rsidP="00A21173">
            <w:pPr>
              <w:shd w:val="clear" w:color="auto" w:fill="FFFFFF"/>
              <w:rPr>
                <w:sz w:val="20"/>
              </w:rPr>
            </w:pPr>
            <w:r w:rsidRPr="00355D68">
              <w:rPr>
                <w:sz w:val="20"/>
              </w:rPr>
              <w:t>1.5%</w:t>
            </w:r>
          </w:p>
        </w:tc>
        <w:tc>
          <w:tcPr>
            <w:tcW w:w="1276" w:type="dxa"/>
            <w:shd w:val="clear" w:color="auto" w:fill="auto"/>
          </w:tcPr>
          <w:p w:rsidR="00935895" w:rsidRPr="00355D68" w:rsidRDefault="00935895" w:rsidP="00A21173">
            <w:pPr>
              <w:shd w:val="clear" w:color="auto" w:fill="FFFFFF"/>
              <w:rPr>
                <w:sz w:val="20"/>
              </w:rPr>
            </w:pPr>
            <w:r w:rsidRPr="00355D68">
              <w:rPr>
                <w:sz w:val="20"/>
              </w:rPr>
              <w:t>755</w:t>
            </w:r>
          </w:p>
        </w:tc>
        <w:tc>
          <w:tcPr>
            <w:tcW w:w="992" w:type="dxa"/>
            <w:shd w:val="clear" w:color="auto" w:fill="auto"/>
          </w:tcPr>
          <w:p w:rsidR="00935895" w:rsidRPr="00355D68" w:rsidRDefault="00935895" w:rsidP="00A21173">
            <w:pPr>
              <w:shd w:val="clear" w:color="auto" w:fill="FFFFFF"/>
              <w:rPr>
                <w:sz w:val="20"/>
              </w:rPr>
            </w:pPr>
            <w:r w:rsidRPr="00355D68">
              <w:rPr>
                <w:sz w:val="20"/>
              </w:rPr>
              <w:t>1.3%</w:t>
            </w:r>
          </w:p>
        </w:tc>
        <w:tc>
          <w:tcPr>
            <w:tcW w:w="1134" w:type="dxa"/>
            <w:shd w:val="clear" w:color="auto" w:fill="auto"/>
          </w:tcPr>
          <w:p w:rsidR="00935895" w:rsidRPr="00355D68" w:rsidRDefault="00935895" w:rsidP="00A21173">
            <w:pPr>
              <w:shd w:val="clear" w:color="auto" w:fill="FFFFFF"/>
              <w:rPr>
                <w:sz w:val="20"/>
              </w:rPr>
            </w:pPr>
            <w:r w:rsidRPr="00355D68">
              <w:rPr>
                <w:sz w:val="20"/>
              </w:rPr>
              <w:t>102,810</w:t>
            </w:r>
          </w:p>
        </w:tc>
        <w:tc>
          <w:tcPr>
            <w:tcW w:w="993" w:type="dxa"/>
            <w:shd w:val="clear" w:color="auto" w:fill="auto"/>
          </w:tcPr>
          <w:p w:rsidR="00935895" w:rsidRPr="00355D68" w:rsidRDefault="00935895" w:rsidP="00A21173">
            <w:pPr>
              <w:shd w:val="clear" w:color="auto" w:fill="FFFFFF"/>
              <w:rPr>
                <w:sz w:val="20"/>
              </w:rPr>
            </w:pPr>
            <w:r w:rsidRPr="00355D68">
              <w:rPr>
                <w:sz w:val="20"/>
              </w:rPr>
              <w:t>0.9%</w:t>
            </w:r>
          </w:p>
        </w:tc>
      </w:tr>
      <w:tr w:rsidR="00A21173" w:rsidRPr="00355D68" w:rsidTr="00355D68">
        <w:tc>
          <w:tcPr>
            <w:tcW w:w="1382" w:type="dxa"/>
            <w:shd w:val="clear" w:color="auto" w:fill="auto"/>
          </w:tcPr>
          <w:p w:rsidR="00935895" w:rsidRPr="00355D68" w:rsidRDefault="005907EF" w:rsidP="00A21173">
            <w:pPr>
              <w:shd w:val="clear" w:color="auto" w:fill="FFFFFF"/>
              <w:rPr>
                <w:sz w:val="20"/>
              </w:rPr>
            </w:pPr>
            <w:r w:rsidRPr="00355D68">
              <w:rPr>
                <w:sz w:val="20"/>
              </w:rPr>
              <w:t>C</w:t>
            </w:r>
            <w:r w:rsidR="00935895" w:rsidRPr="00355D68">
              <w:rPr>
                <w:sz w:val="20"/>
              </w:rPr>
              <w:t>hisholm Online</w:t>
            </w:r>
          </w:p>
        </w:tc>
        <w:tc>
          <w:tcPr>
            <w:tcW w:w="1227" w:type="dxa"/>
            <w:shd w:val="clear" w:color="auto" w:fill="auto"/>
          </w:tcPr>
          <w:p w:rsidR="00935895" w:rsidRPr="00355D68" w:rsidRDefault="00935895" w:rsidP="00A21173">
            <w:pPr>
              <w:shd w:val="clear" w:color="auto" w:fill="FFFFFF"/>
              <w:rPr>
                <w:sz w:val="20"/>
              </w:rPr>
            </w:pPr>
            <w:r w:rsidRPr="00355D68">
              <w:rPr>
                <w:sz w:val="20"/>
              </w:rPr>
              <w:t>85</w:t>
            </w:r>
          </w:p>
        </w:tc>
        <w:tc>
          <w:tcPr>
            <w:tcW w:w="850" w:type="dxa"/>
            <w:shd w:val="clear" w:color="auto" w:fill="auto"/>
          </w:tcPr>
          <w:p w:rsidR="00935895" w:rsidRPr="00355D68" w:rsidRDefault="00935895" w:rsidP="00A21173">
            <w:pPr>
              <w:shd w:val="clear" w:color="auto" w:fill="FFFFFF"/>
              <w:rPr>
                <w:sz w:val="20"/>
              </w:rPr>
            </w:pPr>
            <w:r w:rsidRPr="00355D68">
              <w:rPr>
                <w:sz w:val="20"/>
              </w:rPr>
              <w:t>0.2%</w:t>
            </w:r>
          </w:p>
        </w:tc>
        <w:tc>
          <w:tcPr>
            <w:tcW w:w="1276" w:type="dxa"/>
            <w:shd w:val="clear" w:color="auto" w:fill="auto"/>
          </w:tcPr>
          <w:p w:rsidR="00935895" w:rsidRPr="00355D68" w:rsidRDefault="00935895" w:rsidP="00A21173">
            <w:pPr>
              <w:shd w:val="clear" w:color="auto" w:fill="FFFFFF"/>
              <w:rPr>
                <w:sz w:val="20"/>
              </w:rPr>
            </w:pPr>
            <w:r w:rsidRPr="00355D68">
              <w:rPr>
                <w:sz w:val="20"/>
              </w:rPr>
              <w:t>14,231</w:t>
            </w:r>
          </w:p>
        </w:tc>
        <w:tc>
          <w:tcPr>
            <w:tcW w:w="992" w:type="dxa"/>
            <w:shd w:val="clear" w:color="auto" w:fill="auto"/>
          </w:tcPr>
          <w:p w:rsidR="00935895" w:rsidRPr="00355D68" w:rsidRDefault="00935895" w:rsidP="00A21173">
            <w:pPr>
              <w:shd w:val="clear" w:color="auto" w:fill="FFFFFF"/>
              <w:rPr>
                <w:sz w:val="20"/>
              </w:rPr>
            </w:pPr>
            <w:r w:rsidRPr="00355D68">
              <w:rPr>
                <w:sz w:val="20"/>
              </w:rPr>
              <w:t>0.1%</w:t>
            </w:r>
          </w:p>
        </w:tc>
        <w:tc>
          <w:tcPr>
            <w:tcW w:w="1276" w:type="dxa"/>
            <w:shd w:val="clear" w:color="auto" w:fill="auto"/>
          </w:tcPr>
          <w:p w:rsidR="00935895" w:rsidRPr="00355D68" w:rsidRDefault="00935895" w:rsidP="00A21173">
            <w:pPr>
              <w:shd w:val="clear" w:color="auto" w:fill="FFFFFF"/>
              <w:rPr>
                <w:sz w:val="20"/>
              </w:rPr>
            </w:pPr>
            <w:r w:rsidRPr="00355D68">
              <w:rPr>
                <w:sz w:val="20"/>
              </w:rPr>
              <w:t>-</w:t>
            </w:r>
          </w:p>
        </w:tc>
        <w:tc>
          <w:tcPr>
            <w:tcW w:w="992" w:type="dxa"/>
            <w:shd w:val="clear" w:color="auto" w:fill="auto"/>
          </w:tcPr>
          <w:p w:rsidR="00935895" w:rsidRPr="00355D68" w:rsidRDefault="00935895" w:rsidP="00A21173">
            <w:pPr>
              <w:shd w:val="clear" w:color="auto" w:fill="FFFFFF"/>
              <w:rPr>
                <w:sz w:val="20"/>
              </w:rPr>
            </w:pPr>
            <w:r w:rsidRPr="00355D68">
              <w:rPr>
                <w:sz w:val="20"/>
              </w:rPr>
              <w:t>-</w:t>
            </w:r>
          </w:p>
        </w:tc>
        <w:tc>
          <w:tcPr>
            <w:tcW w:w="1134" w:type="dxa"/>
            <w:shd w:val="clear" w:color="auto" w:fill="auto"/>
          </w:tcPr>
          <w:p w:rsidR="00935895" w:rsidRPr="00355D68" w:rsidRDefault="00935895" w:rsidP="00A21173">
            <w:pPr>
              <w:shd w:val="clear" w:color="auto" w:fill="FFFFFF"/>
              <w:rPr>
                <w:sz w:val="20"/>
              </w:rPr>
            </w:pPr>
            <w:r w:rsidRPr="00355D68">
              <w:rPr>
                <w:sz w:val="20"/>
              </w:rPr>
              <w:t>-</w:t>
            </w:r>
          </w:p>
        </w:tc>
        <w:tc>
          <w:tcPr>
            <w:tcW w:w="993" w:type="dxa"/>
            <w:shd w:val="clear" w:color="auto" w:fill="auto"/>
          </w:tcPr>
          <w:p w:rsidR="00935895" w:rsidRPr="00355D68" w:rsidRDefault="00935895" w:rsidP="00A21173">
            <w:pPr>
              <w:shd w:val="clear" w:color="auto" w:fill="FFFFFF"/>
              <w:rPr>
                <w:sz w:val="20"/>
              </w:rPr>
            </w:pPr>
            <w:r w:rsidRPr="00355D68">
              <w:rPr>
                <w:sz w:val="20"/>
              </w:rPr>
              <w:t>-</w:t>
            </w:r>
          </w:p>
        </w:tc>
      </w:tr>
      <w:tr w:rsidR="00A21173" w:rsidRPr="00355D68" w:rsidTr="00355D68">
        <w:tc>
          <w:tcPr>
            <w:tcW w:w="1382" w:type="dxa"/>
            <w:shd w:val="clear" w:color="auto" w:fill="auto"/>
          </w:tcPr>
          <w:p w:rsidR="00935895" w:rsidRPr="00355D68" w:rsidRDefault="00935895" w:rsidP="00A21173">
            <w:pPr>
              <w:shd w:val="clear" w:color="auto" w:fill="FFFFFF"/>
              <w:rPr>
                <w:sz w:val="20"/>
              </w:rPr>
            </w:pPr>
            <w:r w:rsidRPr="00355D68">
              <w:rPr>
                <w:sz w:val="20"/>
              </w:rPr>
              <w:t>Tota</w:t>
            </w:r>
            <w:r w:rsidR="005907EF" w:rsidRPr="00355D68">
              <w:rPr>
                <w:sz w:val="20"/>
              </w:rPr>
              <w:t>l</w:t>
            </w:r>
          </w:p>
        </w:tc>
        <w:tc>
          <w:tcPr>
            <w:tcW w:w="1227" w:type="dxa"/>
            <w:shd w:val="clear" w:color="auto" w:fill="auto"/>
          </w:tcPr>
          <w:p w:rsidR="00935895" w:rsidRPr="00355D68" w:rsidRDefault="00935895" w:rsidP="00A21173">
            <w:pPr>
              <w:shd w:val="clear" w:color="auto" w:fill="FFFFFF"/>
              <w:rPr>
                <w:sz w:val="20"/>
              </w:rPr>
            </w:pPr>
            <w:r w:rsidRPr="00355D68">
              <w:rPr>
                <w:sz w:val="20"/>
              </w:rPr>
              <w:t>49,593</w:t>
            </w:r>
          </w:p>
        </w:tc>
        <w:tc>
          <w:tcPr>
            <w:tcW w:w="850" w:type="dxa"/>
            <w:shd w:val="clear" w:color="auto" w:fill="auto"/>
          </w:tcPr>
          <w:p w:rsidR="00935895" w:rsidRPr="00355D68" w:rsidRDefault="00935895" w:rsidP="00A21173">
            <w:pPr>
              <w:shd w:val="clear" w:color="auto" w:fill="FFFFFF"/>
              <w:rPr>
                <w:sz w:val="20"/>
              </w:rPr>
            </w:pPr>
            <w:r w:rsidRPr="00355D68">
              <w:rPr>
                <w:sz w:val="20"/>
              </w:rPr>
              <w:t>100.0%</w:t>
            </w:r>
          </w:p>
        </w:tc>
        <w:tc>
          <w:tcPr>
            <w:tcW w:w="1276" w:type="dxa"/>
            <w:shd w:val="clear" w:color="auto" w:fill="auto"/>
          </w:tcPr>
          <w:p w:rsidR="00935895" w:rsidRPr="00355D68" w:rsidRDefault="00935895" w:rsidP="00A21173">
            <w:pPr>
              <w:shd w:val="clear" w:color="auto" w:fill="FFFFFF"/>
              <w:rPr>
                <w:sz w:val="20"/>
              </w:rPr>
            </w:pPr>
            <w:r w:rsidRPr="00355D68">
              <w:rPr>
                <w:sz w:val="20"/>
              </w:rPr>
              <w:t>12,726,792</w:t>
            </w:r>
          </w:p>
        </w:tc>
        <w:tc>
          <w:tcPr>
            <w:tcW w:w="992" w:type="dxa"/>
            <w:shd w:val="clear" w:color="auto" w:fill="auto"/>
          </w:tcPr>
          <w:p w:rsidR="00935895" w:rsidRPr="00355D68" w:rsidRDefault="00935895" w:rsidP="00A21173">
            <w:pPr>
              <w:shd w:val="clear" w:color="auto" w:fill="FFFFFF"/>
              <w:rPr>
                <w:sz w:val="20"/>
              </w:rPr>
            </w:pPr>
            <w:r w:rsidRPr="00355D68">
              <w:rPr>
                <w:sz w:val="20"/>
              </w:rPr>
              <w:t>100.0%</w:t>
            </w:r>
          </w:p>
        </w:tc>
        <w:tc>
          <w:tcPr>
            <w:tcW w:w="1276" w:type="dxa"/>
            <w:shd w:val="clear" w:color="auto" w:fill="auto"/>
          </w:tcPr>
          <w:p w:rsidR="00935895" w:rsidRPr="00355D68" w:rsidRDefault="00935895" w:rsidP="00A21173">
            <w:pPr>
              <w:shd w:val="clear" w:color="auto" w:fill="FFFFFF"/>
              <w:rPr>
                <w:sz w:val="20"/>
              </w:rPr>
            </w:pPr>
            <w:r w:rsidRPr="00355D68">
              <w:rPr>
                <w:sz w:val="20"/>
              </w:rPr>
              <w:t>60,157</w:t>
            </w:r>
          </w:p>
        </w:tc>
        <w:tc>
          <w:tcPr>
            <w:tcW w:w="992" w:type="dxa"/>
            <w:shd w:val="clear" w:color="auto" w:fill="auto"/>
          </w:tcPr>
          <w:p w:rsidR="00935895" w:rsidRPr="00355D68" w:rsidRDefault="00935895" w:rsidP="00A21173">
            <w:pPr>
              <w:shd w:val="clear" w:color="auto" w:fill="FFFFFF"/>
              <w:rPr>
                <w:sz w:val="20"/>
              </w:rPr>
            </w:pPr>
            <w:r w:rsidRPr="00355D68">
              <w:rPr>
                <w:sz w:val="20"/>
              </w:rPr>
              <w:t>100.0%</w:t>
            </w:r>
          </w:p>
        </w:tc>
        <w:tc>
          <w:tcPr>
            <w:tcW w:w="1134" w:type="dxa"/>
            <w:shd w:val="clear" w:color="auto" w:fill="auto"/>
          </w:tcPr>
          <w:p w:rsidR="00935895" w:rsidRPr="00355D68" w:rsidRDefault="00935895" w:rsidP="00A21173">
            <w:pPr>
              <w:shd w:val="clear" w:color="auto" w:fill="FFFFFF"/>
              <w:rPr>
                <w:sz w:val="20"/>
              </w:rPr>
            </w:pPr>
            <w:r w:rsidRPr="00355D68">
              <w:rPr>
                <w:sz w:val="20"/>
              </w:rPr>
              <w:t>11,916,193</w:t>
            </w:r>
          </w:p>
        </w:tc>
        <w:tc>
          <w:tcPr>
            <w:tcW w:w="993" w:type="dxa"/>
            <w:shd w:val="clear" w:color="auto" w:fill="auto"/>
          </w:tcPr>
          <w:p w:rsidR="00935895" w:rsidRPr="00355D68" w:rsidRDefault="00935895" w:rsidP="00A21173">
            <w:pPr>
              <w:shd w:val="clear" w:color="auto" w:fill="FFFFFF"/>
              <w:rPr>
                <w:sz w:val="20"/>
              </w:rPr>
            </w:pPr>
            <w:r w:rsidRPr="00355D68">
              <w:rPr>
                <w:sz w:val="20"/>
              </w:rPr>
              <w:t>100.0%</w:t>
            </w:r>
          </w:p>
        </w:tc>
      </w:tr>
    </w:tbl>
    <w:p w:rsidR="00A94246" w:rsidRDefault="00935895" w:rsidP="00A21173">
      <w:r w:rsidRPr="00A21173">
        <w:t>* Individual students can choose to enrol in multiple campuses</w:t>
      </w:r>
    </w:p>
    <w:p w:rsidR="00935895" w:rsidRPr="00A21173" w:rsidRDefault="00935895" w:rsidP="00A21173">
      <w:r w:rsidRPr="00A21173">
        <w:t>&lt;pp&gt; 18</w:t>
      </w:r>
    </w:p>
    <w:p w:rsidR="00935895" w:rsidRPr="00A21173" w:rsidRDefault="00935895" w:rsidP="00A21173"/>
    <w:p w:rsidR="00935895" w:rsidRPr="00A21173" w:rsidRDefault="00935895" w:rsidP="00A21173"/>
    <w:p w:rsidR="00935895" w:rsidRPr="00A21173" w:rsidRDefault="00A21173" w:rsidP="00A21173">
      <w:pPr>
        <w:pStyle w:val="Heading2"/>
        <w:spacing w:before="0"/>
      </w:pPr>
      <w:r w:rsidRPr="00A21173">
        <w:t>Financial Overview</w:t>
      </w:r>
    </w:p>
    <w:p w:rsidR="00966A5A" w:rsidRPr="00A21173" w:rsidRDefault="00966A5A" w:rsidP="00A21173">
      <w:pPr>
        <w:shd w:val="clear" w:color="auto" w:fill="FFFFFF"/>
      </w:pPr>
    </w:p>
    <w:p w:rsidR="00935895" w:rsidRPr="00A21173" w:rsidRDefault="00935895" w:rsidP="00A21173">
      <w:pPr>
        <w:pStyle w:val="Heading3"/>
        <w:spacing w:before="0"/>
      </w:pPr>
      <w:r w:rsidRPr="00A21173">
        <w:t xml:space="preserve">For </w:t>
      </w:r>
      <w:r w:rsidR="00A21173" w:rsidRPr="00A21173">
        <w:t xml:space="preserve">The Year Ended 31 </w:t>
      </w:r>
      <w:r w:rsidRPr="00A21173">
        <w:t xml:space="preserve">December </w:t>
      </w:r>
      <w:r w:rsidR="00A21173" w:rsidRPr="00A21173">
        <w:t>2014</w:t>
      </w:r>
    </w:p>
    <w:p w:rsidR="00935895" w:rsidRPr="00A21173" w:rsidRDefault="00935895"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638"/>
        <w:gridCol w:w="621"/>
        <w:gridCol w:w="1182"/>
        <w:gridCol w:w="1182"/>
        <w:gridCol w:w="1182"/>
        <w:gridCol w:w="1182"/>
        <w:gridCol w:w="1182"/>
      </w:tblGrid>
      <w:tr w:rsidR="00A21173" w:rsidRPr="003747E9" w:rsidTr="00A21173">
        <w:tc>
          <w:tcPr>
            <w:tcW w:w="0" w:type="auto"/>
            <w:shd w:val="clear" w:color="auto" w:fill="auto"/>
          </w:tcPr>
          <w:p w:rsidR="00966A5A" w:rsidRPr="003747E9" w:rsidRDefault="00966A5A" w:rsidP="00A21173">
            <w:pPr>
              <w:shd w:val="clear" w:color="auto" w:fill="FFFFFF"/>
            </w:pPr>
          </w:p>
        </w:tc>
        <w:tc>
          <w:tcPr>
            <w:tcW w:w="0" w:type="auto"/>
            <w:shd w:val="clear" w:color="auto" w:fill="auto"/>
          </w:tcPr>
          <w:p w:rsidR="00966A5A" w:rsidRPr="003747E9" w:rsidRDefault="003747E9" w:rsidP="00A21173">
            <w:pPr>
              <w:shd w:val="clear" w:color="auto" w:fill="FFFFFF"/>
            </w:pPr>
            <w:r>
              <w:t>Note</w:t>
            </w:r>
          </w:p>
        </w:tc>
        <w:tc>
          <w:tcPr>
            <w:tcW w:w="0" w:type="auto"/>
            <w:shd w:val="clear" w:color="auto" w:fill="auto"/>
          </w:tcPr>
          <w:p w:rsidR="00966A5A" w:rsidRPr="003747E9" w:rsidRDefault="00966A5A" w:rsidP="00A21173">
            <w:pPr>
              <w:shd w:val="clear" w:color="auto" w:fill="FFFFFF"/>
            </w:pPr>
            <w:r w:rsidRPr="003747E9">
              <w:t>2014 $'000</w:t>
            </w:r>
          </w:p>
        </w:tc>
        <w:tc>
          <w:tcPr>
            <w:tcW w:w="0" w:type="auto"/>
            <w:shd w:val="clear" w:color="auto" w:fill="auto"/>
          </w:tcPr>
          <w:p w:rsidR="00966A5A" w:rsidRPr="003747E9" w:rsidRDefault="00966A5A" w:rsidP="00A21173">
            <w:pPr>
              <w:shd w:val="clear" w:color="auto" w:fill="FFFFFF"/>
            </w:pPr>
            <w:r w:rsidRPr="003747E9">
              <w:t>2013 $'000</w:t>
            </w:r>
          </w:p>
        </w:tc>
        <w:tc>
          <w:tcPr>
            <w:tcW w:w="0" w:type="auto"/>
            <w:shd w:val="clear" w:color="auto" w:fill="auto"/>
          </w:tcPr>
          <w:p w:rsidR="00966A5A" w:rsidRPr="003747E9" w:rsidRDefault="00966A5A" w:rsidP="00A21173">
            <w:pPr>
              <w:shd w:val="clear" w:color="auto" w:fill="FFFFFF"/>
            </w:pPr>
            <w:r w:rsidRPr="003747E9">
              <w:t>2012 $'000</w:t>
            </w:r>
          </w:p>
        </w:tc>
        <w:tc>
          <w:tcPr>
            <w:tcW w:w="0" w:type="auto"/>
            <w:shd w:val="clear" w:color="auto" w:fill="auto"/>
          </w:tcPr>
          <w:p w:rsidR="00966A5A" w:rsidRPr="003747E9" w:rsidRDefault="00966A5A" w:rsidP="00A21173">
            <w:pPr>
              <w:shd w:val="clear" w:color="auto" w:fill="FFFFFF"/>
            </w:pPr>
            <w:r w:rsidRPr="003747E9">
              <w:t>2011 $'000</w:t>
            </w:r>
          </w:p>
        </w:tc>
        <w:tc>
          <w:tcPr>
            <w:tcW w:w="0" w:type="auto"/>
            <w:shd w:val="clear" w:color="auto" w:fill="auto"/>
          </w:tcPr>
          <w:p w:rsidR="00966A5A" w:rsidRPr="003747E9" w:rsidRDefault="00966A5A" w:rsidP="00A21173">
            <w:pPr>
              <w:shd w:val="clear" w:color="auto" w:fill="FFFFFF"/>
            </w:pPr>
            <w:r w:rsidRPr="003747E9">
              <w:t>2010 $'000</w:t>
            </w:r>
          </w:p>
        </w:tc>
      </w:tr>
      <w:tr w:rsidR="00935895" w:rsidRPr="003747E9" w:rsidTr="00A21173">
        <w:tc>
          <w:tcPr>
            <w:tcW w:w="0" w:type="auto"/>
            <w:gridSpan w:val="7"/>
            <w:shd w:val="clear" w:color="auto" w:fill="auto"/>
          </w:tcPr>
          <w:p w:rsidR="00935895" w:rsidRPr="003747E9" w:rsidRDefault="00935895" w:rsidP="00A21173">
            <w:pPr>
              <w:shd w:val="clear" w:color="auto" w:fill="FFFFFF"/>
            </w:pPr>
            <w:r w:rsidRPr="003747E9">
              <w:t>Consolidated</w:t>
            </w:r>
          </w:p>
        </w:tc>
      </w:tr>
      <w:tr w:rsidR="00935895" w:rsidRPr="003747E9" w:rsidTr="00A21173">
        <w:tc>
          <w:tcPr>
            <w:tcW w:w="0" w:type="auto"/>
            <w:gridSpan w:val="7"/>
            <w:shd w:val="clear" w:color="auto" w:fill="auto"/>
          </w:tcPr>
          <w:p w:rsidR="00935895" w:rsidRPr="003747E9" w:rsidRDefault="00935895" w:rsidP="00A21173">
            <w:pPr>
              <w:shd w:val="clear" w:color="auto" w:fill="FFFFFF"/>
            </w:pPr>
            <w:r w:rsidRPr="003747E9">
              <w:t>Summary of financial results</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Trading revenue</w:t>
            </w:r>
          </w:p>
        </w:tc>
        <w:tc>
          <w:tcPr>
            <w:tcW w:w="0" w:type="auto"/>
            <w:shd w:val="clear" w:color="auto" w:fill="auto"/>
          </w:tcPr>
          <w:p w:rsidR="00935895" w:rsidRPr="003747E9" w:rsidRDefault="00935895" w:rsidP="00A21173">
            <w:pPr>
              <w:shd w:val="clear" w:color="auto" w:fill="FFFFFF"/>
            </w:pPr>
            <w:r w:rsidRPr="003747E9">
              <w:t>(a)</w:t>
            </w:r>
          </w:p>
        </w:tc>
        <w:tc>
          <w:tcPr>
            <w:tcW w:w="0" w:type="auto"/>
            <w:shd w:val="clear" w:color="auto" w:fill="auto"/>
          </w:tcPr>
          <w:p w:rsidR="00935895" w:rsidRPr="003747E9" w:rsidRDefault="00935895" w:rsidP="00A21173">
            <w:pPr>
              <w:shd w:val="clear" w:color="auto" w:fill="FFFFFF"/>
            </w:pPr>
            <w:r w:rsidRPr="003747E9">
              <w:t>121,277</w:t>
            </w:r>
          </w:p>
        </w:tc>
        <w:tc>
          <w:tcPr>
            <w:tcW w:w="0" w:type="auto"/>
            <w:shd w:val="clear" w:color="auto" w:fill="auto"/>
          </w:tcPr>
          <w:p w:rsidR="00935895" w:rsidRPr="003747E9" w:rsidRDefault="00935895" w:rsidP="00A21173">
            <w:pPr>
              <w:shd w:val="clear" w:color="auto" w:fill="FFFFFF"/>
            </w:pPr>
            <w:r w:rsidRPr="003747E9">
              <w:t>11</w:t>
            </w:r>
            <w:r w:rsidR="00C17300" w:rsidRPr="003747E9">
              <w:t>6</w:t>
            </w:r>
            <w:r w:rsidRPr="003747E9">
              <w:t>,918</w:t>
            </w:r>
          </w:p>
        </w:tc>
        <w:tc>
          <w:tcPr>
            <w:tcW w:w="0" w:type="auto"/>
            <w:shd w:val="clear" w:color="auto" w:fill="auto"/>
          </w:tcPr>
          <w:p w:rsidR="00935895" w:rsidRPr="003747E9" w:rsidRDefault="00935895" w:rsidP="00A21173">
            <w:pPr>
              <w:shd w:val="clear" w:color="auto" w:fill="FFFFFF"/>
            </w:pPr>
            <w:r w:rsidRPr="003747E9">
              <w:t>127,924</w:t>
            </w:r>
          </w:p>
        </w:tc>
        <w:tc>
          <w:tcPr>
            <w:tcW w:w="0" w:type="auto"/>
            <w:shd w:val="clear" w:color="auto" w:fill="auto"/>
          </w:tcPr>
          <w:p w:rsidR="00935895" w:rsidRPr="003747E9" w:rsidRDefault="00935895" w:rsidP="00A21173">
            <w:pPr>
              <w:shd w:val="clear" w:color="auto" w:fill="FFFFFF"/>
            </w:pPr>
            <w:r w:rsidRPr="003747E9">
              <w:t>128,9</w:t>
            </w:r>
            <w:r w:rsidR="00C17300" w:rsidRPr="003747E9">
              <w:t>6</w:t>
            </w:r>
            <w:r w:rsidRPr="003747E9">
              <w:t>7</w:t>
            </w:r>
          </w:p>
        </w:tc>
        <w:tc>
          <w:tcPr>
            <w:tcW w:w="0" w:type="auto"/>
            <w:shd w:val="clear" w:color="auto" w:fill="auto"/>
          </w:tcPr>
          <w:p w:rsidR="00935895" w:rsidRPr="003747E9" w:rsidRDefault="00935895" w:rsidP="00A21173">
            <w:pPr>
              <w:shd w:val="clear" w:color="auto" w:fill="FFFFFF"/>
            </w:pPr>
            <w:r w:rsidRPr="003747E9">
              <w:t>128,922</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Trading expenses</w:t>
            </w:r>
          </w:p>
        </w:tc>
        <w:tc>
          <w:tcPr>
            <w:tcW w:w="0" w:type="auto"/>
            <w:shd w:val="clear" w:color="auto" w:fill="auto"/>
          </w:tcPr>
          <w:p w:rsidR="00935895" w:rsidRPr="003747E9" w:rsidRDefault="00935895" w:rsidP="00A21173">
            <w:pPr>
              <w:shd w:val="clear" w:color="auto" w:fill="FFFFFF"/>
            </w:pPr>
            <w:r w:rsidRPr="003747E9">
              <w:t>(b)</w:t>
            </w:r>
          </w:p>
        </w:tc>
        <w:tc>
          <w:tcPr>
            <w:tcW w:w="0" w:type="auto"/>
            <w:shd w:val="clear" w:color="auto" w:fill="auto"/>
          </w:tcPr>
          <w:p w:rsidR="00935895" w:rsidRPr="003747E9" w:rsidRDefault="00935895" w:rsidP="00A21173">
            <w:pPr>
              <w:shd w:val="clear" w:color="auto" w:fill="FFFFFF"/>
            </w:pPr>
            <w:r w:rsidRPr="003747E9">
              <w:t>10</w:t>
            </w:r>
            <w:r w:rsidR="00C17300" w:rsidRPr="003747E9">
              <w:t>6</w:t>
            </w:r>
            <w:r w:rsidRPr="003747E9">
              <w:t>,481</w:t>
            </w:r>
          </w:p>
        </w:tc>
        <w:tc>
          <w:tcPr>
            <w:tcW w:w="0" w:type="auto"/>
            <w:shd w:val="clear" w:color="auto" w:fill="auto"/>
          </w:tcPr>
          <w:p w:rsidR="00935895" w:rsidRPr="003747E9" w:rsidRDefault="00935895" w:rsidP="00A21173">
            <w:pPr>
              <w:shd w:val="clear" w:color="auto" w:fill="FFFFFF"/>
            </w:pPr>
            <w:r w:rsidRPr="003747E9">
              <w:t>98,012</w:t>
            </w:r>
          </w:p>
        </w:tc>
        <w:tc>
          <w:tcPr>
            <w:tcW w:w="0" w:type="auto"/>
            <w:shd w:val="clear" w:color="auto" w:fill="auto"/>
          </w:tcPr>
          <w:p w:rsidR="00935895" w:rsidRPr="003747E9" w:rsidRDefault="00935895" w:rsidP="00A21173">
            <w:pPr>
              <w:shd w:val="clear" w:color="auto" w:fill="FFFFFF"/>
            </w:pPr>
            <w:r w:rsidRPr="003747E9">
              <w:t>122,3</w:t>
            </w:r>
            <w:r w:rsidR="00C17300" w:rsidRPr="003747E9">
              <w:t>6</w:t>
            </w:r>
            <w:r w:rsidRPr="003747E9">
              <w:t>7</w:t>
            </w:r>
          </w:p>
        </w:tc>
        <w:tc>
          <w:tcPr>
            <w:tcW w:w="0" w:type="auto"/>
            <w:shd w:val="clear" w:color="auto" w:fill="auto"/>
          </w:tcPr>
          <w:p w:rsidR="00935895" w:rsidRPr="003747E9" w:rsidRDefault="00935895" w:rsidP="00A21173">
            <w:pPr>
              <w:shd w:val="clear" w:color="auto" w:fill="FFFFFF"/>
            </w:pPr>
            <w:r w:rsidRPr="003747E9">
              <w:t>123,587</w:t>
            </w:r>
          </w:p>
        </w:tc>
        <w:tc>
          <w:tcPr>
            <w:tcW w:w="0" w:type="auto"/>
            <w:shd w:val="clear" w:color="auto" w:fill="auto"/>
          </w:tcPr>
          <w:p w:rsidR="00935895" w:rsidRPr="003747E9" w:rsidRDefault="00C17300" w:rsidP="00A21173">
            <w:pPr>
              <w:shd w:val="clear" w:color="auto" w:fill="FFFFFF"/>
            </w:pPr>
            <w:r w:rsidRPr="003747E9">
              <w:t>126</w:t>
            </w:r>
            <w:r w:rsidR="00935895" w:rsidRPr="003747E9">
              <w:t>,428</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EBITDA (Trading Surplus)</w:t>
            </w:r>
          </w:p>
        </w:tc>
        <w:tc>
          <w:tcPr>
            <w:tcW w:w="0" w:type="auto"/>
            <w:shd w:val="clear" w:color="auto" w:fill="auto"/>
          </w:tcPr>
          <w:p w:rsidR="00935895" w:rsidRPr="003747E9" w:rsidRDefault="00935895" w:rsidP="00A21173">
            <w:pPr>
              <w:shd w:val="clear" w:color="auto" w:fill="FFFFFF"/>
            </w:pPr>
            <w:r w:rsidRPr="003747E9">
              <w:t>(c)</w:t>
            </w:r>
          </w:p>
        </w:tc>
        <w:tc>
          <w:tcPr>
            <w:tcW w:w="0" w:type="auto"/>
            <w:shd w:val="clear" w:color="auto" w:fill="auto"/>
          </w:tcPr>
          <w:p w:rsidR="00935895" w:rsidRPr="003747E9" w:rsidRDefault="00935895" w:rsidP="00A21173">
            <w:pPr>
              <w:shd w:val="clear" w:color="auto" w:fill="FFFFFF"/>
            </w:pPr>
            <w:r w:rsidRPr="003747E9">
              <w:t>14,795</w:t>
            </w:r>
          </w:p>
        </w:tc>
        <w:tc>
          <w:tcPr>
            <w:tcW w:w="0" w:type="auto"/>
            <w:shd w:val="clear" w:color="auto" w:fill="auto"/>
          </w:tcPr>
          <w:p w:rsidR="00935895" w:rsidRPr="003747E9" w:rsidRDefault="00C17300" w:rsidP="00A21173">
            <w:pPr>
              <w:shd w:val="clear" w:color="auto" w:fill="FFFFFF"/>
            </w:pPr>
            <w:r w:rsidRPr="003747E9">
              <w:t>18,906</w:t>
            </w:r>
          </w:p>
        </w:tc>
        <w:tc>
          <w:tcPr>
            <w:tcW w:w="0" w:type="auto"/>
            <w:shd w:val="clear" w:color="auto" w:fill="auto"/>
          </w:tcPr>
          <w:p w:rsidR="00935895" w:rsidRPr="003747E9" w:rsidRDefault="00935895" w:rsidP="00A21173">
            <w:pPr>
              <w:shd w:val="clear" w:color="auto" w:fill="FFFFFF"/>
            </w:pPr>
            <w:r w:rsidRPr="003747E9">
              <w:t>5,557</w:t>
            </w:r>
          </w:p>
        </w:tc>
        <w:tc>
          <w:tcPr>
            <w:tcW w:w="0" w:type="auto"/>
            <w:shd w:val="clear" w:color="auto" w:fill="auto"/>
          </w:tcPr>
          <w:p w:rsidR="00935895" w:rsidRPr="003747E9" w:rsidRDefault="00935895" w:rsidP="00A21173">
            <w:pPr>
              <w:shd w:val="clear" w:color="auto" w:fill="FFFFFF"/>
            </w:pPr>
            <w:r w:rsidRPr="003747E9">
              <w:t>5,380</w:t>
            </w:r>
          </w:p>
        </w:tc>
        <w:tc>
          <w:tcPr>
            <w:tcW w:w="0" w:type="auto"/>
            <w:shd w:val="clear" w:color="auto" w:fill="auto"/>
          </w:tcPr>
          <w:p w:rsidR="00935895" w:rsidRPr="003747E9" w:rsidRDefault="00935895" w:rsidP="00A21173">
            <w:pPr>
              <w:shd w:val="clear" w:color="auto" w:fill="FFFFFF"/>
            </w:pPr>
            <w:r w:rsidRPr="003747E9">
              <w:t>2,494</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Depreciation and amortisation</w:t>
            </w:r>
          </w:p>
        </w:tc>
        <w:tc>
          <w:tcPr>
            <w:tcW w:w="0" w:type="auto"/>
            <w:shd w:val="clear" w:color="auto" w:fill="auto"/>
          </w:tcPr>
          <w:p w:rsidR="00935895" w:rsidRPr="003747E9" w:rsidRDefault="00935895" w:rsidP="00A21173">
            <w:pPr>
              <w:shd w:val="clear" w:color="auto" w:fill="FFFFFF"/>
            </w:pPr>
          </w:p>
        </w:tc>
        <w:tc>
          <w:tcPr>
            <w:tcW w:w="0" w:type="auto"/>
            <w:shd w:val="clear" w:color="auto" w:fill="auto"/>
          </w:tcPr>
          <w:p w:rsidR="00935895" w:rsidRPr="003747E9" w:rsidRDefault="00935895" w:rsidP="00A21173">
            <w:pPr>
              <w:shd w:val="clear" w:color="auto" w:fill="FFFFFF"/>
            </w:pPr>
            <w:r w:rsidRPr="003747E9">
              <w:t>7,321</w:t>
            </w:r>
          </w:p>
        </w:tc>
        <w:tc>
          <w:tcPr>
            <w:tcW w:w="0" w:type="auto"/>
            <w:shd w:val="clear" w:color="auto" w:fill="auto"/>
          </w:tcPr>
          <w:p w:rsidR="00935895" w:rsidRPr="003747E9" w:rsidRDefault="00C17300" w:rsidP="00A21173">
            <w:pPr>
              <w:shd w:val="clear" w:color="auto" w:fill="FFFFFF"/>
            </w:pPr>
            <w:r w:rsidRPr="003747E9">
              <w:t>6</w:t>
            </w:r>
            <w:r w:rsidR="00935895" w:rsidRPr="003747E9">
              <w:t>,859</w:t>
            </w:r>
          </w:p>
        </w:tc>
        <w:tc>
          <w:tcPr>
            <w:tcW w:w="0" w:type="auto"/>
            <w:shd w:val="clear" w:color="auto" w:fill="auto"/>
          </w:tcPr>
          <w:p w:rsidR="00935895" w:rsidRPr="003747E9" w:rsidRDefault="00C17300" w:rsidP="00A21173">
            <w:pPr>
              <w:shd w:val="clear" w:color="auto" w:fill="FFFFFF"/>
            </w:pPr>
            <w:r w:rsidRPr="003747E9">
              <w:t>7,196</w:t>
            </w:r>
          </w:p>
        </w:tc>
        <w:tc>
          <w:tcPr>
            <w:tcW w:w="0" w:type="auto"/>
            <w:shd w:val="clear" w:color="auto" w:fill="auto"/>
          </w:tcPr>
          <w:p w:rsidR="00935895" w:rsidRPr="003747E9" w:rsidRDefault="00C17300" w:rsidP="00A21173">
            <w:pPr>
              <w:shd w:val="clear" w:color="auto" w:fill="FFFFFF"/>
            </w:pPr>
            <w:r w:rsidRPr="003747E9">
              <w:t>6</w:t>
            </w:r>
            <w:r w:rsidR="00935895" w:rsidRPr="003747E9">
              <w:t>,357</w:t>
            </w:r>
          </w:p>
        </w:tc>
        <w:tc>
          <w:tcPr>
            <w:tcW w:w="0" w:type="auto"/>
            <w:shd w:val="clear" w:color="auto" w:fill="auto"/>
          </w:tcPr>
          <w:p w:rsidR="00935895" w:rsidRPr="003747E9" w:rsidRDefault="00935895" w:rsidP="00A21173">
            <w:pPr>
              <w:shd w:val="clear" w:color="auto" w:fill="FFFFFF"/>
            </w:pPr>
            <w:r w:rsidRPr="003747E9">
              <w:t>5,8</w:t>
            </w:r>
            <w:r w:rsidR="00C17300" w:rsidRPr="003747E9">
              <w:t>6</w:t>
            </w:r>
            <w:r w:rsidRPr="003747E9">
              <w:t>7</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EBIT</w:t>
            </w:r>
          </w:p>
        </w:tc>
        <w:tc>
          <w:tcPr>
            <w:tcW w:w="0" w:type="auto"/>
            <w:shd w:val="clear" w:color="auto" w:fill="auto"/>
          </w:tcPr>
          <w:p w:rsidR="00935895" w:rsidRPr="003747E9" w:rsidRDefault="00935895" w:rsidP="00A21173">
            <w:pPr>
              <w:shd w:val="clear" w:color="auto" w:fill="FFFFFF"/>
            </w:pPr>
            <w:r w:rsidRPr="003747E9">
              <w:t>(d)</w:t>
            </w:r>
          </w:p>
        </w:tc>
        <w:tc>
          <w:tcPr>
            <w:tcW w:w="0" w:type="auto"/>
            <w:shd w:val="clear" w:color="auto" w:fill="auto"/>
          </w:tcPr>
          <w:p w:rsidR="00935895" w:rsidRPr="003747E9" w:rsidRDefault="00935895" w:rsidP="00A21173">
            <w:pPr>
              <w:shd w:val="clear" w:color="auto" w:fill="FFFFFF"/>
            </w:pPr>
            <w:r w:rsidRPr="003747E9">
              <w:t>7,475</w:t>
            </w:r>
          </w:p>
        </w:tc>
        <w:tc>
          <w:tcPr>
            <w:tcW w:w="0" w:type="auto"/>
            <w:shd w:val="clear" w:color="auto" w:fill="auto"/>
          </w:tcPr>
          <w:p w:rsidR="00935895" w:rsidRPr="003747E9" w:rsidRDefault="00935895" w:rsidP="00A21173">
            <w:pPr>
              <w:shd w:val="clear" w:color="auto" w:fill="FFFFFF"/>
            </w:pPr>
            <w:r w:rsidRPr="003747E9">
              <w:t>12,047</w:t>
            </w:r>
          </w:p>
        </w:tc>
        <w:tc>
          <w:tcPr>
            <w:tcW w:w="0" w:type="auto"/>
            <w:shd w:val="clear" w:color="auto" w:fill="auto"/>
          </w:tcPr>
          <w:p w:rsidR="00935895" w:rsidRPr="003747E9" w:rsidRDefault="00935895" w:rsidP="00A21173">
            <w:pPr>
              <w:shd w:val="clear" w:color="auto" w:fill="FFFFFF"/>
            </w:pPr>
            <w:r w:rsidRPr="003747E9">
              <w:t>(1,</w:t>
            </w:r>
            <w:r w:rsidR="00C17300" w:rsidRPr="003747E9">
              <w:t>6</w:t>
            </w:r>
            <w:r w:rsidRPr="003747E9">
              <w:t>39)</w:t>
            </w:r>
          </w:p>
        </w:tc>
        <w:tc>
          <w:tcPr>
            <w:tcW w:w="0" w:type="auto"/>
            <w:shd w:val="clear" w:color="auto" w:fill="auto"/>
          </w:tcPr>
          <w:p w:rsidR="00935895" w:rsidRPr="003747E9" w:rsidRDefault="00935895" w:rsidP="00A21173">
            <w:pPr>
              <w:shd w:val="clear" w:color="auto" w:fill="FFFFFF"/>
            </w:pPr>
            <w:r w:rsidRPr="003747E9">
              <w:t>(977)</w:t>
            </w:r>
          </w:p>
        </w:tc>
        <w:tc>
          <w:tcPr>
            <w:tcW w:w="0" w:type="auto"/>
            <w:shd w:val="clear" w:color="auto" w:fill="auto"/>
          </w:tcPr>
          <w:p w:rsidR="00935895" w:rsidRPr="003747E9" w:rsidRDefault="00935895" w:rsidP="00A21173">
            <w:pPr>
              <w:shd w:val="clear" w:color="auto" w:fill="FFFFFF"/>
            </w:pPr>
            <w:r w:rsidRPr="003747E9">
              <w:t>(3,373)</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Capital Surplus</w:t>
            </w:r>
          </w:p>
        </w:tc>
        <w:tc>
          <w:tcPr>
            <w:tcW w:w="0" w:type="auto"/>
            <w:shd w:val="clear" w:color="auto" w:fill="auto"/>
          </w:tcPr>
          <w:p w:rsidR="00935895" w:rsidRPr="003747E9" w:rsidRDefault="00935895" w:rsidP="00A21173">
            <w:pPr>
              <w:shd w:val="clear" w:color="auto" w:fill="FFFFFF"/>
            </w:pPr>
            <w:r w:rsidRPr="003747E9">
              <w:t>(e)</w:t>
            </w:r>
          </w:p>
        </w:tc>
        <w:tc>
          <w:tcPr>
            <w:tcW w:w="0" w:type="auto"/>
            <w:shd w:val="clear" w:color="auto" w:fill="auto"/>
          </w:tcPr>
          <w:p w:rsidR="00935895" w:rsidRPr="003747E9" w:rsidRDefault="00935895" w:rsidP="00A21173">
            <w:pPr>
              <w:shd w:val="clear" w:color="auto" w:fill="FFFFFF"/>
            </w:pPr>
            <w:r w:rsidRPr="003747E9">
              <w:t>22,231</w:t>
            </w:r>
          </w:p>
        </w:tc>
        <w:tc>
          <w:tcPr>
            <w:tcW w:w="0" w:type="auto"/>
            <w:shd w:val="clear" w:color="auto" w:fill="auto"/>
          </w:tcPr>
          <w:p w:rsidR="00935895" w:rsidRPr="003747E9" w:rsidRDefault="00935895" w:rsidP="00A21173">
            <w:pPr>
              <w:shd w:val="clear" w:color="auto" w:fill="FFFFFF"/>
            </w:pPr>
            <w:r w:rsidRPr="003747E9">
              <w:t>18,811</w:t>
            </w:r>
          </w:p>
        </w:tc>
        <w:tc>
          <w:tcPr>
            <w:tcW w:w="0" w:type="auto"/>
            <w:shd w:val="clear" w:color="auto" w:fill="auto"/>
          </w:tcPr>
          <w:p w:rsidR="00935895" w:rsidRPr="003747E9" w:rsidRDefault="00935895" w:rsidP="00A21173">
            <w:pPr>
              <w:shd w:val="clear" w:color="auto" w:fill="FFFFFF"/>
            </w:pPr>
            <w:r w:rsidRPr="003747E9">
              <w:t>5,283</w:t>
            </w:r>
          </w:p>
        </w:tc>
        <w:tc>
          <w:tcPr>
            <w:tcW w:w="0" w:type="auto"/>
            <w:shd w:val="clear" w:color="auto" w:fill="auto"/>
          </w:tcPr>
          <w:p w:rsidR="00935895" w:rsidRPr="003747E9" w:rsidRDefault="00935895" w:rsidP="00A21173">
            <w:pPr>
              <w:shd w:val="clear" w:color="auto" w:fill="FFFFFF"/>
            </w:pPr>
            <w:r w:rsidRPr="003747E9">
              <w:t>7,508</w:t>
            </w:r>
          </w:p>
        </w:tc>
        <w:tc>
          <w:tcPr>
            <w:tcW w:w="0" w:type="auto"/>
            <w:shd w:val="clear" w:color="auto" w:fill="auto"/>
          </w:tcPr>
          <w:p w:rsidR="00935895" w:rsidRPr="003747E9" w:rsidRDefault="00935895" w:rsidP="00A21173">
            <w:pPr>
              <w:shd w:val="clear" w:color="auto" w:fill="FFFFFF"/>
            </w:pPr>
            <w:r w:rsidRPr="003747E9">
              <w:t>25,284</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lastRenderedPageBreak/>
              <w:t>Net Result</w:t>
            </w:r>
          </w:p>
        </w:tc>
        <w:tc>
          <w:tcPr>
            <w:tcW w:w="0" w:type="auto"/>
            <w:shd w:val="clear" w:color="auto" w:fill="auto"/>
          </w:tcPr>
          <w:p w:rsidR="00935895" w:rsidRPr="003747E9" w:rsidRDefault="00935895" w:rsidP="00A21173">
            <w:pPr>
              <w:shd w:val="clear" w:color="auto" w:fill="FFFFFF"/>
            </w:pPr>
            <w:r w:rsidRPr="003747E9">
              <w:t>(f)</w:t>
            </w:r>
          </w:p>
        </w:tc>
        <w:tc>
          <w:tcPr>
            <w:tcW w:w="0" w:type="auto"/>
            <w:shd w:val="clear" w:color="auto" w:fill="auto"/>
          </w:tcPr>
          <w:p w:rsidR="00935895" w:rsidRPr="003747E9" w:rsidRDefault="00935895" w:rsidP="00A21173">
            <w:pPr>
              <w:shd w:val="clear" w:color="auto" w:fill="FFFFFF"/>
            </w:pPr>
            <w:r w:rsidRPr="003747E9">
              <w:t>29,706</w:t>
            </w:r>
          </w:p>
        </w:tc>
        <w:tc>
          <w:tcPr>
            <w:tcW w:w="0" w:type="auto"/>
            <w:shd w:val="clear" w:color="auto" w:fill="auto"/>
          </w:tcPr>
          <w:p w:rsidR="00935895" w:rsidRPr="003747E9" w:rsidRDefault="00935895" w:rsidP="00A21173">
            <w:pPr>
              <w:shd w:val="clear" w:color="auto" w:fill="FFFFFF"/>
            </w:pPr>
            <w:r w:rsidRPr="003747E9">
              <w:t>30,858</w:t>
            </w:r>
          </w:p>
        </w:tc>
        <w:tc>
          <w:tcPr>
            <w:tcW w:w="0" w:type="auto"/>
            <w:shd w:val="clear" w:color="auto" w:fill="auto"/>
          </w:tcPr>
          <w:p w:rsidR="00935895" w:rsidRPr="003747E9" w:rsidRDefault="00935895" w:rsidP="00A21173">
            <w:pPr>
              <w:shd w:val="clear" w:color="auto" w:fill="FFFFFF"/>
            </w:pPr>
            <w:r w:rsidRPr="003747E9">
              <w:t>3,644</w:t>
            </w:r>
          </w:p>
        </w:tc>
        <w:tc>
          <w:tcPr>
            <w:tcW w:w="0" w:type="auto"/>
            <w:shd w:val="clear" w:color="auto" w:fill="auto"/>
          </w:tcPr>
          <w:p w:rsidR="00935895" w:rsidRPr="003747E9" w:rsidRDefault="00935895" w:rsidP="00A21173">
            <w:pPr>
              <w:shd w:val="clear" w:color="auto" w:fill="FFFFFF"/>
            </w:pPr>
            <w:r w:rsidRPr="003747E9">
              <w:t>6,531</w:t>
            </w:r>
          </w:p>
        </w:tc>
        <w:tc>
          <w:tcPr>
            <w:tcW w:w="0" w:type="auto"/>
            <w:shd w:val="clear" w:color="auto" w:fill="auto"/>
          </w:tcPr>
          <w:p w:rsidR="00935895" w:rsidRPr="003747E9" w:rsidRDefault="00935895" w:rsidP="00A21173">
            <w:pPr>
              <w:shd w:val="clear" w:color="auto" w:fill="FFFFFF"/>
            </w:pPr>
            <w:r w:rsidRPr="003747E9">
              <w:t>21,911</w:t>
            </w:r>
          </w:p>
        </w:tc>
      </w:tr>
      <w:tr w:rsidR="00A21173" w:rsidRPr="003747E9" w:rsidTr="00A21173">
        <w:tc>
          <w:tcPr>
            <w:tcW w:w="0" w:type="auto"/>
            <w:shd w:val="clear" w:color="auto" w:fill="auto"/>
          </w:tcPr>
          <w:p w:rsidR="00935895" w:rsidRPr="003747E9" w:rsidRDefault="00935895" w:rsidP="00A21173">
            <w:pPr>
              <w:shd w:val="clear" w:color="auto" w:fill="FFFFFF"/>
            </w:pPr>
            <w:r w:rsidRPr="003747E9">
              <w:t>Net Assets</w:t>
            </w:r>
          </w:p>
        </w:tc>
        <w:tc>
          <w:tcPr>
            <w:tcW w:w="0" w:type="auto"/>
            <w:shd w:val="clear" w:color="auto" w:fill="auto"/>
          </w:tcPr>
          <w:p w:rsidR="00935895" w:rsidRPr="003747E9" w:rsidRDefault="00935895" w:rsidP="00A21173">
            <w:pPr>
              <w:shd w:val="clear" w:color="auto" w:fill="FFFFFF"/>
            </w:pPr>
          </w:p>
        </w:tc>
        <w:tc>
          <w:tcPr>
            <w:tcW w:w="0" w:type="auto"/>
            <w:shd w:val="clear" w:color="auto" w:fill="auto"/>
          </w:tcPr>
          <w:p w:rsidR="00935895" w:rsidRPr="003747E9" w:rsidRDefault="00935895" w:rsidP="00A21173">
            <w:pPr>
              <w:shd w:val="clear" w:color="auto" w:fill="FFFFFF"/>
            </w:pPr>
            <w:r w:rsidRPr="003747E9">
              <w:t>293,763</w:t>
            </w:r>
          </w:p>
        </w:tc>
        <w:tc>
          <w:tcPr>
            <w:tcW w:w="0" w:type="auto"/>
            <w:shd w:val="clear" w:color="auto" w:fill="auto"/>
          </w:tcPr>
          <w:p w:rsidR="00935895" w:rsidRPr="003747E9" w:rsidRDefault="00935895" w:rsidP="00A21173">
            <w:pPr>
              <w:shd w:val="clear" w:color="auto" w:fill="FFFFFF"/>
            </w:pPr>
            <w:r w:rsidRPr="003747E9">
              <w:t>266,215</w:t>
            </w:r>
          </w:p>
        </w:tc>
        <w:tc>
          <w:tcPr>
            <w:tcW w:w="0" w:type="auto"/>
            <w:shd w:val="clear" w:color="auto" w:fill="auto"/>
          </w:tcPr>
          <w:p w:rsidR="00935895" w:rsidRPr="003747E9" w:rsidRDefault="00935895" w:rsidP="00A21173">
            <w:pPr>
              <w:shd w:val="clear" w:color="auto" w:fill="FFFFFF"/>
            </w:pPr>
            <w:r w:rsidRPr="003747E9">
              <w:t>266,024</w:t>
            </w:r>
          </w:p>
        </w:tc>
        <w:tc>
          <w:tcPr>
            <w:tcW w:w="0" w:type="auto"/>
            <w:shd w:val="clear" w:color="auto" w:fill="auto"/>
          </w:tcPr>
          <w:p w:rsidR="00935895" w:rsidRPr="003747E9" w:rsidRDefault="00935895" w:rsidP="00A21173">
            <w:pPr>
              <w:shd w:val="clear" w:color="auto" w:fill="FFFFFF"/>
            </w:pPr>
            <w:r w:rsidRPr="003747E9">
              <w:t>219,870</w:t>
            </w:r>
          </w:p>
        </w:tc>
        <w:tc>
          <w:tcPr>
            <w:tcW w:w="0" w:type="auto"/>
            <w:shd w:val="clear" w:color="auto" w:fill="auto"/>
          </w:tcPr>
          <w:p w:rsidR="00935895" w:rsidRPr="003747E9" w:rsidRDefault="00935895" w:rsidP="00A21173">
            <w:pPr>
              <w:shd w:val="clear" w:color="auto" w:fill="FFFFFF"/>
            </w:pPr>
            <w:r w:rsidRPr="003747E9">
              <w:t>212,930</w:t>
            </w:r>
          </w:p>
        </w:tc>
      </w:tr>
    </w:tbl>
    <w:p w:rsidR="00966A5A" w:rsidRPr="00A21173" w:rsidRDefault="00966A5A" w:rsidP="00A21173">
      <w:pPr>
        <w:shd w:val="clear" w:color="auto" w:fill="FFFFFF"/>
      </w:pPr>
    </w:p>
    <w:p w:rsidR="00935895" w:rsidRPr="00A21173" w:rsidRDefault="00935895" w:rsidP="00A21173">
      <w:pPr>
        <w:shd w:val="clear" w:color="auto" w:fill="FFFFFF"/>
      </w:pPr>
      <w:r w:rsidRPr="00A21173">
        <w:t>Note</w:t>
      </w:r>
    </w:p>
    <w:p w:rsidR="00935895" w:rsidRPr="00A21173" w:rsidRDefault="00935895" w:rsidP="00A21173">
      <w:pPr>
        <w:shd w:val="clear" w:color="auto" w:fill="FFFFFF"/>
      </w:pPr>
      <w:r w:rsidRPr="00A21173">
        <w:t>(a)</w:t>
      </w:r>
      <w:r w:rsidR="00966A5A" w:rsidRPr="00A21173">
        <w:t xml:space="preserve"> </w:t>
      </w:r>
      <w:r w:rsidRPr="00A21173">
        <w:t>Total income from transactions less capital contributions.</w:t>
      </w:r>
    </w:p>
    <w:p w:rsidR="00935895" w:rsidRPr="00A21173" w:rsidRDefault="00935895" w:rsidP="00A21173">
      <w:pPr>
        <w:shd w:val="clear" w:color="auto" w:fill="FFFFFF"/>
      </w:pPr>
      <w:r w:rsidRPr="00A21173">
        <w:t>(b) Total expenses from transactions less depreciation and other economic flows excluding gain</w:t>
      </w:r>
      <w:r w:rsidR="003562B1" w:rsidRPr="00A21173">
        <w:t>/</w:t>
      </w:r>
      <w:r w:rsidRPr="00A21173">
        <w:t xml:space="preserve">(loss) on </w:t>
      </w:r>
      <w:proofErr w:type="spellStart"/>
      <w:r w:rsidRPr="00A21173">
        <w:t>non financial</w:t>
      </w:r>
      <w:proofErr w:type="spellEnd"/>
      <w:r w:rsidRPr="00A21173">
        <w:t xml:space="preserve"> assets</w:t>
      </w:r>
    </w:p>
    <w:p w:rsidR="00935895" w:rsidRPr="00A21173" w:rsidRDefault="00935895" w:rsidP="00A21173">
      <w:pPr>
        <w:shd w:val="clear" w:color="auto" w:fill="FFFFFF"/>
      </w:pPr>
      <w:r w:rsidRPr="00A21173">
        <w:t>(c)</w:t>
      </w:r>
      <w:r w:rsidR="00966A5A" w:rsidRPr="00A21173">
        <w:t xml:space="preserve"> </w:t>
      </w:r>
      <w:r w:rsidRPr="00A21173">
        <w:t>Trading revenue less trading expenses.</w:t>
      </w:r>
    </w:p>
    <w:p w:rsidR="00935895" w:rsidRPr="00A21173" w:rsidRDefault="00935895" w:rsidP="00A21173">
      <w:pPr>
        <w:shd w:val="clear" w:color="auto" w:fill="FFFFFF"/>
      </w:pPr>
      <w:r w:rsidRPr="00A21173">
        <w:t>(d)</w:t>
      </w:r>
      <w:r w:rsidR="00966A5A" w:rsidRPr="00A21173">
        <w:t xml:space="preserve"> </w:t>
      </w:r>
      <w:r w:rsidRPr="00A21173">
        <w:t>EBITDA less depreciation and amortisation.</w:t>
      </w:r>
    </w:p>
    <w:p w:rsidR="00935895" w:rsidRPr="00A21173" w:rsidRDefault="00935895" w:rsidP="00A21173">
      <w:pPr>
        <w:shd w:val="clear" w:color="auto" w:fill="FFFFFF"/>
      </w:pPr>
      <w:r w:rsidRPr="00A21173">
        <w:t>(e)</w:t>
      </w:r>
      <w:r w:rsidR="00966A5A" w:rsidRPr="00A21173">
        <w:t xml:space="preserve"> </w:t>
      </w:r>
      <w:r w:rsidRPr="00A21173">
        <w:t>Capital contributions plus</w:t>
      </w:r>
      <w:r w:rsidR="003562B1" w:rsidRPr="00A21173">
        <w:t>/</w:t>
      </w:r>
      <w:r w:rsidRPr="00A21173">
        <w:t>(minus) gain</w:t>
      </w:r>
      <w:r w:rsidR="003562B1" w:rsidRPr="00A21173">
        <w:t>/</w:t>
      </w:r>
      <w:r w:rsidRPr="00A21173">
        <w:t xml:space="preserve">(loss) on </w:t>
      </w:r>
      <w:proofErr w:type="spellStart"/>
      <w:r w:rsidRPr="00A21173">
        <w:t>non financial</w:t>
      </w:r>
      <w:proofErr w:type="spellEnd"/>
      <w:r w:rsidRPr="00A21173">
        <w:t xml:space="preserve"> assets.</w:t>
      </w:r>
    </w:p>
    <w:p w:rsidR="00935895" w:rsidRPr="00A21173" w:rsidRDefault="00935895" w:rsidP="00A21173">
      <w:pPr>
        <w:shd w:val="clear" w:color="auto" w:fill="FFFFFF"/>
      </w:pPr>
      <w:r w:rsidRPr="00A21173">
        <w:t>(f)</w:t>
      </w:r>
      <w:r w:rsidR="00966A5A" w:rsidRPr="00A21173">
        <w:t xml:space="preserve"> </w:t>
      </w:r>
      <w:r w:rsidRPr="00A21173">
        <w:t>EBIT plus capital surplus</w:t>
      </w:r>
    </w:p>
    <w:p w:rsidR="00966A5A" w:rsidRPr="00A21173" w:rsidRDefault="00966A5A" w:rsidP="00A21173">
      <w:pPr>
        <w:shd w:val="clear" w:color="auto" w:fill="FFFFFF"/>
      </w:pPr>
    </w:p>
    <w:p w:rsidR="00966A5A" w:rsidRPr="00A21173" w:rsidRDefault="00966A5A" w:rsidP="00A21173">
      <w:pPr>
        <w:shd w:val="clear" w:color="auto" w:fill="FFFFFF"/>
      </w:pPr>
    </w:p>
    <w:p w:rsidR="00935895" w:rsidRPr="00A21173" w:rsidRDefault="00A21173" w:rsidP="00A21173">
      <w:pPr>
        <w:pStyle w:val="Heading2"/>
        <w:spacing w:before="0"/>
      </w:pPr>
      <w:r w:rsidRPr="00A21173">
        <w:t>Financial Performance To Budget</w:t>
      </w:r>
    </w:p>
    <w:p w:rsidR="00966A5A" w:rsidRPr="00A21173" w:rsidRDefault="00966A5A" w:rsidP="00A21173">
      <w:pPr>
        <w:shd w:val="clear" w:color="auto" w:fill="FFFFFF"/>
      </w:pPr>
    </w:p>
    <w:p w:rsidR="00935895" w:rsidRPr="00A21173" w:rsidRDefault="00935895" w:rsidP="00A21173">
      <w:pPr>
        <w:pStyle w:val="Heading3"/>
        <w:spacing w:before="0"/>
      </w:pPr>
      <w:r w:rsidRPr="00A21173">
        <w:t xml:space="preserve">For </w:t>
      </w:r>
      <w:r w:rsidR="00A21173" w:rsidRPr="00A21173">
        <w:t xml:space="preserve">The Year Ended 31 </w:t>
      </w:r>
      <w:r w:rsidRPr="00A21173">
        <w:t xml:space="preserve">December </w:t>
      </w:r>
      <w:r w:rsidR="00A21173" w:rsidRPr="00A21173">
        <w:t>2014</w:t>
      </w:r>
    </w:p>
    <w:p w:rsidR="00966A5A" w:rsidRPr="00A21173" w:rsidRDefault="00966A5A" w:rsidP="00A21173">
      <w:pPr>
        <w:shd w:val="clear" w:color="auto" w:fill="FFFFFF"/>
      </w:pPr>
    </w:p>
    <w:p w:rsidR="00935895" w:rsidRPr="00A21173" w:rsidRDefault="00935895" w:rsidP="00A21173">
      <w:pPr>
        <w:shd w:val="clear" w:color="auto" w:fill="FFFFFF"/>
      </w:pPr>
      <w:r w:rsidRPr="00A21173">
        <w:t xml:space="preserve">The Board approves an Annual Budget consistent with financial obligations stated in its governance approaches, the Constitution, the Education and Training Act and other statutory directions. The 2014 Budget was originally approved by the Board on 12 December 2013. A revision to the Budget was approved on 23 September 2014. Chisholm's performances against the </w:t>
      </w:r>
      <w:r w:rsidR="00C16319" w:rsidRPr="00A21173">
        <w:t>financial</w:t>
      </w:r>
      <w:r w:rsidRPr="00A21173">
        <w:t xml:space="preserve"> targets specified in the 2014 Revised Budget are summarised as follows</w:t>
      </w:r>
    </w:p>
    <w:p w:rsidR="00935895" w:rsidRPr="00A21173" w:rsidRDefault="00935895"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862"/>
        <w:gridCol w:w="621"/>
        <w:gridCol w:w="1874"/>
        <w:gridCol w:w="2750"/>
        <w:gridCol w:w="1062"/>
      </w:tblGrid>
      <w:tr w:rsidR="00A21173" w:rsidRPr="00A21173" w:rsidTr="00A21173">
        <w:tc>
          <w:tcPr>
            <w:tcW w:w="0" w:type="auto"/>
            <w:shd w:val="clear" w:color="auto" w:fill="auto"/>
          </w:tcPr>
          <w:p w:rsidR="00AB44D5" w:rsidRPr="00A21173" w:rsidRDefault="00966A5A" w:rsidP="00A21173">
            <w:pPr>
              <w:shd w:val="clear" w:color="auto" w:fill="FFFFFF"/>
            </w:pPr>
            <w:r w:rsidRPr="00A21173">
              <w:t xml:space="preserve">Consolidated </w:t>
            </w:r>
          </w:p>
          <w:p w:rsidR="00966A5A" w:rsidRPr="00A21173" w:rsidRDefault="00966A5A" w:rsidP="00A21173">
            <w:pPr>
              <w:shd w:val="clear" w:color="auto" w:fill="FFFFFF"/>
            </w:pPr>
            <w:r w:rsidRPr="00A21173">
              <w:t>Trading operations</w:t>
            </w:r>
          </w:p>
        </w:tc>
        <w:tc>
          <w:tcPr>
            <w:tcW w:w="0" w:type="auto"/>
            <w:shd w:val="clear" w:color="auto" w:fill="auto"/>
          </w:tcPr>
          <w:p w:rsidR="00966A5A" w:rsidRPr="00A21173" w:rsidRDefault="00966A5A" w:rsidP="00A21173">
            <w:pPr>
              <w:shd w:val="clear" w:color="auto" w:fill="FFFFFF"/>
            </w:pPr>
            <w:r w:rsidRPr="00A21173">
              <w:t>Note</w:t>
            </w:r>
          </w:p>
        </w:tc>
        <w:tc>
          <w:tcPr>
            <w:tcW w:w="0" w:type="auto"/>
            <w:shd w:val="clear" w:color="auto" w:fill="auto"/>
          </w:tcPr>
          <w:p w:rsidR="00966A5A" w:rsidRPr="00A21173" w:rsidRDefault="00966A5A" w:rsidP="00A21173">
            <w:pPr>
              <w:shd w:val="clear" w:color="auto" w:fill="FFFFFF"/>
            </w:pPr>
            <w:r w:rsidRPr="00A21173">
              <w:t>2014 Actual $'000</w:t>
            </w:r>
          </w:p>
        </w:tc>
        <w:tc>
          <w:tcPr>
            <w:tcW w:w="0" w:type="auto"/>
            <w:shd w:val="clear" w:color="auto" w:fill="auto"/>
          </w:tcPr>
          <w:p w:rsidR="00966A5A" w:rsidRPr="00A21173" w:rsidRDefault="00966A5A" w:rsidP="00A21173">
            <w:pPr>
              <w:shd w:val="clear" w:color="auto" w:fill="FFFFFF"/>
            </w:pPr>
            <w:r w:rsidRPr="00A21173">
              <w:t>2014 Revised Budget $'000</w:t>
            </w:r>
          </w:p>
        </w:tc>
        <w:tc>
          <w:tcPr>
            <w:tcW w:w="0" w:type="auto"/>
            <w:shd w:val="clear" w:color="auto" w:fill="auto"/>
          </w:tcPr>
          <w:p w:rsidR="00966A5A" w:rsidRPr="00A21173" w:rsidRDefault="00966A5A" w:rsidP="00A21173">
            <w:pPr>
              <w:shd w:val="clear" w:color="auto" w:fill="FFFFFF"/>
            </w:pPr>
            <w:r w:rsidRPr="00A21173">
              <w:t>Variance</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Trading revenues</w:t>
            </w:r>
          </w:p>
        </w:tc>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935895" w:rsidP="00A21173">
            <w:pPr>
              <w:shd w:val="clear" w:color="auto" w:fill="FFFFFF"/>
            </w:pPr>
            <w:r w:rsidRPr="00A21173">
              <w:t>121,277</w:t>
            </w:r>
          </w:p>
        </w:tc>
        <w:tc>
          <w:tcPr>
            <w:tcW w:w="0" w:type="auto"/>
            <w:shd w:val="clear" w:color="auto" w:fill="auto"/>
          </w:tcPr>
          <w:p w:rsidR="00935895" w:rsidRPr="00A21173" w:rsidRDefault="00935895" w:rsidP="00A21173">
            <w:pPr>
              <w:shd w:val="clear" w:color="auto" w:fill="FFFFFF"/>
            </w:pPr>
            <w:r w:rsidRPr="00A21173">
              <w:t>121,244</w:t>
            </w:r>
          </w:p>
        </w:tc>
        <w:tc>
          <w:tcPr>
            <w:tcW w:w="0" w:type="auto"/>
            <w:shd w:val="clear" w:color="auto" w:fill="auto"/>
          </w:tcPr>
          <w:p w:rsidR="00935895" w:rsidRPr="00A21173" w:rsidRDefault="00935895" w:rsidP="00A21173">
            <w:pPr>
              <w:shd w:val="clear" w:color="auto" w:fill="FFFFFF"/>
            </w:pPr>
            <w:r w:rsidRPr="00A21173">
              <w:t>33</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Trading expenses</w:t>
            </w:r>
          </w:p>
        </w:tc>
        <w:tc>
          <w:tcPr>
            <w:tcW w:w="0" w:type="auto"/>
            <w:shd w:val="clear" w:color="auto" w:fill="auto"/>
          </w:tcPr>
          <w:p w:rsidR="00935895" w:rsidRPr="00A21173" w:rsidRDefault="00935895" w:rsidP="00A21173">
            <w:pPr>
              <w:shd w:val="clear" w:color="auto" w:fill="FFFFFF"/>
            </w:pPr>
            <w:r w:rsidRPr="00A21173">
              <w:t>(a)</w:t>
            </w:r>
          </w:p>
        </w:tc>
        <w:tc>
          <w:tcPr>
            <w:tcW w:w="0" w:type="auto"/>
            <w:shd w:val="clear" w:color="auto" w:fill="auto"/>
          </w:tcPr>
          <w:p w:rsidR="00935895" w:rsidRPr="00A21173" w:rsidRDefault="00935895" w:rsidP="00A21173">
            <w:pPr>
              <w:shd w:val="clear" w:color="auto" w:fill="FFFFFF"/>
            </w:pPr>
            <w:r w:rsidRPr="00A21173">
              <w:t>10</w:t>
            </w:r>
            <w:r w:rsidR="00171F63" w:rsidRPr="00A21173">
              <w:t>6</w:t>
            </w:r>
            <w:r w:rsidRPr="00A21173">
              <w:t>,481</w:t>
            </w:r>
          </w:p>
        </w:tc>
        <w:tc>
          <w:tcPr>
            <w:tcW w:w="0" w:type="auto"/>
            <w:shd w:val="clear" w:color="auto" w:fill="auto"/>
          </w:tcPr>
          <w:p w:rsidR="00935895" w:rsidRPr="00A21173" w:rsidRDefault="00935895" w:rsidP="00A21173">
            <w:pPr>
              <w:shd w:val="clear" w:color="auto" w:fill="FFFFFF"/>
            </w:pPr>
            <w:r w:rsidRPr="00A21173">
              <w:t>107,975</w:t>
            </w:r>
          </w:p>
        </w:tc>
        <w:tc>
          <w:tcPr>
            <w:tcW w:w="0" w:type="auto"/>
            <w:shd w:val="clear" w:color="auto" w:fill="auto"/>
          </w:tcPr>
          <w:p w:rsidR="00935895" w:rsidRPr="00A21173" w:rsidRDefault="00935895" w:rsidP="00A21173">
            <w:pPr>
              <w:shd w:val="clear" w:color="auto" w:fill="FFFFFF"/>
            </w:pPr>
            <w:r w:rsidRPr="00A21173">
              <w:t>1,494</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EBITDA</w:t>
            </w:r>
          </w:p>
        </w:tc>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935895" w:rsidP="00A21173">
            <w:pPr>
              <w:shd w:val="clear" w:color="auto" w:fill="FFFFFF"/>
            </w:pPr>
            <w:r w:rsidRPr="00A21173">
              <w:t>14,79</w:t>
            </w:r>
            <w:r w:rsidR="00171F63" w:rsidRPr="00A21173">
              <w:t>6</w:t>
            </w:r>
          </w:p>
        </w:tc>
        <w:tc>
          <w:tcPr>
            <w:tcW w:w="0" w:type="auto"/>
            <w:shd w:val="clear" w:color="auto" w:fill="auto"/>
          </w:tcPr>
          <w:p w:rsidR="00935895" w:rsidRPr="00A21173" w:rsidRDefault="00935895" w:rsidP="00A21173">
            <w:pPr>
              <w:shd w:val="clear" w:color="auto" w:fill="FFFFFF"/>
            </w:pPr>
            <w:r w:rsidRPr="00A21173">
              <w:t>13,2</w:t>
            </w:r>
            <w:r w:rsidR="00171F63" w:rsidRPr="00A21173">
              <w:t>6</w:t>
            </w:r>
            <w:r w:rsidRPr="00A21173">
              <w:t>9</w:t>
            </w:r>
          </w:p>
        </w:tc>
        <w:tc>
          <w:tcPr>
            <w:tcW w:w="0" w:type="auto"/>
            <w:shd w:val="clear" w:color="auto" w:fill="auto"/>
          </w:tcPr>
          <w:p w:rsidR="00935895" w:rsidRPr="00A21173" w:rsidRDefault="00935895" w:rsidP="00A21173">
            <w:pPr>
              <w:shd w:val="clear" w:color="auto" w:fill="FFFFFF"/>
            </w:pPr>
            <w:r w:rsidRPr="00A21173">
              <w:t>1,527</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Depreciation/Amortisation</w:t>
            </w:r>
          </w:p>
        </w:tc>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935895" w:rsidP="00A21173">
            <w:pPr>
              <w:shd w:val="clear" w:color="auto" w:fill="FFFFFF"/>
            </w:pPr>
            <w:r w:rsidRPr="00A21173">
              <w:t>(7,321)</w:t>
            </w:r>
          </w:p>
        </w:tc>
        <w:tc>
          <w:tcPr>
            <w:tcW w:w="0" w:type="auto"/>
            <w:shd w:val="clear" w:color="auto" w:fill="auto"/>
          </w:tcPr>
          <w:p w:rsidR="00935895" w:rsidRPr="00A21173" w:rsidRDefault="00935895" w:rsidP="00A21173">
            <w:pPr>
              <w:shd w:val="clear" w:color="auto" w:fill="FFFFFF"/>
            </w:pPr>
            <w:r w:rsidRPr="00A21173">
              <w:t>(7,243)</w:t>
            </w:r>
          </w:p>
        </w:tc>
        <w:tc>
          <w:tcPr>
            <w:tcW w:w="0" w:type="auto"/>
            <w:shd w:val="clear" w:color="auto" w:fill="auto"/>
          </w:tcPr>
          <w:p w:rsidR="00935895" w:rsidRPr="00A21173" w:rsidRDefault="00935895" w:rsidP="00A21173">
            <w:pPr>
              <w:shd w:val="clear" w:color="auto" w:fill="FFFFFF"/>
            </w:pPr>
            <w:r w:rsidRPr="00A21173">
              <w:t>(78)</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EBIT</w:t>
            </w:r>
          </w:p>
        </w:tc>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171F63" w:rsidP="00A21173">
            <w:pPr>
              <w:shd w:val="clear" w:color="auto" w:fill="FFFFFF"/>
            </w:pPr>
            <w:r w:rsidRPr="00A21173">
              <w:t>7,475</w:t>
            </w:r>
          </w:p>
        </w:tc>
        <w:tc>
          <w:tcPr>
            <w:tcW w:w="0" w:type="auto"/>
            <w:shd w:val="clear" w:color="auto" w:fill="auto"/>
          </w:tcPr>
          <w:p w:rsidR="00935895" w:rsidRPr="00A21173" w:rsidRDefault="00171F63" w:rsidP="00A21173">
            <w:pPr>
              <w:shd w:val="clear" w:color="auto" w:fill="FFFFFF"/>
            </w:pPr>
            <w:r w:rsidRPr="00A21173">
              <w:t>6</w:t>
            </w:r>
            <w:r w:rsidR="00935895" w:rsidRPr="00A21173">
              <w:t>,02</w:t>
            </w:r>
            <w:r w:rsidRPr="00A21173">
              <w:t>6</w:t>
            </w:r>
          </w:p>
        </w:tc>
        <w:tc>
          <w:tcPr>
            <w:tcW w:w="0" w:type="auto"/>
            <w:shd w:val="clear" w:color="auto" w:fill="auto"/>
          </w:tcPr>
          <w:p w:rsidR="00935895" w:rsidRPr="00A21173" w:rsidRDefault="00171F63" w:rsidP="00A21173">
            <w:pPr>
              <w:shd w:val="clear" w:color="auto" w:fill="FFFFFF"/>
            </w:pPr>
            <w:r w:rsidRPr="00A21173">
              <w:t>1,449</w:t>
            </w:r>
          </w:p>
        </w:tc>
      </w:tr>
      <w:tr w:rsidR="00A21173" w:rsidRPr="00A21173" w:rsidTr="00A21173">
        <w:tc>
          <w:tcPr>
            <w:tcW w:w="0" w:type="auto"/>
            <w:shd w:val="clear" w:color="auto" w:fill="auto"/>
          </w:tcPr>
          <w:p w:rsidR="0096754F" w:rsidRPr="00A21173" w:rsidRDefault="0096754F" w:rsidP="00A21173">
            <w:pPr>
              <w:shd w:val="clear" w:color="auto" w:fill="FFFFFF"/>
            </w:pPr>
            <w:r w:rsidRPr="00A21173">
              <w:t>Capital Operations</w:t>
            </w:r>
          </w:p>
        </w:tc>
        <w:tc>
          <w:tcPr>
            <w:tcW w:w="0" w:type="auto"/>
            <w:shd w:val="clear" w:color="auto" w:fill="auto"/>
          </w:tcPr>
          <w:p w:rsidR="0096754F" w:rsidRPr="00A21173" w:rsidRDefault="00C121F8" w:rsidP="00A21173">
            <w:pPr>
              <w:shd w:val="clear" w:color="auto" w:fill="FFFFFF"/>
            </w:pPr>
            <w:r w:rsidRPr="00A21173">
              <w:t>(b)</w:t>
            </w:r>
          </w:p>
        </w:tc>
        <w:tc>
          <w:tcPr>
            <w:tcW w:w="0" w:type="auto"/>
            <w:shd w:val="clear" w:color="auto" w:fill="auto"/>
          </w:tcPr>
          <w:p w:rsidR="0096754F" w:rsidRPr="00A21173" w:rsidRDefault="00C121F8" w:rsidP="00A21173">
            <w:pPr>
              <w:shd w:val="clear" w:color="auto" w:fill="FFFFFF"/>
            </w:pPr>
            <w:r w:rsidRPr="00A21173">
              <w:t>22,231</w:t>
            </w:r>
          </w:p>
        </w:tc>
        <w:tc>
          <w:tcPr>
            <w:tcW w:w="0" w:type="auto"/>
            <w:shd w:val="clear" w:color="auto" w:fill="auto"/>
          </w:tcPr>
          <w:p w:rsidR="0096754F" w:rsidRPr="00A21173" w:rsidRDefault="00C121F8" w:rsidP="00A21173">
            <w:pPr>
              <w:shd w:val="clear" w:color="auto" w:fill="FFFFFF"/>
            </w:pPr>
            <w:r w:rsidRPr="00A21173">
              <w:t>24,042</w:t>
            </w:r>
          </w:p>
        </w:tc>
        <w:tc>
          <w:tcPr>
            <w:tcW w:w="0" w:type="auto"/>
            <w:shd w:val="clear" w:color="auto" w:fill="auto"/>
          </w:tcPr>
          <w:p w:rsidR="0096754F" w:rsidRPr="00A21173" w:rsidRDefault="00C121F8" w:rsidP="00A21173">
            <w:pPr>
              <w:shd w:val="clear" w:color="auto" w:fill="FFFFFF"/>
            </w:pPr>
            <w:r w:rsidRPr="00A21173">
              <w:t>(1,811)</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Net result</w:t>
            </w:r>
          </w:p>
        </w:tc>
        <w:tc>
          <w:tcPr>
            <w:tcW w:w="0" w:type="auto"/>
            <w:shd w:val="clear" w:color="auto" w:fill="auto"/>
          </w:tcPr>
          <w:p w:rsidR="00935895" w:rsidRPr="00A21173" w:rsidRDefault="00935895" w:rsidP="00A21173">
            <w:pPr>
              <w:shd w:val="clear" w:color="auto" w:fill="FFFFFF"/>
            </w:pPr>
          </w:p>
        </w:tc>
        <w:tc>
          <w:tcPr>
            <w:tcW w:w="0" w:type="auto"/>
            <w:shd w:val="clear" w:color="auto" w:fill="auto"/>
          </w:tcPr>
          <w:p w:rsidR="00935895" w:rsidRPr="00A21173" w:rsidRDefault="00935895" w:rsidP="00A21173">
            <w:pPr>
              <w:shd w:val="clear" w:color="auto" w:fill="FFFFFF"/>
            </w:pPr>
            <w:r w:rsidRPr="00A21173">
              <w:t>29,706</w:t>
            </w:r>
          </w:p>
        </w:tc>
        <w:tc>
          <w:tcPr>
            <w:tcW w:w="0" w:type="auto"/>
            <w:shd w:val="clear" w:color="auto" w:fill="auto"/>
          </w:tcPr>
          <w:p w:rsidR="00935895" w:rsidRPr="00A21173" w:rsidRDefault="00935895" w:rsidP="00A21173">
            <w:pPr>
              <w:shd w:val="clear" w:color="auto" w:fill="FFFFFF"/>
            </w:pPr>
            <w:r w:rsidRPr="00A21173">
              <w:t>30,068</w:t>
            </w:r>
          </w:p>
        </w:tc>
        <w:tc>
          <w:tcPr>
            <w:tcW w:w="0" w:type="auto"/>
            <w:shd w:val="clear" w:color="auto" w:fill="auto"/>
          </w:tcPr>
          <w:p w:rsidR="00935895" w:rsidRPr="00A21173" w:rsidRDefault="00935895" w:rsidP="00A21173">
            <w:pPr>
              <w:shd w:val="clear" w:color="auto" w:fill="FFFFFF"/>
            </w:pPr>
            <w:r w:rsidRPr="00A21173">
              <w:t>(362)</w:t>
            </w:r>
          </w:p>
        </w:tc>
      </w:tr>
      <w:tr w:rsidR="00A21173" w:rsidRPr="00A21173" w:rsidTr="00A21173">
        <w:tc>
          <w:tcPr>
            <w:tcW w:w="0" w:type="auto"/>
            <w:shd w:val="clear" w:color="auto" w:fill="auto"/>
          </w:tcPr>
          <w:p w:rsidR="00935895" w:rsidRPr="00A21173" w:rsidRDefault="00935895" w:rsidP="00A21173">
            <w:pPr>
              <w:shd w:val="clear" w:color="auto" w:fill="FFFFFF"/>
            </w:pPr>
            <w:r w:rsidRPr="00A21173">
              <w:t>Working capital amount</w:t>
            </w:r>
          </w:p>
        </w:tc>
        <w:tc>
          <w:tcPr>
            <w:tcW w:w="0" w:type="auto"/>
            <w:shd w:val="clear" w:color="auto" w:fill="auto"/>
          </w:tcPr>
          <w:p w:rsidR="00935895" w:rsidRPr="00A21173" w:rsidRDefault="00935895" w:rsidP="00A21173">
            <w:pPr>
              <w:shd w:val="clear" w:color="auto" w:fill="FFFFFF"/>
            </w:pPr>
            <w:r w:rsidRPr="00A21173">
              <w:t>(c)</w:t>
            </w:r>
          </w:p>
        </w:tc>
        <w:tc>
          <w:tcPr>
            <w:tcW w:w="0" w:type="auto"/>
            <w:shd w:val="clear" w:color="auto" w:fill="auto"/>
          </w:tcPr>
          <w:p w:rsidR="00935895" w:rsidRPr="00A21173" w:rsidRDefault="00935895" w:rsidP="00A21173">
            <w:pPr>
              <w:shd w:val="clear" w:color="auto" w:fill="FFFFFF"/>
            </w:pPr>
            <w:r w:rsidRPr="00A21173">
              <w:t>46,887</w:t>
            </w:r>
          </w:p>
        </w:tc>
        <w:tc>
          <w:tcPr>
            <w:tcW w:w="0" w:type="auto"/>
            <w:shd w:val="clear" w:color="auto" w:fill="auto"/>
          </w:tcPr>
          <w:p w:rsidR="00935895" w:rsidRPr="00A21173" w:rsidRDefault="00935895" w:rsidP="00A21173">
            <w:pPr>
              <w:shd w:val="clear" w:color="auto" w:fill="FFFFFF"/>
            </w:pPr>
            <w:r w:rsidRPr="00A21173">
              <w:t>44,620</w:t>
            </w:r>
          </w:p>
        </w:tc>
        <w:tc>
          <w:tcPr>
            <w:tcW w:w="0" w:type="auto"/>
            <w:shd w:val="clear" w:color="auto" w:fill="auto"/>
          </w:tcPr>
          <w:p w:rsidR="00935895" w:rsidRPr="00A21173" w:rsidRDefault="00935895" w:rsidP="00A21173">
            <w:pPr>
              <w:shd w:val="clear" w:color="auto" w:fill="FFFFFF"/>
            </w:pPr>
            <w:r w:rsidRPr="00A21173">
              <w:t>2,937</w:t>
            </w:r>
          </w:p>
        </w:tc>
      </w:tr>
    </w:tbl>
    <w:p w:rsidR="00966A5A" w:rsidRPr="00A21173" w:rsidRDefault="00966A5A" w:rsidP="00A21173">
      <w:pPr>
        <w:shd w:val="clear" w:color="auto" w:fill="FFFFFF"/>
      </w:pPr>
    </w:p>
    <w:p w:rsidR="00935895" w:rsidRPr="00A21173" w:rsidRDefault="00935895" w:rsidP="00A21173">
      <w:pPr>
        <w:shd w:val="clear" w:color="auto" w:fill="FFFFFF"/>
      </w:pPr>
      <w:r w:rsidRPr="00A21173">
        <w:t>Note</w:t>
      </w:r>
    </w:p>
    <w:p w:rsidR="00935895" w:rsidRPr="00A21173" w:rsidRDefault="00935895" w:rsidP="00A21173">
      <w:pPr>
        <w:shd w:val="clear" w:color="auto" w:fill="FFFFFF"/>
      </w:pPr>
      <w:r w:rsidRPr="00A21173">
        <w:t>(a)</w:t>
      </w:r>
      <w:r w:rsidR="00966A5A" w:rsidRPr="00A21173">
        <w:t xml:space="preserve"> </w:t>
      </w:r>
      <w:r w:rsidRPr="00A21173">
        <w:t>Lower than budget trading expenses largely due to cost cutting strategies employed by Chisholm.</w:t>
      </w:r>
    </w:p>
    <w:p w:rsidR="00935895" w:rsidRPr="00A21173" w:rsidRDefault="00935895" w:rsidP="00A21173">
      <w:pPr>
        <w:shd w:val="clear" w:color="auto" w:fill="FFFFFF"/>
      </w:pPr>
      <w:r w:rsidRPr="00A21173">
        <w:t>(b)</w:t>
      </w:r>
      <w:r w:rsidR="00966A5A" w:rsidRPr="00A21173">
        <w:t xml:space="preserve"> </w:t>
      </w:r>
      <w:r w:rsidRPr="00A21173">
        <w:t>Lower than budget capital operations were largely due to timing of capital projects.</w:t>
      </w:r>
    </w:p>
    <w:p w:rsidR="00935895" w:rsidRPr="00A21173" w:rsidRDefault="00935895" w:rsidP="00A21173">
      <w:pPr>
        <w:shd w:val="clear" w:color="auto" w:fill="FFFFFF"/>
      </w:pPr>
      <w:r w:rsidRPr="00A21173">
        <w:t>(c)</w:t>
      </w:r>
      <w:r w:rsidR="00966A5A" w:rsidRPr="00A21173">
        <w:t xml:space="preserve"> </w:t>
      </w:r>
      <w:r w:rsidRPr="00A21173">
        <w:t>Working capital is equal to current assets less current liabilities (excluding current provision expected to be wholly settled after 12 months)</w:t>
      </w:r>
    </w:p>
    <w:p w:rsidR="00935895" w:rsidRPr="00A21173" w:rsidRDefault="00935895" w:rsidP="00A21173">
      <w:pPr>
        <w:shd w:val="clear" w:color="auto" w:fill="FFFFFF"/>
      </w:pPr>
      <w:r w:rsidRPr="00A21173">
        <w:t>18</w:t>
      </w:r>
      <w:r w:rsidR="00966A5A" w:rsidRPr="00A21173">
        <w:t xml:space="preserve"> </w:t>
      </w:r>
      <w:r w:rsidRPr="00A21173">
        <w:t>Chisholm Annual Report 2014</w:t>
      </w:r>
    </w:p>
    <w:p w:rsidR="00107F24" w:rsidRPr="00A21173" w:rsidRDefault="00107F24" w:rsidP="00A21173">
      <w:pPr>
        <w:shd w:val="clear" w:color="auto" w:fill="FFFFFF"/>
      </w:pPr>
      <w:r w:rsidRPr="00A21173">
        <w:t>&lt;pp&gt;</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1"/>
        <w:spacing w:before="0"/>
        <w:jc w:val="left"/>
      </w:pPr>
      <w:r w:rsidRPr="00A21173">
        <w:lastRenderedPageBreak/>
        <w:t xml:space="preserve">Board </w:t>
      </w:r>
      <w:r w:rsidR="003F360F" w:rsidRPr="00A21173">
        <w:t xml:space="preserve">and </w:t>
      </w:r>
      <w:r w:rsidRPr="00A21173">
        <w:t>Committees</w:t>
      </w:r>
      <w:r w:rsidR="003F360F">
        <w:br/>
      </w:r>
      <w:r w:rsidRPr="00A21173">
        <w:t>2014 Board</w:t>
      </w:r>
    </w:p>
    <w:p w:rsidR="00107F24" w:rsidRPr="00A21173" w:rsidRDefault="00107F24" w:rsidP="00A21173">
      <w:pPr>
        <w:shd w:val="clear" w:color="auto" w:fill="FFFFFF"/>
      </w:pPr>
    </w:p>
    <w:p w:rsidR="00107F24" w:rsidRPr="00A21173" w:rsidRDefault="00A21173" w:rsidP="003F360F">
      <w:pPr>
        <w:pStyle w:val="Heading2"/>
      </w:pPr>
      <w:r w:rsidRPr="00A21173">
        <w:t>Stephen G. Marks, Board Chair</w:t>
      </w:r>
    </w:p>
    <w:p w:rsidR="00107F24" w:rsidRPr="00A21173" w:rsidRDefault="00107F24" w:rsidP="00A21173">
      <w:pPr>
        <w:shd w:val="clear" w:color="auto" w:fill="FFFFFF"/>
      </w:pPr>
    </w:p>
    <w:p w:rsidR="00107F24" w:rsidRPr="00A21173" w:rsidRDefault="00107F24" w:rsidP="00A21173">
      <w:pPr>
        <w:shd w:val="clear" w:color="auto" w:fill="FFFFFF"/>
      </w:pPr>
      <w:r w:rsidRPr="00A21173">
        <w:t>Stephen has more than 35 years of experience as a chartered accountant, and he has provided specialist independent probity auditing and advisory services to the public sector for the past 12 years. In addition to his Institute stewardship responsibilities, Stephen is a board member of the St Vincent</w:t>
      </w:r>
      <w:r w:rsidR="00A7760A" w:rsidRPr="00A21173">
        <w:t>'</w:t>
      </w:r>
      <w:r w:rsidRPr="00A21173">
        <w:t>s Institute and the audit committee of Origin Youth Health Research Centre. He is also a member of the Victorian Department of Human Services Financial Management Advisory Committee and DMP Asset Management Investment Advisory Committee. Stephen</w:t>
      </w:r>
      <w:r w:rsidR="00A7760A" w:rsidRPr="00A21173">
        <w:t>'</w:t>
      </w:r>
      <w:r w:rsidRPr="00A21173">
        <w:t xml:space="preserve">s extensive </w:t>
      </w:r>
      <w:r w:rsidR="00C16319" w:rsidRPr="00A21173">
        <w:t>finance</w:t>
      </w:r>
      <w:r w:rsidRPr="00A21173">
        <w:t xml:space="preserve"> and public sector experience provides a solid platform for the maintenance of the excellent reputation and ongoing sustainability of Chisholm.</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Todd Hartley</w:t>
      </w:r>
    </w:p>
    <w:p w:rsidR="00107F24" w:rsidRPr="00A21173" w:rsidRDefault="00107F24" w:rsidP="00A21173">
      <w:pPr>
        <w:shd w:val="clear" w:color="auto" w:fill="FFFFFF"/>
      </w:pPr>
    </w:p>
    <w:p w:rsidR="00107F24" w:rsidRPr="00A21173" w:rsidRDefault="00107F24" w:rsidP="00A21173">
      <w:pPr>
        <w:shd w:val="clear" w:color="auto" w:fill="FFFFFF"/>
      </w:pPr>
      <w:r w:rsidRPr="00A21173">
        <w:t>Todd is the Managing Director of Hilton Manufacturing, a leading manufacturing company in Dandenong South. Todd brings to the Board over 25 years of experience in the manufacturing industry in southern Melbourne, including a broad range of manufacturing networks and associations. Todd</w:t>
      </w:r>
      <w:r w:rsidR="00A7760A" w:rsidRPr="00A21173">
        <w:t>'</w:t>
      </w:r>
      <w:r w:rsidRPr="00A21173">
        <w:t>s particular strengths are in commercial enterprise, technology innovation and facility management. In addition to his role at Hilton Manufacturing, Todd also serves as the Treasurer of the South East Melbourne Manufacturing Alliance and is a board member of the Committee for Dandenong. He also holds a number of other positions on manufacturing boards and committees.</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John Bennie</w:t>
      </w:r>
    </w:p>
    <w:p w:rsidR="00107F24" w:rsidRPr="00A21173" w:rsidRDefault="00107F24" w:rsidP="00A21173">
      <w:pPr>
        <w:shd w:val="clear" w:color="auto" w:fill="FFFFFF"/>
      </w:pPr>
    </w:p>
    <w:p w:rsidR="00107F24" w:rsidRPr="00A21173" w:rsidRDefault="00107F24" w:rsidP="00A21173">
      <w:pPr>
        <w:shd w:val="clear" w:color="auto" w:fill="FFFFFF"/>
      </w:pPr>
      <w:r w:rsidRPr="00A21173">
        <w:t>John has been CEO of Greater Dandenong City Council since October 2006. He is a Director of the South East Melbourne Manufacturers</w:t>
      </w:r>
      <w:r w:rsidR="00A7760A" w:rsidRPr="00A21173">
        <w:t>'</w:t>
      </w:r>
      <w:r w:rsidRPr="00A21173">
        <w:t xml:space="preserve"> Alliance and Chair of the Southern Melbourne Regional Development Australia Committee. He was previously CEO of Manningham City Council from 1999 to 2006 and a Board member of South East Development (Melbourne) Area Consultative Committee.</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lastRenderedPageBreak/>
        <w:t xml:space="preserve">David </w:t>
      </w:r>
      <w:proofErr w:type="spellStart"/>
      <w:r w:rsidRPr="00A21173">
        <w:t>Willersdorf</w:t>
      </w:r>
      <w:proofErr w:type="spellEnd"/>
    </w:p>
    <w:p w:rsidR="00107F24" w:rsidRPr="00A21173" w:rsidRDefault="00107F24" w:rsidP="00A21173">
      <w:pPr>
        <w:shd w:val="clear" w:color="auto" w:fill="FFFFFF"/>
      </w:pPr>
    </w:p>
    <w:p w:rsidR="00107F24" w:rsidRPr="00A21173" w:rsidRDefault="00107F24" w:rsidP="00A21173">
      <w:pPr>
        <w:shd w:val="clear" w:color="auto" w:fill="FFFFFF"/>
      </w:pPr>
      <w:r w:rsidRPr="00A21173">
        <w:t xml:space="preserve">David is Group General Manager/Director/Company Secretary for the </w:t>
      </w:r>
      <w:proofErr w:type="spellStart"/>
      <w:r w:rsidRPr="00A21173">
        <w:t>Grenda</w:t>
      </w:r>
      <w:proofErr w:type="spellEnd"/>
      <w:r w:rsidRPr="00A21173">
        <w:t xml:space="preserve"> Corporation Pty Ltd, with over 20 years of experience in this business. He is a member of the Committee for Dandenong, a Fellow of the Certified Practising Accountants of Australia Association and a member of the Australian Institute of Management. David</w:t>
      </w:r>
      <w:r w:rsidR="00A7760A" w:rsidRPr="00A21173">
        <w:t>'</w:t>
      </w:r>
      <w:r w:rsidRPr="00A21173">
        <w:t>s key areas of knowledge, skills and experience include financial management, accounting and risk management, and statutory and regulatory compliance.</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A21173">
      <w:pPr>
        <w:pStyle w:val="Heading2"/>
        <w:spacing w:before="0"/>
      </w:pPr>
      <w:r w:rsidRPr="00A21173">
        <w:t xml:space="preserve">Robert </w:t>
      </w:r>
      <w:proofErr w:type="spellStart"/>
      <w:r w:rsidRPr="00A21173">
        <w:t>Comelli</w:t>
      </w:r>
      <w:proofErr w:type="spellEnd"/>
    </w:p>
    <w:p w:rsidR="00107F24" w:rsidRPr="00A21173" w:rsidRDefault="00107F24" w:rsidP="00A21173">
      <w:pPr>
        <w:shd w:val="clear" w:color="auto" w:fill="FFFFFF"/>
      </w:pPr>
    </w:p>
    <w:p w:rsidR="00107F24" w:rsidRPr="00A21173" w:rsidRDefault="00107F24" w:rsidP="00A21173">
      <w:pPr>
        <w:shd w:val="clear" w:color="auto" w:fill="FFFFFF"/>
      </w:pPr>
      <w:r w:rsidRPr="00A21173">
        <w:t xml:space="preserve">Robert is currently the CEO of Australian Botanical Products Pty Ltd. He was previously the CEO of the Association for Accounting Technicians (Australia) Ltd. He has a strong commercial </w:t>
      </w:r>
      <w:r w:rsidR="00C16319" w:rsidRPr="00A21173">
        <w:t>finance</w:t>
      </w:r>
      <w:r w:rsidRPr="00A21173">
        <w:t xml:space="preserve"> background, holding senior management and CEO positions in a variety of private sector organisations and directorships in public and private companies, including Groups with 20 subsidiaries and turnovers of over $500 million. Robert is a Fellow of CPA Australia, Fellow of the Institute of Public Accountants and Fellow of the Association of Accounting Technicians.</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David Edgar</w:t>
      </w:r>
    </w:p>
    <w:p w:rsidR="00107F24" w:rsidRPr="00A21173" w:rsidRDefault="00107F24" w:rsidP="00A21173">
      <w:pPr>
        <w:shd w:val="clear" w:color="auto" w:fill="FFFFFF"/>
      </w:pPr>
    </w:p>
    <w:p w:rsidR="00107F24" w:rsidRPr="00A21173" w:rsidRDefault="00107F24" w:rsidP="00A21173">
      <w:pPr>
        <w:shd w:val="clear" w:color="auto" w:fill="FFFFFF"/>
      </w:pPr>
      <w:r w:rsidRPr="00A21173">
        <w:t>David is currently a senior level executive as the CEO of Apprenticeship and Traineeship Employment Partners (ATEP), based in Melbourne. David has 17 years</w:t>
      </w:r>
      <w:r w:rsidR="00A7760A" w:rsidRPr="00A21173">
        <w:t>'</w:t>
      </w:r>
      <w:r w:rsidRPr="00A21173">
        <w:t xml:space="preserve"> experience in vocational education, employment and training and the not for </w:t>
      </w:r>
      <w:r w:rsidR="00C16319" w:rsidRPr="00A21173">
        <w:t>profit</w:t>
      </w:r>
      <w:r w:rsidRPr="00A21173">
        <w:t xml:space="preserve"> sector with 13 of those years in senior management in a Group Training Organisation, including management of Registered Training Organisation, Australian Apprenticeship Centre business activities and a range of </w:t>
      </w:r>
      <w:r w:rsidR="00C16319" w:rsidRPr="00A21173">
        <w:t>affiliated</w:t>
      </w:r>
      <w:r w:rsidRPr="00A21173">
        <w:t xml:space="preserve"> government funded initiatives.</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 xml:space="preserve">David </w:t>
      </w:r>
      <w:proofErr w:type="spellStart"/>
      <w:r w:rsidRPr="00A21173">
        <w:t>Eynon</w:t>
      </w:r>
      <w:proofErr w:type="spellEnd"/>
    </w:p>
    <w:p w:rsidR="00107F24" w:rsidRPr="00A21173" w:rsidRDefault="00107F24" w:rsidP="00A21173">
      <w:pPr>
        <w:shd w:val="clear" w:color="auto" w:fill="FFFFFF"/>
      </w:pPr>
    </w:p>
    <w:p w:rsidR="00107F24" w:rsidRPr="00A21173" w:rsidRDefault="00107F24" w:rsidP="00A21173">
      <w:pPr>
        <w:shd w:val="clear" w:color="auto" w:fill="FFFFFF"/>
      </w:pPr>
      <w:r w:rsidRPr="00A21173">
        <w:t xml:space="preserve">David is Executive Director of the Air Conditioning and Mechanical Contractors Association. He has extensive experience in public policy development in connection with skills training, industrial relations and energy </w:t>
      </w:r>
      <w:r w:rsidR="00C16319" w:rsidRPr="00A21173">
        <w:t>efficiency</w:t>
      </w:r>
      <w:r w:rsidRPr="00A21173">
        <w:t>. David is currently director of Australian Construction Industry Forum Ltd, ARBS Exhibitions Ltd, the Joint Plumbing Industry Training Fund Ltd and the Redundancy Central Payments Fund.</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Carol Adams</w:t>
      </w:r>
    </w:p>
    <w:p w:rsidR="00107F24" w:rsidRPr="00A21173" w:rsidRDefault="00107F24" w:rsidP="00A21173">
      <w:pPr>
        <w:shd w:val="clear" w:color="auto" w:fill="FFFFFF"/>
      </w:pPr>
    </w:p>
    <w:p w:rsidR="00107F24" w:rsidRPr="00A21173" w:rsidRDefault="00107F24" w:rsidP="00A21173">
      <w:pPr>
        <w:shd w:val="clear" w:color="auto" w:fill="FFFFFF"/>
      </w:pPr>
      <w:r w:rsidRPr="00A21173">
        <w:t>Professor Carol Adams is an internationally renowned author in integrated reporting and sustainability reporting, change management and performance management. She serves on a number of Boards and consults on corporate reporting strategy and process and embedding sustainability into mainstream management and governance processes. Carol helps organisations realise lasting value from social and environmental sustainability initiatives. She has also led the development of internationally award winning management and governance processes and sustainability reports.</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Paul Clark, Concluded 29 September 2014</w:t>
      </w:r>
    </w:p>
    <w:p w:rsidR="00107F24" w:rsidRPr="00A21173" w:rsidRDefault="00107F24" w:rsidP="00A21173">
      <w:pPr>
        <w:shd w:val="clear" w:color="auto" w:fill="FFFFFF"/>
      </w:pPr>
    </w:p>
    <w:p w:rsidR="00107F24" w:rsidRPr="00A21173" w:rsidRDefault="00107F24" w:rsidP="00A21173">
      <w:pPr>
        <w:shd w:val="clear" w:color="auto" w:fill="FFFFFF"/>
      </w:pPr>
      <w:r w:rsidRPr="00A21173">
        <w:t xml:space="preserve">Paul is the Chairman of Melbourne Water and the Director of the Victorian Water Industry Association. He has extensive experience in turning around underperforming business units and creating new businesses. He has also provided mentoring and coaching to senior executives and partners in professional services </w:t>
      </w:r>
      <w:r w:rsidR="00C16319" w:rsidRPr="00A21173">
        <w:t>firms</w:t>
      </w:r>
      <w:r w:rsidRPr="00A21173">
        <w:t xml:space="preserve">. His industry experience includes </w:t>
      </w:r>
      <w:r w:rsidR="00C16319" w:rsidRPr="00A21173">
        <w:t>financial</w:t>
      </w:r>
      <w:r w:rsidRPr="00A21173">
        <w:t xml:space="preserve"> services, professional services and property.</w:t>
      </w:r>
    </w:p>
    <w:p w:rsidR="00107F24" w:rsidRPr="00A21173" w:rsidRDefault="00107F24" w:rsidP="00A21173">
      <w:pPr>
        <w:shd w:val="clear" w:color="auto" w:fill="FFFFFF"/>
      </w:pPr>
      <w:r w:rsidRPr="00A21173">
        <w:t>&lt;pp&gt; 20</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Professor Wendy Cross, Concluded 28 February 2014</w:t>
      </w:r>
    </w:p>
    <w:p w:rsidR="00107F24" w:rsidRPr="00A21173" w:rsidRDefault="00107F24" w:rsidP="00A21173">
      <w:pPr>
        <w:shd w:val="clear" w:color="auto" w:fill="FFFFFF"/>
      </w:pPr>
    </w:p>
    <w:p w:rsidR="00107F24" w:rsidRPr="00A21173" w:rsidRDefault="00107F24" w:rsidP="00A21173">
      <w:pPr>
        <w:shd w:val="clear" w:color="auto" w:fill="FFFFFF"/>
      </w:pPr>
      <w:r w:rsidRPr="00A21173">
        <w:t>Wendy</w:t>
      </w:r>
      <w:r w:rsidR="00A7760A" w:rsidRPr="00A21173">
        <w:t>'</w:t>
      </w:r>
      <w:r w:rsidRPr="00A21173">
        <w:t>s career has spanned many years in nursing, nursing research and nurse education. She is currently Head of the School of Nursing and Midwifery at Monash University, and was previously in a senior position at Southern Health. Her roles have encompassed practice development, clinical governance, policy development, performance management and appraisal, workforce planning and many other activities. Wendy has been awarded numerous research and teaching grants.</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t>Tracey Davies, Concluded 28 February 2014</w:t>
      </w:r>
    </w:p>
    <w:p w:rsidR="00107F24" w:rsidRPr="00A21173" w:rsidRDefault="00107F24" w:rsidP="00A21173">
      <w:pPr>
        <w:shd w:val="clear" w:color="auto" w:fill="FFFFFF"/>
      </w:pPr>
    </w:p>
    <w:p w:rsidR="00107F24" w:rsidRPr="00A21173" w:rsidRDefault="00107F24" w:rsidP="00A21173">
      <w:pPr>
        <w:shd w:val="clear" w:color="auto" w:fill="FFFFFF"/>
      </w:pPr>
      <w:r w:rsidRPr="00A21173">
        <w:t>Tracey is a Principal at Davies Lawyers, having been a solicitor for more than 23 years. She has represented a wide variety of clients and currently practises in the areas of employment law, industrial relations and commercial litigation. Tracey is a member of the Law Institute of Victoria, Law Institute of Victoria Practice Sections -Litigation Lawyers and Administrative Law &amp; Human Rights and Industrial Relations Society of Victoria.</w:t>
      </w:r>
    </w:p>
    <w:p w:rsidR="00107F24" w:rsidRPr="00A21173" w:rsidRDefault="00107F24" w:rsidP="00A21173">
      <w:pPr>
        <w:shd w:val="clear" w:color="auto" w:fill="FFFFFF"/>
      </w:pPr>
    </w:p>
    <w:p w:rsidR="00107F24" w:rsidRPr="00A21173" w:rsidRDefault="00107F24" w:rsidP="00A21173">
      <w:pPr>
        <w:shd w:val="clear" w:color="auto" w:fill="FFFFFF"/>
      </w:pPr>
    </w:p>
    <w:p w:rsidR="00107F24" w:rsidRPr="00A21173" w:rsidRDefault="00A21173" w:rsidP="003F360F">
      <w:pPr>
        <w:pStyle w:val="Heading2"/>
      </w:pPr>
      <w:r w:rsidRPr="00A21173">
        <w:lastRenderedPageBreak/>
        <w:t>Executive Directors Group (Senior Management Team)</w:t>
      </w:r>
    </w:p>
    <w:p w:rsidR="00107F24" w:rsidRPr="00A21173" w:rsidRDefault="00107F24" w:rsidP="00A21173">
      <w:pPr>
        <w:shd w:val="clear" w:color="auto" w:fill="FFFFFF"/>
      </w:pPr>
    </w:p>
    <w:p w:rsidR="00107F24" w:rsidRPr="00A21173" w:rsidRDefault="00107F24" w:rsidP="00A21173">
      <w:pPr>
        <w:shd w:val="clear" w:color="auto" w:fill="FFFFFF"/>
      </w:pPr>
      <w:r w:rsidRPr="00A21173">
        <w:t>The Executive Directors Group</w:t>
      </w:r>
      <w:r w:rsidR="00A7760A" w:rsidRPr="00A21173">
        <w:t>'</w:t>
      </w:r>
      <w:r w:rsidRPr="00A21173">
        <w:t>s focus is strategic leadership and business development, with day-to-day operations largely managed by middle management under a policy and procedural framework established by the Executive Directors Group under the Board</w:t>
      </w:r>
      <w:r w:rsidR="00A7760A" w:rsidRPr="00A21173">
        <w:t>'</w:t>
      </w:r>
      <w:r w:rsidRPr="00A21173">
        <w:t>s delegation framework.</w:t>
      </w:r>
    </w:p>
    <w:p w:rsidR="00107F24" w:rsidRPr="00A21173" w:rsidRDefault="00107F24" w:rsidP="00A21173"/>
    <w:p w:rsidR="00107F24" w:rsidRPr="00A21173" w:rsidRDefault="00107F24" w:rsidP="00A21173">
      <w:pPr>
        <w:shd w:val="clear" w:color="auto" w:fill="FFFFFF"/>
      </w:pPr>
      <w:r w:rsidRPr="00A21173">
        <w:t>Maria Peters</w:t>
      </w:r>
      <w:r w:rsidR="004664E4" w:rsidRPr="00A21173">
        <w:t xml:space="preserve">, </w:t>
      </w:r>
      <w:r w:rsidRPr="00A21173">
        <w:t>CEO</w:t>
      </w:r>
    </w:p>
    <w:p w:rsidR="00107F24" w:rsidRPr="00A21173" w:rsidRDefault="00107F24" w:rsidP="00A21173">
      <w:pPr>
        <w:shd w:val="clear" w:color="auto" w:fill="FFFFFF"/>
      </w:pPr>
      <w:r w:rsidRPr="00A21173">
        <w:t>Helen McNamara 2</w:t>
      </w:r>
      <w:r w:rsidR="004664E4" w:rsidRPr="00A21173">
        <w:t xml:space="preserve">, </w:t>
      </w:r>
      <w:r w:rsidRPr="00A21173">
        <w:t>Acting Executive Director Educational Leadership &amp; Student Experience</w:t>
      </w:r>
    </w:p>
    <w:p w:rsidR="00107F24" w:rsidRPr="00A21173" w:rsidRDefault="00107F24" w:rsidP="00A21173">
      <w:pPr>
        <w:shd w:val="clear" w:color="auto" w:fill="FFFFFF"/>
      </w:pPr>
      <w:r w:rsidRPr="00A21173">
        <w:t xml:space="preserve">Paul </w:t>
      </w:r>
      <w:proofErr w:type="spellStart"/>
      <w:r w:rsidRPr="00A21173">
        <w:t>Goudie</w:t>
      </w:r>
      <w:proofErr w:type="spellEnd"/>
      <w:r w:rsidR="004664E4" w:rsidRPr="00A21173">
        <w:t xml:space="preserve">, </w:t>
      </w:r>
      <w:r w:rsidRPr="00A21173">
        <w:t>Executive Director Human, Health &amp; Business Services</w:t>
      </w:r>
    </w:p>
    <w:p w:rsidR="00107F24" w:rsidRPr="00A21173" w:rsidRDefault="00107F24" w:rsidP="00A21173">
      <w:pPr>
        <w:shd w:val="clear" w:color="auto" w:fill="FFFFFF"/>
      </w:pPr>
      <w:r w:rsidRPr="00A21173">
        <w:t>Leanne Jenkins</w:t>
      </w:r>
      <w:r w:rsidR="004664E4" w:rsidRPr="00A21173">
        <w:t xml:space="preserve">, </w:t>
      </w:r>
      <w:r w:rsidRPr="00A21173">
        <w:t>Executive Director Youth, Pathways &amp; Regional Education</w:t>
      </w:r>
    </w:p>
    <w:p w:rsidR="00107F24" w:rsidRPr="00A21173" w:rsidRDefault="00107F24" w:rsidP="00A21173">
      <w:pPr>
        <w:shd w:val="clear" w:color="auto" w:fill="FFFFFF"/>
      </w:pPr>
      <w:r w:rsidRPr="00A21173">
        <w:t>Andrew Kong</w:t>
      </w:r>
      <w:r w:rsidR="004664E4" w:rsidRPr="00A21173">
        <w:t xml:space="preserve">, </w:t>
      </w:r>
      <w:r w:rsidRPr="00A21173">
        <w:t>Executive Director Engineering, Technology &amp; Trades</w:t>
      </w:r>
    </w:p>
    <w:p w:rsidR="003562B1" w:rsidRPr="00A21173" w:rsidRDefault="00107F24" w:rsidP="00A21173">
      <w:pPr>
        <w:shd w:val="clear" w:color="auto" w:fill="FFFFFF"/>
      </w:pPr>
      <w:r w:rsidRPr="00A21173">
        <w:t xml:space="preserve">Theo </w:t>
      </w:r>
      <w:proofErr w:type="spellStart"/>
      <w:r w:rsidRPr="00A21173">
        <w:t>Teeder</w:t>
      </w:r>
      <w:proofErr w:type="spellEnd"/>
      <w:r w:rsidR="003562B1" w:rsidRPr="00A21173">
        <w:t xml:space="preserve"> 3</w:t>
      </w:r>
      <w:r w:rsidR="004664E4" w:rsidRPr="00A21173">
        <w:t xml:space="preserve">, </w:t>
      </w:r>
      <w:r w:rsidRPr="00A21173">
        <w:t>General Manager Chisholm Online</w:t>
      </w:r>
    </w:p>
    <w:p w:rsidR="003562B1" w:rsidRPr="00A21173" w:rsidRDefault="003562B1" w:rsidP="00A21173">
      <w:pPr>
        <w:shd w:val="clear" w:color="auto" w:fill="FFFFFF"/>
      </w:pPr>
      <w:r w:rsidRPr="00A21173">
        <w:t xml:space="preserve">Deborah </w:t>
      </w:r>
      <w:proofErr w:type="spellStart"/>
      <w:r w:rsidRPr="00A21173">
        <w:t>Rulach</w:t>
      </w:r>
      <w:proofErr w:type="spellEnd"/>
      <w:r w:rsidR="004664E4" w:rsidRPr="00A21173">
        <w:t xml:space="preserve">, </w:t>
      </w:r>
      <w:r w:rsidRPr="00A21173">
        <w:t>Executive Director Client Engagement</w:t>
      </w:r>
    </w:p>
    <w:p w:rsidR="003562B1" w:rsidRPr="00A21173" w:rsidRDefault="003562B1" w:rsidP="00A21173">
      <w:pPr>
        <w:shd w:val="clear" w:color="auto" w:fill="FFFFFF"/>
      </w:pPr>
      <w:r w:rsidRPr="00A21173">
        <w:t>Grant Radford</w:t>
      </w:r>
      <w:r w:rsidR="004664E4" w:rsidRPr="00A21173">
        <w:t xml:space="preserve">, </w:t>
      </w:r>
      <w:r w:rsidRPr="00A21173">
        <w:t>Chief Operating Officer</w:t>
      </w:r>
    </w:p>
    <w:p w:rsidR="003562B1" w:rsidRPr="00A21173" w:rsidRDefault="003562B1" w:rsidP="00A21173">
      <w:pPr>
        <w:shd w:val="clear" w:color="auto" w:fill="FFFFFF"/>
      </w:pPr>
      <w:r w:rsidRPr="00A21173">
        <w:t>Paul Leary 3</w:t>
      </w:r>
      <w:r w:rsidR="004664E4" w:rsidRPr="00A21173">
        <w:t xml:space="preserve">, </w:t>
      </w:r>
      <w:r w:rsidRPr="00A21173">
        <w:t>Executive manager People &amp; Development</w:t>
      </w:r>
    </w:p>
    <w:p w:rsidR="003562B1" w:rsidRPr="00A21173" w:rsidRDefault="003562B1" w:rsidP="00A21173">
      <w:pPr>
        <w:shd w:val="clear" w:color="auto" w:fill="FFFFFF"/>
      </w:pPr>
    </w:p>
    <w:p w:rsidR="00107F24" w:rsidRPr="00A21173" w:rsidRDefault="00107F24" w:rsidP="00A21173">
      <w:pPr>
        <w:shd w:val="clear" w:color="auto" w:fill="FFFFFF"/>
      </w:pPr>
      <w:r w:rsidRPr="00A21173">
        <w:t xml:space="preserve">1 Paul Leary </w:t>
      </w:r>
      <w:r w:rsidR="00C16319" w:rsidRPr="00A21173">
        <w:t>finished</w:t>
      </w:r>
      <w:r w:rsidRPr="00A21173">
        <w:t xml:space="preserve"> at Chisholm on 14 November 2014</w:t>
      </w:r>
    </w:p>
    <w:p w:rsidR="00107F24" w:rsidRPr="00A21173" w:rsidRDefault="00107F24" w:rsidP="00A21173">
      <w:pPr>
        <w:shd w:val="clear" w:color="auto" w:fill="FFFFFF"/>
      </w:pPr>
      <w:r w:rsidRPr="00A21173">
        <w:t>2 Helen McNamara commenced on 12 May 2014</w:t>
      </w:r>
    </w:p>
    <w:p w:rsidR="00107F24" w:rsidRPr="00A21173" w:rsidRDefault="00107F24" w:rsidP="00A21173">
      <w:pPr>
        <w:shd w:val="clear" w:color="auto" w:fill="FFFFFF"/>
      </w:pPr>
      <w:r w:rsidRPr="00A21173">
        <w:t xml:space="preserve">3 Theo </w:t>
      </w:r>
      <w:proofErr w:type="spellStart"/>
      <w:r w:rsidRPr="00A21173">
        <w:t>Teeder</w:t>
      </w:r>
      <w:proofErr w:type="spellEnd"/>
      <w:r w:rsidRPr="00A21173">
        <w:t xml:space="preserve"> commenced on 8 May 2014</w:t>
      </w:r>
    </w:p>
    <w:p w:rsidR="003562B1" w:rsidRPr="00A21173" w:rsidRDefault="00107F24" w:rsidP="00A21173">
      <w:r w:rsidRPr="00A21173">
        <w:t>&lt;pp&gt;</w:t>
      </w:r>
      <w:r w:rsidR="003562B1" w:rsidRPr="00A21173">
        <w:t xml:space="preserve"> 21</w:t>
      </w:r>
    </w:p>
    <w:p w:rsidR="003562B1" w:rsidRPr="00A21173" w:rsidRDefault="003562B1" w:rsidP="00A21173"/>
    <w:p w:rsidR="003562B1" w:rsidRPr="00A21173" w:rsidRDefault="003562B1" w:rsidP="00A21173"/>
    <w:p w:rsidR="00107F24" w:rsidRPr="00A21173" w:rsidRDefault="00A21173" w:rsidP="00A21173">
      <w:pPr>
        <w:pStyle w:val="Heading1"/>
        <w:spacing w:before="0"/>
        <w:jc w:val="left"/>
      </w:pPr>
      <w:r w:rsidRPr="00A21173">
        <w:t>Corporate Governance</w:t>
      </w:r>
    </w:p>
    <w:p w:rsidR="003562B1" w:rsidRPr="00A21173" w:rsidRDefault="003562B1" w:rsidP="00A21173">
      <w:pPr>
        <w:shd w:val="clear" w:color="auto" w:fill="FFFFFF"/>
      </w:pPr>
    </w:p>
    <w:p w:rsidR="00107F24" w:rsidRPr="00A21173" w:rsidRDefault="00A21173" w:rsidP="00A21173">
      <w:pPr>
        <w:pStyle w:val="Heading2"/>
        <w:spacing w:before="0"/>
      </w:pPr>
      <w:r w:rsidRPr="00A21173">
        <w:t>Manner Of Establishment And The Relevant Minister</w:t>
      </w:r>
    </w:p>
    <w:p w:rsidR="003562B1" w:rsidRPr="00A21173" w:rsidRDefault="003562B1" w:rsidP="00A21173">
      <w:pPr>
        <w:shd w:val="clear" w:color="auto" w:fill="FFFFFF"/>
      </w:pPr>
    </w:p>
    <w:p w:rsidR="00107F24" w:rsidRPr="00A21173" w:rsidRDefault="00107F24" w:rsidP="00A21173">
      <w:pPr>
        <w:shd w:val="clear" w:color="auto" w:fill="FFFFFF"/>
      </w:pPr>
      <w:r w:rsidRPr="00A21173">
        <w:t>Chisholm Institute and the governing Board of Chisholm Institute are established by the Education and Training Reform Act 2006 (the Act) (Vic).</w:t>
      </w:r>
    </w:p>
    <w:p w:rsidR="003562B1" w:rsidRPr="00A21173" w:rsidRDefault="003562B1" w:rsidP="00A21173">
      <w:pPr>
        <w:shd w:val="clear" w:color="auto" w:fill="FFFFFF"/>
      </w:pPr>
    </w:p>
    <w:p w:rsidR="00107F24" w:rsidRPr="00A21173" w:rsidRDefault="00107F24" w:rsidP="00A21173">
      <w:pPr>
        <w:shd w:val="clear" w:color="auto" w:fill="FFFFFF"/>
      </w:pPr>
      <w:r w:rsidRPr="00A21173">
        <w:t>Chisholm Institute is governed by a board representative of government, industry and community. Changes to the governance structure of Chisholm Institute included the establishment of a number of committees during 2014. These committees are:</w:t>
      </w:r>
    </w:p>
    <w:p w:rsidR="00107F24" w:rsidRPr="00A21173" w:rsidRDefault="00107F24" w:rsidP="00A21173">
      <w:pPr>
        <w:shd w:val="clear" w:color="auto" w:fill="FFFFFF"/>
      </w:pPr>
      <w:r w:rsidRPr="00A21173">
        <w:t>•</w:t>
      </w:r>
      <w:r w:rsidR="003562B1" w:rsidRPr="00A21173">
        <w:t xml:space="preserve"> </w:t>
      </w:r>
      <w:r w:rsidRPr="00A21173">
        <w:t>Audit and Risk Management Committee</w:t>
      </w:r>
    </w:p>
    <w:p w:rsidR="00107F24" w:rsidRPr="00A21173" w:rsidRDefault="00107F24" w:rsidP="00A21173">
      <w:pPr>
        <w:shd w:val="clear" w:color="auto" w:fill="FFFFFF"/>
      </w:pPr>
      <w:r w:rsidRPr="00A21173">
        <w:t>•</w:t>
      </w:r>
      <w:r w:rsidR="003562B1" w:rsidRPr="00A21173">
        <w:t xml:space="preserve"> </w:t>
      </w:r>
      <w:r w:rsidRPr="00A21173">
        <w:t>Education Committee</w:t>
      </w:r>
    </w:p>
    <w:p w:rsidR="00107F24" w:rsidRPr="00A21173" w:rsidRDefault="00107F24" w:rsidP="00A21173">
      <w:pPr>
        <w:shd w:val="clear" w:color="auto" w:fill="FFFFFF"/>
      </w:pPr>
      <w:r w:rsidRPr="00A21173">
        <w:t>•</w:t>
      </w:r>
      <w:r w:rsidR="003562B1" w:rsidRPr="00A21173">
        <w:t xml:space="preserve"> </w:t>
      </w:r>
      <w:r w:rsidRPr="00A21173">
        <w:t>Infrastructure, Systems and Planning Committee</w:t>
      </w:r>
    </w:p>
    <w:p w:rsidR="00107F24" w:rsidRPr="00A21173" w:rsidRDefault="00107F24" w:rsidP="00A21173">
      <w:pPr>
        <w:shd w:val="clear" w:color="auto" w:fill="FFFFFF"/>
      </w:pPr>
      <w:r w:rsidRPr="00A21173">
        <w:t>•</w:t>
      </w:r>
      <w:r w:rsidR="003562B1" w:rsidRPr="00A21173">
        <w:t xml:space="preserve"> </w:t>
      </w:r>
      <w:r w:rsidRPr="00A21173">
        <w:t>Remuneration Committee</w:t>
      </w:r>
    </w:p>
    <w:p w:rsidR="00107F24" w:rsidRPr="00A21173" w:rsidRDefault="00107F24" w:rsidP="00A21173">
      <w:pPr>
        <w:shd w:val="clear" w:color="auto" w:fill="FFFFFF"/>
      </w:pPr>
      <w:r w:rsidRPr="00A21173">
        <w:t>•</w:t>
      </w:r>
      <w:r w:rsidR="003562B1" w:rsidRPr="00A21173">
        <w:t xml:space="preserve"> </w:t>
      </w:r>
      <w:r w:rsidRPr="00A21173">
        <w:t>Membership Committee</w:t>
      </w:r>
    </w:p>
    <w:p w:rsidR="003562B1" w:rsidRPr="00A21173" w:rsidRDefault="003562B1" w:rsidP="00A21173">
      <w:pPr>
        <w:shd w:val="clear" w:color="auto" w:fill="FFFFFF"/>
      </w:pPr>
    </w:p>
    <w:p w:rsidR="00107F24" w:rsidRPr="00A21173" w:rsidRDefault="00107F24" w:rsidP="00A21173">
      <w:pPr>
        <w:shd w:val="clear" w:color="auto" w:fill="FFFFFF"/>
      </w:pPr>
      <w:r w:rsidRPr="00A21173">
        <w:t>The board is ultimately responsible to the Victorian Government for the governance and management of the Institute and is accountable to the relevant Victorian Minister with accountability for Higher Education and Skills.</w:t>
      </w:r>
    </w:p>
    <w:p w:rsidR="003562B1" w:rsidRPr="00A21173" w:rsidRDefault="003562B1" w:rsidP="00A21173">
      <w:pPr>
        <w:shd w:val="clear" w:color="auto" w:fill="FFFFFF"/>
      </w:pPr>
    </w:p>
    <w:p w:rsidR="003562B1" w:rsidRPr="00A21173" w:rsidRDefault="003562B1" w:rsidP="00A21173">
      <w:pPr>
        <w:shd w:val="clear" w:color="auto" w:fill="FFFFFF"/>
      </w:pPr>
    </w:p>
    <w:p w:rsidR="00107F24" w:rsidRPr="00A21173" w:rsidRDefault="00107F24" w:rsidP="00A21173">
      <w:pPr>
        <w:pStyle w:val="Heading3"/>
        <w:spacing w:before="0"/>
      </w:pPr>
      <w:r w:rsidRPr="00A21173">
        <w:t>Objectives</w:t>
      </w:r>
      <w:r w:rsidR="00A21173" w:rsidRPr="00A21173">
        <w:t xml:space="preserve">, </w:t>
      </w:r>
      <w:r w:rsidRPr="00A21173">
        <w:t>Functions</w:t>
      </w:r>
      <w:r w:rsidR="00A21173" w:rsidRPr="00A21173">
        <w:t xml:space="preserve">, </w:t>
      </w:r>
      <w:r w:rsidRPr="00A21173">
        <w:t xml:space="preserve">Powers </w:t>
      </w:r>
      <w:r w:rsidR="00A21173" w:rsidRPr="00A21173">
        <w:t xml:space="preserve">And </w:t>
      </w:r>
      <w:r w:rsidRPr="00A21173">
        <w:t>Duties</w:t>
      </w:r>
    </w:p>
    <w:p w:rsidR="003562B1" w:rsidRPr="00A21173" w:rsidRDefault="003562B1" w:rsidP="00A21173">
      <w:pPr>
        <w:shd w:val="clear" w:color="auto" w:fill="FFFFFF"/>
      </w:pPr>
    </w:p>
    <w:p w:rsidR="00107F24" w:rsidRPr="00A21173" w:rsidRDefault="00107F24" w:rsidP="00A21173">
      <w:pPr>
        <w:shd w:val="clear" w:color="auto" w:fill="FFFFFF"/>
      </w:pPr>
      <w:r w:rsidRPr="00A21173">
        <w:t>In line with the requirements of the Chisholm Institute Constitution order 2013, the objectives of Chisholm Institute are:</w:t>
      </w:r>
    </w:p>
    <w:p w:rsidR="00107F24" w:rsidRPr="00A21173" w:rsidRDefault="00107F24" w:rsidP="00A21173">
      <w:pPr>
        <w:shd w:val="clear" w:color="auto" w:fill="FFFFFF"/>
      </w:pPr>
      <w:r w:rsidRPr="00A21173">
        <w:lastRenderedPageBreak/>
        <w:t>•</w:t>
      </w:r>
      <w:r w:rsidR="003562B1" w:rsidRPr="00A21173">
        <w:t xml:space="preserve"> </w:t>
      </w:r>
      <w:r w:rsidRPr="00A21173">
        <w:t>to facilitate higher education through excellent teaching, innovation and educational leadership that delivers quality outcomes</w:t>
      </w:r>
    </w:p>
    <w:p w:rsidR="00107F24" w:rsidRPr="00A21173" w:rsidRDefault="00107F24" w:rsidP="00A21173">
      <w:pPr>
        <w:shd w:val="clear" w:color="auto" w:fill="FFFFFF"/>
      </w:pPr>
      <w:r w:rsidRPr="00A21173">
        <w:t>•</w:t>
      </w:r>
      <w:r w:rsidR="003562B1" w:rsidRPr="00A21173">
        <w:t xml:space="preserve"> </w:t>
      </w:r>
      <w:r w:rsidRPr="00A21173">
        <w:t>to ensure it is sustainable in the medium to long term</w:t>
      </w:r>
    </w:p>
    <w:p w:rsidR="00107F24" w:rsidRPr="00A21173" w:rsidRDefault="00107F24" w:rsidP="00A21173">
      <w:pPr>
        <w:shd w:val="clear" w:color="auto" w:fill="FFFFFF"/>
      </w:pPr>
      <w:r w:rsidRPr="00A21173">
        <w:t>•</w:t>
      </w:r>
      <w:r w:rsidR="003562B1" w:rsidRPr="00A21173">
        <w:t xml:space="preserve"> </w:t>
      </w:r>
      <w:r w:rsidRPr="00A21173">
        <w:t>to operate its businesses, delivering educational services and utilising assets that it manages on the State</w:t>
      </w:r>
      <w:r w:rsidR="00A7760A" w:rsidRPr="00A21173">
        <w:t>'</w:t>
      </w:r>
      <w:r w:rsidRPr="00A21173">
        <w:t xml:space="preserve">s behalf as </w:t>
      </w:r>
      <w:r w:rsidR="00C16319" w:rsidRPr="00A21173">
        <w:t>efficiently</w:t>
      </w:r>
      <w:r w:rsidRPr="00A21173">
        <w:t xml:space="preserve"> as possible</w:t>
      </w:r>
    </w:p>
    <w:p w:rsidR="00107F24" w:rsidRPr="00A21173" w:rsidRDefault="00107F24" w:rsidP="00A21173">
      <w:pPr>
        <w:shd w:val="clear" w:color="auto" w:fill="FFFFFF"/>
      </w:pPr>
      <w:r w:rsidRPr="00A21173">
        <w:t>•</w:t>
      </w:r>
      <w:r w:rsidR="003562B1" w:rsidRPr="00A21173">
        <w:t xml:space="preserve"> </w:t>
      </w:r>
      <w:r w:rsidRPr="00A21173">
        <w:t>to facilitate increasing opportunities for Apprenticeships and Traineeships across the relevant Australian industry sectors.</w:t>
      </w:r>
    </w:p>
    <w:p w:rsidR="003562B1" w:rsidRPr="00A21173" w:rsidRDefault="003562B1" w:rsidP="00A21173">
      <w:pPr>
        <w:shd w:val="clear" w:color="auto" w:fill="FFFFFF"/>
      </w:pPr>
    </w:p>
    <w:p w:rsidR="003562B1" w:rsidRPr="00A21173" w:rsidRDefault="003562B1" w:rsidP="00A21173">
      <w:pPr>
        <w:shd w:val="clear" w:color="auto" w:fill="FFFFFF"/>
      </w:pPr>
    </w:p>
    <w:p w:rsidR="00107F24" w:rsidRPr="00A21173" w:rsidRDefault="00107F24" w:rsidP="00A21173">
      <w:pPr>
        <w:pStyle w:val="Heading3"/>
        <w:spacing w:before="0"/>
      </w:pPr>
      <w:r w:rsidRPr="00A21173">
        <w:t xml:space="preserve">The </w:t>
      </w:r>
      <w:r w:rsidR="00A21173" w:rsidRPr="00A21173">
        <w:t xml:space="preserve">Functions Of </w:t>
      </w:r>
      <w:r w:rsidRPr="00A21173">
        <w:t xml:space="preserve">Chisholm Institute </w:t>
      </w:r>
      <w:r w:rsidR="00A21173" w:rsidRPr="00A21173">
        <w:t>Are As Follows:</w:t>
      </w:r>
    </w:p>
    <w:p w:rsidR="00107F24" w:rsidRPr="00A21173" w:rsidRDefault="00107F24" w:rsidP="00A21173">
      <w:pPr>
        <w:shd w:val="clear" w:color="auto" w:fill="FFFFFF"/>
      </w:pPr>
      <w:r w:rsidRPr="00A21173">
        <w:t>•</w:t>
      </w:r>
      <w:r w:rsidR="003562B1" w:rsidRPr="00A21173">
        <w:t xml:space="preserve"> </w:t>
      </w:r>
      <w:r w:rsidRPr="00A21173">
        <w:t xml:space="preserve">to provide the communities and industries serviced by the Institute with </w:t>
      </w:r>
      <w:r w:rsidR="00C16319" w:rsidRPr="00A21173">
        <w:t>efficient</w:t>
      </w:r>
      <w:r w:rsidRPr="00A21173">
        <w:t xml:space="preserve"> and </w:t>
      </w:r>
      <w:r w:rsidR="00C16319" w:rsidRPr="00A21173">
        <w:t>effective</w:t>
      </w:r>
      <w:r w:rsidRPr="00A21173">
        <w:t xml:space="preserve"> technical and further education programs and services</w:t>
      </w:r>
    </w:p>
    <w:p w:rsidR="00107F24" w:rsidRPr="00A21173" w:rsidRDefault="00107F24" w:rsidP="00A21173">
      <w:pPr>
        <w:shd w:val="clear" w:color="auto" w:fill="FFFFFF"/>
      </w:pPr>
      <w:r w:rsidRPr="00A21173">
        <w:t>•</w:t>
      </w:r>
      <w:r w:rsidR="003562B1" w:rsidRPr="00A21173">
        <w:t xml:space="preserve"> </w:t>
      </w:r>
      <w:r w:rsidRPr="00A21173">
        <w:t xml:space="preserve">to </w:t>
      </w:r>
      <w:r w:rsidR="00C16319" w:rsidRPr="00A21173">
        <w:t>offer</w:t>
      </w:r>
      <w:r w:rsidRPr="00A21173">
        <w:t xml:space="preserve"> and conduct courses of study leading to the conferral of higher education awards</w:t>
      </w:r>
    </w:p>
    <w:p w:rsidR="00107F24" w:rsidRPr="00A21173" w:rsidRDefault="00107F24" w:rsidP="00A21173">
      <w:pPr>
        <w:shd w:val="clear" w:color="auto" w:fill="FFFFFF"/>
      </w:pPr>
      <w:r w:rsidRPr="00A21173">
        <w:t>•</w:t>
      </w:r>
      <w:r w:rsidR="003562B1" w:rsidRPr="00A21173">
        <w:t xml:space="preserve"> </w:t>
      </w:r>
      <w:r w:rsidRPr="00A21173">
        <w:t>subject to the requirements of the Act to operate as a group training organisation that employs apprentices and other trainees and places them with host employers.</w:t>
      </w:r>
    </w:p>
    <w:p w:rsidR="003562B1" w:rsidRPr="00A21173" w:rsidRDefault="003562B1" w:rsidP="00A21173">
      <w:pPr>
        <w:shd w:val="clear" w:color="auto" w:fill="FFFFFF"/>
      </w:pPr>
    </w:p>
    <w:p w:rsidR="00107F24" w:rsidRPr="00A21173" w:rsidRDefault="00107F24" w:rsidP="00A21173">
      <w:pPr>
        <w:shd w:val="clear" w:color="auto" w:fill="FFFFFF"/>
      </w:pPr>
      <w:r w:rsidRPr="00A21173">
        <w:t>The Institute has the power to do all things that are necessary or convenient to be done for or in connection with, or as incidental to, meeting its objectives or performing its functions. However, the powers of Chisholm Institute are subject to, and must be exercised in accordance with, the functions, duties and obligations conferred or imposed on the Institute by:</w:t>
      </w:r>
    </w:p>
    <w:p w:rsidR="00107F24" w:rsidRPr="00A21173" w:rsidRDefault="00107F24" w:rsidP="00A21173">
      <w:pPr>
        <w:shd w:val="clear" w:color="auto" w:fill="FFFFFF"/>
      </w:pPr>
      <w:r w:rsidRPr="00A21173">
        <w:t>•</w:t>
      </w:r>
      <w:r w:rsidR="003562B1" w:rsidRPr="00A21173">
        <w:t xml:space="preserve"> </w:t>
      </w:r>
      <w:r w:rsidRPr="00A21173">
        <w:t>the Act and other laws</w:t>
      </w:r>
    </w:p>
    <w:p w:rsidR="00107F24" w:rsidRPr="00A21173" w:rsidRDefault="00107F24" w:rsidP="00A21173">
      <w:pPr>
        <w:shd w:val="clear" w:color="auto" w:fill="FFFFFF"/>
      </w:pPr>
      <w:r w:rsidRPr="00A21173">
        <w:t>•</w:t>
      </w:r>
      <w:r w:rsidR="003562B1" w:rsidRPr="00A21173">
        <w:t xml:space="preserve"> </w:t>
      </w:r>
      <w:r w:rsidRPr="00A21173">
        <w:t>the Constitution</w:t>
      </w:r>
    </w:p>
    <w:p w:rsidR="00107F24" w:rsidRPr="00A21173" w:rsidRDefault="00107F24" w:rsidP="00A21173">
      <w:pPr>
        <w:shd w:val="clear" w:color="auto" w:fill="FFFFFF"/>
      </w:pPr>
      <w:r w:rsidRPr="00A21173">
        <w:t>•</w:t>
      </w:r>
      <w:r w:rsidR="003562B1" w:rsidRPr="00A21173">
        <w:t xml:space="preserve"> </w:t>
      </w:r>
      <w:r w:rsidRPr="00A21173">
        <w:t>Ministerial and Government directions and guidelines under the Act and other legislation, laws and conventions</w:t>
      </w:r>
    </w:p>
    <w:p w:rsidR="00107F24" w:rsidRPr="00A21173" w:rsidRDefault="00107F24" w:rsidP="00A21173">
      <w:pPr>
        <w:shd w:val="clear" w:color="auto" w:fill="FFFFFF"/>
      </w:pPr>
      <w:r w:rsidRPr="00A21173">
        <w:t>•</w:t>
      </w:r>
      <w:r w:rsidR="003562B1" w:rsidRPr="00A21173">
        <w:t xml:space="preserve"> </w:t>
      </w:r>
      <w:r w:rsidRPr="00A21173">
        <w:t>the general administrative, social and economic directives and policies established by the Government of Victoria from time to time.</w:t>
      </w:r>
    </w:p>
    <w:p w:rsidR="003562B1" w:rsidRPr="00A21173" w:rsidRDefault="003562B1" w:rsidP="00A21173">
      <w:pPr>
        <w:shd w:val="clear" w:color="auto" w:fill="FFFFFF"/>
      </w:pPr>
    </w:p>
    <w:p w:rsidR="00107F24" w:rsidRPr="00A21173" w:rsidRDefault="00107F24" w:rsidP="00A21173">
      <w:pPr>
        <w:shd w:val="clear" w:color="auto" w:fill="FFFFFF"/>
      </w:pPr>
      <w:r w:rsidRPr="00A21173">
        <w:t>The Chisholm Institute Board must take all reasonable steps for the advancement of the objectives of the Institute, whilst operating in accordance with the economic and social objectives and public sector policy established from time to time by the Minister. Whilst meeting its objectives, the Board is also required to comply with the Chisholm Institute Constitution and provide all assistance and information to t</w:t>
      </w:r>
      <w:r w:rsidR="003747E9">
        <w:t>he Minister, or his delegates.</w:t>
      </w:r>
    </w:p>
    <w:p w:rsidR="003562B1" w:rsidRPr="00A21173" w:rsidRDefault="00107F24" w:rsidP="00A21173">
      <w:pPr>
        <w:shd w:val="clear" w:color="auto" w:fill="FFFFFF"/>
      </w:pPr>
      <w:r w:rsidRPr="00A21173">
        <w:t>&lt;pp&gt;</w:t>
      </w:r>
      <w:r w:rsidR="003562B1" w:rsidRPr="00A21173">
        <w:t xml:space="preserve"> 22</w:t>
      </w:r>
    </w:p>
    <w:p w:rsidR="003562B1" w:rsidRDefault="003562B1" w:rsidP="00A21173">
      <w:pPr>
        <w:shd w:val="clear" w:color="auto" w:fill="FFFFFF"/>
      </w:pPr>
    </w:p>
    <w:p w:rsidR="003F360F" w:rsidRPr="00A21173" w:rsidRDefault="003F360F" w:rsidP="00A21173">
      <w:pPr>
        <w:shd w:val="clear" w:color="auto" w:fill="FFFFFF"/>
      </w:pPr>
    </w:p>
    <w:p w:rsidR="00107F24" w:rsidRPr="00A21173" w:rsidRDefault="00A21173" w:rsidP="00A21173">
      <w:pPr>
        <w:pStyle w:val="Heading1"/>
        <w:spacing w:before="0"/>
        <w:jc w:val="left"/>
      </w:pPr>
      <w:r w:rsidRPr="00A21173">
        <w:t>Board Organisational Chart</w:t>
      </w:r>
      <w:r w:rsidRPr="00A21173">
        <w:br/>
        <w:t>1 January 2014</w:t>
      </w:r>
      <w:r>
        <w:t>-</w:t>
      </w:r>
      <w:r w:rsidRPr="00A21173">
        <w:t>31 December 2014</w:t>
      </w:r>
    </w:p>
    <w:p w:rsidR="003562B1" w:rsidRPr="00A21173" w:rsidRDefault="003562B1" w:rsidP="00A21173"/>
    <w:p w:rsidR="00107F24" w:rsidRPr="00A21173" w:rsidRDefault="00A21173" w:rsidP="003F360F">
      <w:pPr>
        <w:pStyle w:val="Heading2"/>
      </w:pPr>
      <w:r w:rsidRPr="00A21173">
        <w:t>Responsible Ministers</w:t>
      </w:r>
    </w:p>
    <w:p w:rsidR="001153A7" w:rsidRPr="00A21173" w:rsidRDefault="001153A7" w:rsidP="00A21173"/>
    <w:p w:rsidR="003562B1" w:rsidRPr="00A21173" w:rsidRDefault="00107F24" w:rsidP="00A21173">
      <w:r w:rsidRPr="00A21173">
        <w:t>The Hon. Peter Hall, MLC, Minister for Higher Education</w:t>
      </w:r>
      <w:r w:rsidR="003562B1" w:rsidRPr="00A21173">
        <w:t xml:space="preserve"> </w:t>
      </w:r>
      <w:r w:rsidRPr="00A21173">
        <w:t xml:space="preserve">and Skills (until 17 March 2014), The Hon. Nick </w:t>
      </w:r>
      <w:proofErr w:type="spellStart"/>
      <w:r w:rsidRPr="00A21173">
        <w:t>Wakeling</w:t>
      </w:r>
      <w:proofErr w:type="spellEnd"/>
      <w:r w:rsidRPr="00A21173">
        <w:t>,</w:t>
      </w:r>
      <w:r w:rsidR="003562B1" w:rsidRPr="00A21173">
        <w:t xml:space="preserve"> </w:t>
      </w:r>
      <w:r w:rsidRPr="00A21173">
        <w:t>MP, Minister for Higher Education and Skills</w:t>
      </w:r>
      <w:r w:rsidR="003562B1" w:rsidRPr="00A21173">
        <w:t xml:space="preserve"> </w:t>
      </w:r>
      <w:r w:rsidRPr="00A21173">
        <w:t>(from 17 March 2014 until 3 December 2014)</w:t>
      </w:r>
      <w:r w:rsidR="003562B1" w:rsidRPr="00A21173">
        <w:t xml:space="preserve"> </w:t>
      </w:r>
      <w:r w:rsidRPr="00A21173">
        <w:t>and The Hon. Steve Herbert MP, Minister for Training</w:t>
      </w:r>
      <w:r w:rsidR="003562B1" w:rsidRPr="00A21173">
        <w:t xml:space="preserve"> </w:t>
      </w:r>
      <w:r w:rsidRPr="00A21173">
        <w:t>and Skills (from 3 December 2014)</w:t>
      </w:r>
    </w:p>
    <w:p w:rsidR="003562B1" w:rsidRPr="00A21173" w:rsidRDefault="003562B1" w:rsidP="00A21173"/>
    <w:p w:rsidR="003562B1" w:rsidRPr="00A21173" w:rsidRDefault="003562B1" w:rsidP="00A21173"/>
    <w:p w:rsidR="00107F24" w:rsidRPr="00A21173" w:rsidRDefault="00107F24" w:rsidP="003F360F">
      <w:pPr>
        <w:pStyle w:val="Heading2"/>
      </w:pPr>
      <w:r w:rsidRPr="00A21173">
        <w:t xml:space="preserve">The Board </w:t>
      </w:r>
      <w:r w:rsidR="00A21173" w:rsidRPr="00A21173">
        <w:t xml:space="preserve">Of </w:t>
      </w:r>
      <w:r w:rsidRPr="00A21173">
        <w:t>Chisholm Institute</w:t>
      </w:r>
    </w:p>
    <w:p w:rsidR="003562B1" w:rsidRPr="00A21173" w:rsidRDefault="003562B1" w:rsidP="00A21173"/>
    <w:p w:rsidR="00107F24" w:rsidRPr="00A21173" w:rsidRDefault="00107F24" w:rsidP="00A21173">
      <w:r w:rsidRPr="00A21173">
        <w:t>Stephen Marks</w:t>
      </w:r>
      <w:r w:rsidR="00A21173">
        <w:t>—</w:t>
      </w:r>
      <w:r w:rsidRPr="00A21173">
        <w:t>Board Chair</w:t>
      </w:r>
    </w:p>
    <w:p w:rsidR="00C16319" w:rsidRPr="00A21173" w:rsidRDefault="00107F24" w:rsidP="00A21173">
      <w:r w:rsidRPr="00A21173">
        <w:t>Board Secretary</w:t>
      </w:r>
      <w:r w:rsidR="00A21173">
        <w:t>—</w:t>
      </w:r>
      <w:r w:rsidRPr="00A21173">
        <w:t>Joe Piper t</w:t>
      </w:r>
      <w:r w:rsidR="00C16319" w:rsidRPr="00A21173">
        <w:t>o</w:t>
      </w:r>
      <w:r w:rsidRPr="00A21173">
        <w:t xml:space="preserve"> Sue Kearney from 11 Novem</w:t>
      </w:r>
      <w:r w:rsidR="00C16319" w:rsidRPr="00A21173">
        <w:t>ber</w:t>
      </w:r>
    </w:p>
    <w:p w:rsidR="00107F24" w:rsidRPr="00A21173" w:rsidRDefault="003562B1" w:rsidP="00A21173">
      <w:r w:rsidRPr="00A21173">
        <w:t>Sue Kearney from 11 November 2014</w:t>
      </w:r>
    </w:p>
    <w:p w:rsidR="003562B1" w:rsidRPr="00A21173" w:rsidRDefault="003562B1" w:rsidP="00A21173"/>
    <w:p w:rsidR="003562B1" w:rsidRPr="00A21173" w:rsidRDefault="003562B1" w:rsidP="00A21173"/>
    <w:p w:rsidR="00107F24" w:rsidRPr="00A21173" w:rsidRDefault="00107F24" w:rsidP="003F360F">
      <w:pPr>
        <w:pStyle w:val="Heading2"/>
      </w:pPr>
      <w:r w:rsidRPr="00A21173">
        <w:t xml:space="preserve">Audit </w:t>
      </w:r>
      <w:r w:rsidR="00A21173" w:rsidRPr="00A21173">
        <w:t xml:space="preserve">And </w:t>
      </w:r>
      <w:r w:rsidRPr="00A21173">
        <w:t>Risk Committee</w:t>
      </w:r>
      <w:r w:rsidR="00A21173" w:rsidRPr="00A21173">
        <w:t>;</w:t>
      </w:r>
    </w:p>
    <w:p w:rsidR="003562B1" w:rsidRPr="00A21173" w:rsidRDefault="003562B1" w:rsidP="00A21173"/>
    <w:p w:rsidR="00107F24" w:rsidRPr="00A21173" w:rsidRDefault="00107F24" w:rsidP="00A21173">
      <w:r w:rsidRPr="00A21173">
        <w:t xml:space="preserve">David </w:t>
      </w:r>
      <w:proofErr w:type="spellStart"/>
      <w:r w:rsidRPr="00A21173">
        <w:t>Willersdorf</w:t>
      </w:r>
      <w:proofErr w:type="spellEnd"/>
      <w:r w:rsidR="00A21173">
        <w:t>—</w:t>
      </w:r>
      <w:r w:rsidRPr="00A21173">
        <w:t>Board Director and Committee Chair</w:t>
      </w:r>
    </w:p>
    <w:p w:rsidR="00107F24" w:rsidRPr="00A21173" w:rsidRDefault="00107F24" w:rsidP="00A21173">
      <w:r w:rsidRPr="00A21173">
        <w:t>Stephen Marks</w:t>
      </w:r>
      <w:r w:rsidR="00A21173">
        <w:t>—</w:t>
      </w:r>
      <w:r w:rsidRPr="00A21173">
        <w:t>Board Chair</w:t>
      </w:r>
      <w:r w:rsidR="003562B1" w:rsidRPr="00A21173">
        <w:t>/</w:t>
      </w:r>
      <w:r w:rsidRPr="00A21173">
        <w:t xml:space="preserve">Ex </w:t>
      </w:r>
      <w:r w:rsidR="00C16319" w:rsidRPr="00A21173">
        <w:t>Officio</w:t>
      </w:r>
      <w:r w:rsidRPr="00A21173">
        <w:t xml:space="preserve"> Member</w:t>
      </w:r>
    </w:p>
    <w:p w:rsidR="00107F24" w:rsidRPr="00A21173" w:rsidRDefault="00107F24" w:rsidP="00A21173">
      <w:r w:rsidRPr="00A21173">
        <w:t xml:space="preserve">Robert </w:t>
      </w:r>
      <w:proofErr w:type="spellStart"/>
      <w:r w:rsidRPr="00A21173">
        <w:t>Comelli</w:t>
      </w:r>
      <w:proofErr w:type="spellEnd"/>
      <w:r w:rsidR="00A21173">
        <w:t>—</w:t>
      </w:r>
      <w:r w:rsidRPr="00A21173">
        <w:t>Board Director</w:t>
      </w:r>
    </w:p>
    <w:p w:rsidR="00107F24" w:rsidRPr="00A21173" w:rsidRDefault="00107F24" w:rsidP="00A21173">
      <w:r w:rsidRPr="00A21173">
        <w:t>Michael Said</w:t>
      </w:r>
      <w:r w:rsidR="00A21173">
        <w:t>—</w:t>
      </w:r>
      <w:r w:rsidRPr="00A21173">
        <w:t>Board Co-opted Independent Member</w:t>
      </w:r>
    </w:p>
    <w:p w:rsidR="00107F24" w:rsidRPr="00A21173" w:rsidRDefault="00107F24" w:rsidP="00A21173">
      <w:r w:rsidRPr="00A21173">
        <w:t xml:space="preserve">Ian </w:t>
      </w:r>
      <w:r w:rsidR="00C16319" w:rsidRPr="00A21173">
        <w:t>Duff</w:t>
      </w:r>
      <w:r w:rsidR="00A21173">
        <w:t>—</w:t>
      </w:r>
      <w:r w:rsidRPr="00A21173">
        <w:t>Board Co-opted Independent Member</w:t>
      </w:r>
    </w:p>
    <w:p w:rsidR="00107F24" w:rsidRPr="00A21173" w:rsidRDefault="00107F24" w:rsidP="00A21173">
      <w:r w:rsidRPr="00A21173">
        <w:t>Maria Peters</w:t>
      </w:r>
      <w:r w:rsidR="00A21173">
        <w:t>—</w:t>
      </w:r>
      <w:r w:rsidRPr="00A21173">
        <w:t>CEO/Non-</w:t>
      </w:r>
      <w:r w:rsidR="00C16319" w:rsidRPr="00A21173">
        <w:t>voting</w:t>
      </w:r>
      <w:r w:rsidRPr="00A21173">
        <w:t xml:space="preserve"> Member</w:t>
      </w:r>
    </w:p>
    <w:p w:rsidR="00107F24" w:rsidRPr="00A21173" w:rsidRDefault="00107F24" w:rsidP="00A21173">
      <w:r w:rsidRPr="00A21173">
        <w:t>Grant Radford</w:t>
      </w:r>
      <w:r w:rsidR="00A21173">
        <w:t>—</w:t>
      </w:r>
      <w:r w:rsidRPr="00A21173">
        <w:t>Management</w:t>
      </w:r>
      <w:r w:rsidR="003562B1" w:rsidRPr="00A21173">
        <w:t>/</w:t>
      </w:r>
      <w:r w:rsidRPr="00A21173">
        <w:t>Non-voting Member</w:t>
      </w:r>
    </w:p>
    <w:p w:rsidR="00107F24" w:rsidRPr="00A21173" w:rsidRDefault="00107F24" w:rsidP="00A21173">
      <w:r w:rsidRPr="00A21173">
        <w:t>Helen McNamara</w:t>
      </w:r>
      <w:r w:rsidR="00A21173">
        <w:t>—</w:t>
      </w:r>
      <w:r w:rsidRPr="00A21173">
        <w:t>Management</w:t>
      </w:r>
      <w:r w:rsidR="003562B1" w:rsidRPr="00A21173">
        <w:t>/</w:t>
      </w:r>
      <w:r w:rsidRPr="00A21173">
        <w:t>Committee Executive Non-voting Member</w:t>
      </w:r>
    </w:p>
    <w:p w:rsidR="00107F24" w:rsidRPr="00A21173" w:rsidRDefault="00107F24" w:rsidP="00A21173">
      <w:proofErr w:type="spellStart"/>
      <w:r w:rsidRPr="00A21173">
        <w:t>Shehani</w:t>
      </w:r>
      <w:proofErr w:type="spellEnd"/>
      <w:r w:rsidRPr="00A21173">
        <w:t xml:space="preserve"> </w:t>
      </w:r>
      <w:proofErr w:type="spellStart"/>
      <w:r w:rsidRPr="00A21173">
        <w:t>Mendis</w:t>
      </w:r>
      <w:proofErr w:type="spellEnd"/>
      <w:r w:rsidR="00A21173">
        <w:t>—</w:t>
      </w:r>
      <w:r w:rsidRPr="00A21173">
        <w:t>Management</w:t>
      </w:r>
      <w:r w:rsidR="003562B1" w:rsidRPr="00A21173">
        <w:t>/</w:t>
      </w:r>
      <w:r w:rsidRPr="00A21173">
        <w:t>Non-voting Member</w:t>
      </w:r>
    </w:p>
    <w:p w:rsidR="003562B1" w:rsidRPr="00A21173" w:rsidRDefault="003562B1" w:rsidP="00A21173"/>
    <w:p w:rsidR="003562B1" w:rsidRPr="00A21173" w:rsidRDefault="003562B1" w:rsidP="00A21173"/>
    <w:p w:rsidR="00107F24" w:rsidRPr="00A21173" w:rsidRDefault="00A21173" w:rsidP="003F360F">
      <w:pPr>
        <w:pStyle w:val="Heading2"/>
      </w:pPr>
      <w:r w:rsidRPr="00A21173">
        <w:t>Education Committee</w:t>
      </w:r>
    </w:p>
    <w:p w:rsidR="003562B1" w:rsidRPr="00A21173" w:rsidRDefault="003562B1" w:rsidP="00A21173"/>
    <w:p w:rsidR="00107F24" w:rsidRPr="00A21173" w:rsidRDefault="00107F24" w:rsidP="00A21173">
      <w:r w:rsidRPr="00A21173">
        <w:t>David Edgar</w:t>
      </w:r>
      <w:r w:rsidR="00A21173">
        <w:t>—</w:t>
      </w:r>
      <w:r w:rsidRPr="00A21173">
        <w:t>Board Director and Committee Chair</w:t>
      </w:r>
    </w:p>
    <w:p w:rsidR="00107F24" w:rsidRPr="00A21173" w:rsidRDefault="00107F24" w:rsidP="00A21173">
      <w:r w:rsidRPr="00A21173">
        <w:t>Stephen Marks</w:t>
      </w:r>
      <w:r w:rsidR="00A21173">
        <w:t>—</w:t>
      </w:r>
      <w:r w:rsidRPr="00A21173">
        <w:t>Board Chair</w:t>
      </w:r>
      <w:r w:rsidR="003562B1" w:rsidRPr="00A21173">
        <w:t>/</w:t>
      </w:r>
      <w:r w:rsidRPr="00A21173">
        <w:t xml:space="preserve">Ex </w:t>
      </w:r>
      <w:r w:rsidR="00C16319" w:rsidRPr="00A21173">
        <w:t>Officio</w:t>
      </w:r>
      <w:r w:rsidRPr="00A21173">
        <w:t xml:space="preserve"> Member</w:t>
      </w:r>
    </w:p>
    <w:p w:rsidR="00107F24" w:rsidRPr="00A21173" w:rsidRDefault="00107F24" w:rsidP="00A21173">
      <w:r w:rsidRPr="00A21173">
        <w:t>Carol Adams</w:t>
      </w:r>
      <w:r w:rsidR="00A21173">
        <w:t>—</w:t>
      </w:r>
      <w:r w:rsidRPr="00A21173">
        <w:t>Board Director</w:t>
      </w:r>
    </w:p>
    <w:p w:rsidR="00107F24" w:rsidRPr="00A21173" w:rsidRDefault="00107F24" w:rsidP="00A21173">
      <w:r w:rsidRPr="00A21173">
        <w:t xml:space="preserve">David </w:t>
      </w:r>
      <w:proofErr w:type="spellStart"/>
      <w:r w:rsidRPr="00A21173">
        <w:t>Eynon</w:t>
      </w:r>
      <w:proofErr w:type="spellEnd"/>
      <w:r w:rsidR="00A21173">
        <w:t>—</w:t>
      </w:r>
      <w:r w:rsidRPr="00A21173">
        <w:t>Board Director</w:t>
      </w:r>
    </w:p>
    <w:p w:rsidR="00107F24" w:rsidRPr="00A21173" w:rsidRDefault="00107F24" w:rsidP="00A21173">
      <w:r w:rsidRPr="00A21173">
        <w:t xml:space="preserve">Sophia </w:t>
      </w:r>
      <w:proofErr w:type="spellStart"/>
      <w:r w:rsidRPr="00A21173">
        <w:t>Petrov</w:t>
      </w:r>
      <w:proofErr w:type="spellEnd"/>
      <w:r w:rsidR="00A21173">
        <w:t>—</w:t>
      </w:r>
      <w:r w:rsidRPr="00A21173">
        <w:t>Board Co-opted Independent Member</w:t>
      </w:r>
    </w:p>
    <w:p w:rsidR="00107F24" w:rsidRPr="00A21173" w:rsidRDefault="00107F24" w:rsidP="00A21173">
      <w:r w:rsidRPr="00A21173">
        <w:t>Maria Peters</w:t>
      </w:r>
      <w:r w:rsidR="00A21173">
        <w:t>—</w:t>
      </w:r>
      <w:r w:rsidRPr="00A21173">
        <w:t>CEO/Non-</w:t>
      </w:r>
      <w:r w:rsidR="00C16319" w:rsidRPr="00A21173">
        <w:t>voting</w:t>
      </w:r>
      <w:r w:rsidRPr="00A21173">
        <w:t xml:space="preserve"> Committee Member</w:t>
      </w:r>
    </w:p>
    <w:p w:rsidR="00107F24" w:rsidRPr="00A21173" w:rsidRDefault="00107F24" w:rsidP="00A21173">
      <w:r w:rsidRPr="00A21173">
        <w:t>Helen McNamara</w:t>
      </w:r>
      <w:r w:rsidR="00A21173">
        <w:t>—</w:t>
      </w:r>
      <w:r w:rsidRPr="00A21173">
        <w:t>Management</w:t>
      </w:r>
      <w:r w:rsidR="003562B1" w:rsidRPr="00A21173">
        <w:t>/</w:t>
      </w:r>
      <w:r w:rsidRPr="00A21173">
        <w:t>Non-voting Member</w:t>
      </w:r>
    </w:p>
    <w:p w:rsidR="00107F24" w:rsidRPr="00A21173" w:rsidRDefault="00107F24" w:rsidP="00A21173">
      <w:r w:rsidRPr="00A21173">
        <w:t xml:space="preserve">Theo </w:t>
      </w:r>
      <w:proofErr w:type="spellStart"/>
      <w:r w:rsidRPr="00A21173">
        <w:t>Teeder</w:t>
      </w:r>
      <w:proofErr w:type="spellEnd"/>
      <w:r w:rsidR="00A21173">
        <w:t>—</w:t>
      </w:r>
      <w:r w:rsidRPr="00A21173">
        <w:t>Management</w:t>
      </w:r>
      <w:r w:rsidR="003562B1" w:rsidRPr="00A21173">
        <w:t>/</w:t>
      </w:r>
      <w:r w:rsidRPr="00A21173">
        <w:t>Non-voting Member</w:t>
      </w:r>
    </w:p>
    <w:p w:rsidR="00107F24" w:rsidRPr="00A21173" w:rsidRDefault="00107F24" w:rsidP="00A21173">
      <w:r w:rsidRPr="00A21173">
        <w:t>Andrew Kong</w:t>
      </w:r>
      <w:r w:rsidR="00A21173">
        <w:t>—</w:t>
      </w:r>
      <w:r w:rsidRPr="00A21173">
        <w:t>Management</w:t>
      </w:r>
      <w:r w:rsidR="003562B1" w:rsidRPr="00A21173">
        <w:t>/</w:t>
      </w:r>
      <w:r w:rsidRPr="00A21173">
        <w:t>Non-voting Member</w:t>
      </w:r>
      <w:r w:rsidR="003562B1" w:rsidRPr="00A21173">
        <w:t>/</w:t>
      </w:r>
      <w:r w:rsidRPr="00A21173">
        <w:t>Committee Executive</w:t>
      </w:r>
    </w:p>
    <w:p w:rsidR="00107F24" w:rsidRPr="00A21173" w:rsidRDefault="00107F24" w:rsidP="00A21173">
      <w:r w:rsidRPr="00A21173">
        <w:t>Leanne Jenkins</w:t>
      </w:r>
      <w:r w:rsidR="00A21173">
        <w:t>—</w:t>
      </w:r>
      <w:r w:rsidRPr="00A21173">
        <w:t>Management</w:t>
      </w:r>
      <w:r w:rsidR="003562B1" w:rsidRPr="00A21173">
        <w:t>/</w:t>
      </w:r>
      <w:r w:rsidRPr="00A21173">
        <w:t>Non-voting Member</w:t>
      </w:r>
    </w:p>
    <w:p w:rsidR="00107F24" w:rsidRPr="00A21173" w:rsidRDefault="00107F24" w:rsidP="00A21173">
      <w:r w:rsidRPr="00A21173">
        <w:t>Paul Goodie</w:t>
      </w:r>
      <w:r w:rsidR="00A21173">
        <w:t>—</w:t>
      </w:r>
      <w:r w:rsidRPr="00A21173">
        <w:t>Management</w:t>
      </w:r>
      <w:r w:rsidR="003562B1" w:rsidRPr="00A21173">
        <w:t>/</w:t>
      </w:r>
      <w:r w:rsidRPr="00A21173">
        <w:t>Non-voting Member</w:t>
      </w:r>
    </w:p>
    <w:p w:rsidR="00C16319" w:rsidRPr="00A21173" w:rsidRDefault="00C16319" w:rsidP="00A21173"/>
    <w:p w:rsidR="00C16319" w:rsidRPr="00A21173" w:rsidRDefault="00C16319" w:rsidP="00A21173"/>
    <w:p w:rsidR="00107F24" w:rsidRPr="00A21173" w:rsidRDefault="00107F24" w:rsidP="003F360F">
      <w:pPr>
        <w:pStyle w:val="Heading2"/>
      </w:pPr>
      <w:r w:rsidRPr="00A21173">
        <w:t>Infrastructure</w:t>
      </w:r>
      <w:r w:rsidR="00A21173" w:rsidRPr="00A21173">
        <w:t xml:space="preserve">, </w:t>
      </w:r>
      <w:r w:rsidRPr="00A21173">
        <w:t xml:space="preserve">Systems </w:t>
      </w:r>
      <w:r w:rsidR="00A21173" w:rsidRPr="00A21173">
        <w:t xml:space="preserve">And </w:t>
      </w:r>
      <w:r w:rsidRPr="00A21173">
        <w:t>Planning Committee</w:t>
      </w:r>
    </w:p>
    <w:p w:rsidR="00C16319" w:rsidRPr="00A21173" w:rsidRDefault="00C16319" w:rsidP="00A21173"/>
    <w:p w:rsidR="00107F24" w:rsidRPr="00A21173" w:rsidRDefault="00107F24" w:rsidP="00A21173">
      <w:r w:rsidRPr="00A21173">
        <w:lastRenderedPageBreak/>
        <w:t>Todd Hartley</w:t>
      </w:r>
      <w:r w:rsidR="00A21173">
        <w:t>—</w:t>
      </w:r>
      <w:r w:rsidRPr="00A21173">
        <w:t>Board Director and Committee Chair</w:t>
      </w:r>
    </w:p>
    <w:p w:rsidR="00107F24" w:rsidRPr="00A21173" w:rsidRDefault="00107F24" w:rsidP="00A21173">
      <w:r w:rsidRPr="00A21173">
        <w:t>Stephen Marks</w:t>
      </w:r>
      <w:r w:rsidR="00A21173">
        <w:t>—</w:t>
      </w:r>
      <w:r w:rsidRPr="00A21173">
        <w:t>Board Chair</w:t>
      </w:r>
      <w:r w:rsidR="003562B1" w:rsidRPr="00A21173">
        <w:t>/</w:t>
      </w:r>
      <w:r w:rsidRPr="00A21173">
        <w:t xml:space="preserve">Ex </w:t>
      </w:r>
      <w:r w:rsidR="00C16319" w:rsidRPr="00A21173">
        <w:t>Officio</w:t>
      </w:r>
      <w:r w:rsidRPr="00A21173">
        <w:t xml:space="preserve"> Member</w:t>
      </w:r>
    </w:p>
    <w:p w:rsidR="00107F24" w:rsidRPr="00A21173" w:rsidRDefault="00107F24" w:rsidP="00A21173">
      <w:r w:rsidRPr="00A21173">
        <w:t>John Bennie</w:t>
      </w:r>
      <w:r w:rsidR="00A21173">
        <w:t>—</w:t>
      </w:r>
      <w:r w:rsidRPr="00A21173">
        <w:t>Board Director</w:t>
      </w:r>
    </w:p>
    <w:p w:rsidR="00107F24" w:rsidRPr="00A21173" w:rsidRDefault="00107F24" w:rsidP="00A21173">
      <w:r w:rsidRPr="00A21173">
        <w:t>Robert Johnson</w:t>
      </w:r>
      <w:r w:rsidR="00A21173">
        <w:t>—</w:t>
      </w:r>
      <w:r w:rsidRPr="00A21173">
        <w:t>Board Co-opted Member</w:t>
      </w:r>
    </w:p>
    <w:p w:rsidR="00107F24" w:rsidRPr="00A21173" w:rsidRDefault="00107F24" w:rsidP="00A21173">
      <w:r w:rsidRPr="00A21173">
        <w:t xml:space="preserve">Gavin </w:t>
      </w:r>
      <w:proofErr w:type="spellStart"/>
      <w:r w:rsidRPr="00A21173">
        <w:t>Gusling</w:t>
      </w:r>
      <w:proofErr w:type="spellEnd"/>
      <w:r w:rsidR="00A21173">
        <w:t>—</w:t>
      </w:r>
      <w:r w:rsidRPr="00A21173">
        <w:t>Board Co-opted Member</w:t>
      </w:r>
    </w:p>
    <w:p w:rsidR="00107F24" w:rsidRPr="00A21173" w:rsidRDefault="00107F24" w:rsidP="00A21173">
      <w:r w:rsidRPr="00A21173">
        <w:t>Maria Peters</w:t>
      </w:r>
      <w:r w:rsidR="00A21173">
        <w:t>—</w:t>
      </w:r>
      <w:r w:rsidRPr="00A21173">
        <w:t>CEO/Non-voting Committee Member</w:t>
      </w:r>
    </w:p>
    <w:p w:rsidR="00107F24" w:rsidRPr="00A21173" w:rsidRDefault="00107F24" w:rsidP="00A21173">
      <w:r w:rsidRPr="00A21173">
        <w:t>Grant Radford</w:t>
      </w:r>
      <w:r w:rsidR="00A21173">
        <w:t>—</w:t>
      </w:r>
      <w:r w:rsidRPr="00A21173">
        <w:t>Management</w:t>
      </w:r>
      <w:r w:rsidR="003562B1" w:rsidRPr="00A21173">
        <w:t>/</w:t>
      </w:r>
      <w:r w:rsidRPr="00A21173">
        <w:t>Committee Executive</w:t>
      </w:r>
    </w:p>
    <w:p w:rsidR="00107F24" w:rsidRPr="00A21173" w:rsidRDefault="00107F24" w:rsidP="00A21173">
      <w:r w:rsidRPr="00A21173">
        <w:t>James Watson</w:t>
      </w:r>
      <w:r w:rsidR="00A21173">
        <w:t>—</w:t>
      </w:r>
      <w:r w:rsidRPr="00A21173">
        <w:t>Management</w:t>
      </w:r>
      <w:r w:rsidR="003562B1" w:rsidRPr="00A21173">
        <w:t>/</w:t>
      </w:r>
      <w:r w:rsidRPr="00A21173">
        <w:t>Non-voting Member</w:t>
      </w:r>
    </w:p>
    <w:p w:rsidR="00107F24" w:rsidRPr="00A21173" w:rsidRDefault="00107F24" w:rsidP="00A21173">
      <w:r w:rsidRPr="00A21173">
        <w:t>Remuneration Committee</w:t>
      </w:r>
    </w:p>
    <w:p w:rsidR="00107F24" w:rsidRPr="00A21173" w:rsidRDefault="00107F24" w:rsidP="00A21173">
      <w:r w:rsidRPr="00A21173">
        <w:t>Stephen Marks</w:t>
      </w:r>
      <w:r w:rsidR="00A21173">
        <w:t>—</w:t>
      </w:r>
      <w:r w:rsidRPr="00A21173">
        <w:t>Board Chair and Committee Chair</w:t>
      </w:r>
    </w:p>
    <w:p w:rsidR="00107F24" w:rsidRPr="00A21173" w:rsidRDefault="00107F24" w:rsidP="00A21173">
      <w:r w:rsidRPr="00A21173">
        <w:t xml:space="preserve">Robert </w:t>
      </w:r>
      <w:proofErr w:type="spellStart"/>
      <w:r w:rsidRPr="00A21173">
        <w:t>Comelli</w:t>
      </w:r>
      <w:proofErr w:type="spellEnd"/>
      <w:r w:rsidR="00A21173">
        <w:t>—</w:t>
      </w:r>
      <w:r w:rsidRPr="00A21173">
        <w:t>Board Director</w:t>
      </w:r>
    </w:p>
    <w:p w:rsidR="00107F24" w:rsidRPr="00A21173" w:rsidRDefault="00107F24" w:rsidP="00A21173">
      <w:r w:rsidRPr="00A21173">
        <w:t xml:space="preserve">David </w:t>
      </w:r>
      <w:proofErr w:type="spellStart"/>
      <w:r w:rsidRPr="00A21173">
        <w:t>Willersdorf</w:t>
      </w:r>
      <w:proofErr w:type="spellEnd"/>
      <w:r w:rsidR="00A21173">
        <w:t>—</w:t>
      </w:r>
      <w:r w:rsidRPr="00A21173">
        <w:t>Board Director</w:t>
      </w:r>
    </w:p>
    <w:p w:rsidR="00107F24" w:rsidRPr="00A21173" w:rsidRDefault="00107F24" w:rsidP="00A21173">
      <w:r w:rsidRPr="00A21173">
        <w:t>Membership Committee</w:t>
      </w:r>
    </w:p>
    <w:p w:rsidR="00107F24" w:rsidRPr="00A21173" w:rsidRDefault="00107F24" w:rsidP="00A21173">
      <w:r w:rsidRPr="00A21173">
        <w:t>Stephen Marks</w:t>
      </w:r>
      <w:r w:rsidR="00A21173">
        <w:t>—</w:t>
      </w:r>
      <w:r w:rsidRPr="00A21173">
        <w:t>Board Chair and Committee Chair</w:t>
      </w:r>
    </w:p>
    <w:p w:rsidR="00107F24" w:rsidRPr="00A21173" w:rsidRDefault="00107F24" w:rsidP="00A21173">
      <w:r w:rsidRPr="00A21173">
        <w:t xml:space="preserve">Robert </w:t>
      </w:r>
      <w:proofErr w:type="spellStart"/>
      <w:r w:rsidRPr="00A21173">
        <w:t>Comelli</w:t>
      </w:r>
      <w:proofErr w:type="spellEnd"/>
      <w:r w:rsidR="00A21173">
        <w:t>—</w:t>
      </w:r>
      <w:r w:rsidRPr="00A21173">
        <w:t>Board Director</w:t>
      </w:r>
    </w:p>
    <w:p w:rsidR="00107F24" w:rsidRPr="00A21173" w:rsidRDefault="00107F24" w:rsidP="00A21173">
      <w:r w:rsidRPr="00A21173">
        <w:t xml:space="preserve">David </w:t>
      </w:r>
      <w:proofErr w:type="spellStart"/>
      <w:r w:rsidRPr="00A21173">
        <w:t>Willersdorf</w:t>
      </w:r>
      <w:proofErr w:type="spellEnd"/>
      <w:r w:rsidR="00A21173">
        <w:t>—</w:t>
      </w:r>
      <w:r w:rsidRPr="00A21173">
        <w:t>Board Director</w:t>
      </w:r>
    </w:p>
    <w:p w:rsidR="00107F24" w:rsidRPr="00A21173" w:rsidRDefault="00107F24" w:rsidP="00A21173">
      <w:r w:rsidRPr="00A21173">
        <w:t>Carol Adams</w:t>
      </w:r>
      <w:r w:rsidR="00A21173">
        <w:t>—</w:t>
      </w:r>
      <w:r w:rsidRPr="00A21173">
        <w:t>Board Director</w:t>
      </w:r>
    </w:p>
    <w:p w:rsidR="00447AE4" w:rsidRPr="00A21173" w:rsidRDefault="00C16319" w:rsidP="00A21173">
      <w:r w:rsidRPr="00A21173">
        <w:t>&lt;pp&gt;23</w:t>
      </w:r>
    </w:p>
    <w:p w:rsidR="005B1F20" w:rsidRPr="00A21173" w:rsidRDefault="005B1F20" w:rsidP="00A21173"/>
    <w:p w:rsidR="005B1F20" w:rsidRPr="00A21173" w:rsidRDefault="005B1F20" w:rsidP="00A21173"/>
    <w:p w:rsidR="005B1F20" w:rsidRPr="00A21173" w:rsidRDefault="00A21173" w:rsidP="003F360F">
      <w:pPr>
        <w:pStyle w:val="Heading1"/>
        <w:jc w:val="left"/>
      </w:pPr>
      <w:r w:rsidRPr="00A21173">
        <w:t>Board Committees Chart</w:t>
      </w:r>
      <w:r w:rsidRPr="00A21173">
        <w:br/>
        <w:t>1 January 2014</w:t>
      </w:r>
      <w:r>
        <w:t>-</w:t>
      </w:r>
      <w:r w:rsidRPr="00A21173">
        <w:t>31 December 2014</w:t>
      </w:r>
    </w:p>
    <w:p w:rsidR="005B1F20" w:rsidRPr="00A21173" w:rsidRDefault="005B1F20" w:rsidP="00A21173">
      <w:pPr>
        <w:shd w:val="clear" w:color="auto" w:fill="FFFFFF"/>
      </w:pPr>
    </w:p>
    <w:p w:rsidR="005B1F20" w:rsidRPr="00A21173" w:rsidRDefault="00A21173" w:rsidP="003F360F">
      <w:pPr>
        <w:pStyle w:val="Heading2"/>
      </w:pPr>
      <w:r w:rsidRPr="00A21173">
        <w:t>Controlled Entities</w:t>
      </w:r>
    </w:p>
    <w:p w:rsidR="005B1F20" w:rsidRPr="00A21173" w:rsidRDefault="005B1F20" w:rsidP="00A21173">
      <w:pPr>
        <w:shd w:val="clear" w:color="auto" w:fill="FFFFFF"/>
      </w:pPr>
    </w:p>
    <w:p w:rsidR="005B1F20" w:rsidRPr="00A21173" w:rsidRDefault="005B1F20" w:rsidP="00A21173">
      <w:pPr>
        <w:shd w:val="clear" w:color="auto" w:fill="FFFFFF"/>
      </w:pPr>
      <w:r w:rsidRPr="00A21173">
        <w:t>Directors of Chisholm Online (TAFE Online Pty Ltd)</w:t>
      </w:r>
    </w:p>
    <w:p w:rsidR="005B1F20" w:rsidRPr="00A21173" w:rsidRDefault="005B1F20" w:rsidP="00A21173">
      <w:pPr>
        <w:shd w:val="clear" w:color="auto" w:fill="FFFFFF"/>
      </w:pPr>
      <w:r w:rsidRPr="00A21173">
        <w:t>Stephen Marks</w:t>
      </w:r>
      <w:r w:rsidR="00A21173">
        <w:t>—</w:t>
      </w:r>
      <w:r w:rsidRPr="00A21173">
        <w:t>Chisholm Board Chair and Chisholm Online Chair</w:t>
      </w:r>
    </w:p>
    <w:p w:rsidR="005B1F20" w:rsidRPr="00A21173" w:rsidRDefault="005B1F20" w:rsidP="00A21173">
      <w:pPr>
        <w:shd w:val="clear" w:color="auto" w:fill="FFFFFF"/>
      </w:pPr>
      <w:r w:rsidRPr="00A21173">
        <w:t xml:space="preserve">David </w:t>
      </w:r>
      <w:proofErr w:type="spellStart"/>
      <w:r w:rsidRPr="00A21173">
        <w:t>Willersdorf</w:t>
      </w:r>
      <w:proofErr w:type="spellEnd"/>
      <w:r w:rsidR="00A21173">
        <w:t>—</w:t>
      </w:r>
      <w:r w:rsidRPr="00A21173">
        <w:t>Chisholm Board Director</w:t>
      </w:r>
    </w:p>
    <w:p w:rsidR="005B1F20" w:rsidRPr="00A21173" w:rsidRDefault="005B1F20" w:rsidP="00A21173">
      <w:pPr>
        <w:shd w:val="clear" w:color="auto" w:fill="FFFFFF"/>
      </w:pPr>
      <w:r w:rsidRPr="00A21173">
        <w:t>David Edgar</w:t>
      </w:r>
      <w:r w:rsidR="00A21173">
        <w:t>—</w:t>
      </w:r>
      <w:r w:rsidRPr="00A21173">
        <w:t>Chisholm Board Director</w:t>
      </w:r>
    </w:p>
    <w:p w:rsidR="005B1F20" w:rsidRPr="00A21173" w:rsidRDefault="005B1F20" w:rsidP="00A21173">
      <w:pPr>
        <w:shd w:val="clear" w:color="auto" w:fill="FFFFFF"/>
      </w:pPr>
      <w:r w:rsidRPr="00A21173">
        <w:t>Maria Peters</w:t>
      </w:r>
      <w:r w:rsidR="00A21173">
        <w:t>—</w:t>
      </w:r>
      <w:r w:rsidRPr="00A21173">
        <w:t>Chisholm CEO</w:t>
      </w:r>
    </w:p>
    <w:p w:rsidR="005B1F20" w:rsidRPr="00A21173" w:rsidRDefault="005B1F20" w:rsidP="00A21173">
      <w:pPr>
        <w:shd w:val="clear" w:color="auto" w:fill="FFFFFF"/>
      </w:pPr>
      <w:r w:rsidRPr="00A21173">
        <w:t>Grant Radford</w:t>
      </w:r>
      <w:r w:rsidR="00A21173">
        <w:t>—</w:t>
      </w:r>
      <w:r w:rsidRPr="00A21173">
        <w:t>Company Secretary Non–voting Member</w:t>
      </w:r>
    </w:p>
    <w:p w:rsidR="005B1F20" w:rsidRPr="00A21173" w:rsidRDefault="005B1F20" w:rsidP="00A21173">
      <w:pPr>
        <w:shd w:val="clear" w:color="auto" w:fill="FFFFFF"/>
      </w:pPr>
    </w:p>
    <w:p w:rsidR="005B1F20" w:rsidRPr="00A21173" w:rsidRDefault="005B1F20" w:rsidP="00A21173">
      <w:pPr>
        <w:shd w:val="clear" w:color="auto" w:fill="FFFFFF"/>
      </w:pPr>
    </w:p>
    <w:p w:rsidR="005B1F20" w:rsidRPr="00A21173" w:rsidRDefault="005B1F20" w:rsidP="003F360F">
      <w:pPr>
        <w:pStyle w:val="Heading2"/>
      </w:pPr>
      <w:r w:rsidRPr="00A21173">
        <w:t xml:space="preserve">Trustees </w:t>
      </w:r>
      <w:r w:rsidR="00A21173" w:rsidRPr="00A21173">
        <w:t xml:space="preserve">Of </w:t>
      </w:r>
      <w:r w:rsidRPr="00A21173">
        <w:t>Caroline Chisholm Education Foundation</w:t>
      </w:r>
    </w:p>
    <w:p w:rsidR="005B1F20" w:rsidRPr="00A21173" w:rsidRDefault="005B1F20" w:rsidP="00A21173">
      <w:pPr>
        <w:shd w:val="clear" w:color="auto" w:fill="FFFFFF"/>
      </w:pPr>
    </w:p>
    <w:p w:rsidR="005B1F20" w:rsidRPr="00A21173" w:rsidRDefault="005B1F20" w:rsidP="00A21173">
      <w:pPr>
        <w:shd w:val="clear" w:color="auto" w:fill="FFFFFF"/>
      </w:pPr>
      <w:r w:rsidRPr="00A21173">
        <w:t>Virginia Simmons</w:t>
      </w:r>
      <w:r w:rsidR="00A21173">
        <w:t>—</w:t>
      </w:r>
      <w:r w:rsidRPr="00A21173">
        <w:t>Independent Foundation Chair</w:t>
      </w:r>
    </w:p>
    <w:p w:rsidR="005B1F20" w:rsidRPr="00A21173" w:rsidRDefault="005B1F20" w:rsidP="00A21173">
      <w:pPr>
        <w:shd w:val="clear" w:color="auto" w:fill="FFFFFF"/>
      </w:pPr>
      <w:r w:rsidRPr="00A21173">
        <w:t xml:space="preserve">David </w:t>
      </w:r>
      <w:proofErr w:type="spellStart"/>
      <w:r w:rsidRPr="00A21173">
        <w:t>Willersdorf</w:t>
      </w:r>
      <w:proofErr w:type="spellEnd"/>
      <w:r w:rsidR="00A21173">
        <w:t>—</w:t>
      </w:r>
      <w:r w:rsidRPr="00A21173">
        <w:t>Chisholm Board Director</w:t>
      </w:r>
    </w:p>
    <w:p w:rsidR="005B1F20" w:rsidRPr="00A21173" w:rsidRDefault="005B1F20" w:rsidP="00A21173">
      <w:pPr>
        <w:shd w:val="clear" w:color="auto" w:fill="FFFFFF"/>
      </w:pPr>
      <w:r w:rsidRPr="00A21173">
        <w:t>Maria Peters</w:t>
      </w:r>
      <w:r w:rsidR="00A21173">
        <w:t>—</w:t>
      </w:r>
      <w:r w:rsidRPr="00A21173">
        <w:t>Chisholm CEO</w:t>
      </w:r>
    </w:p>
    <w:p w:rsidR="005B1F20" w:rsidRPr="00A21173" w:rsidRDefault="005B1F20" w:rsidP="00A21173">
      <w:pPr>
        <w:shd w:val="clear" w:color="auto" w:fill="FFFFFF"/>
      </w:pPr>
      <w:r w:rsidRPr="00A21173">
        <w:t>Charles Wilkins</w:t>
      </w:r>
      <w:r w:rsidR="00A21173">
        <w:t>—</w:t>
      </w:r>
      <w:r w:rsidRPr="00A21173">
        <w:t>Community Representative</w:t>
      </w:r>
    </w:p>
    <w:p w:rsidR="005B1F20" w:rsidRPr="00A21173" w:rsidRDefault="005B1F20" w:rsidP="00A21173">
      <w:pPr>
        <w:shd w:val="clear" w:color="auto" w:fill="FFFFFF"/>
      </w:pPr>
      <w:r w:rsidRPr="00A21173">
        <w:t>Greg Hunt</w:t>
      </w:r>
      <w:r w:rsidR="00A21173">
        <w:t>—</w:t>
      </w:r>
      <w:r w:rsidRPr="00A21173">
        <w:t>Community Representative</w:t>
      </w:r>
    </w:p>
    <w:p w:rsidR="005B1F20" w:rsidRPr="00A21173" w:rsidRDefault="005B1F20" w:rsidP="00A21173">
      <w:pPr>
        <w:shd w:val="clear" w:color="auto" w:fill="FFFFFF"/>
      </w:pPr>
      <w:r w:rsidRPr="00A21173">
        <w:t>Matt Johnston</w:t>
      </w:r>
      <w:r w:rsidR="00A21173">
        <w:t>—</w:t>
      </w:r>
      <w:r w:rsidRPr="00A21173">
        <w:t xml:space="preserve">Chisholm </w:t>
      </w:r>
      <w:r w:rsidR="003507C6" w:rsidRPr="00A21173">
        <w:t>Staff</w:t>
      </w:r>
      <w:r w:rsidRPr="00A21173">
        <w:t>/Treasurer</w:t>
      </w:r>
    </w:p>
    <w:p w:rsidR="005B1F20" w:rsidRPr="00A21173" w:rsidRDefault="005B1F20" w:rsidP="00A21173">
      <w:pPr>
        <w:shd w:val="clear" w:color="auto" w:fill="FFFFFF"/>
      </w:pPr>
      <w:r w:rsidRPr="00A21173">
        <w:t>Cate MacMillan</w:t>
      </w:r>
      <w:r w:rsidR="00A21173">
        <w:t>—</w:t>
      </w:r>
      <w:r w:rsidRPr="00A21173">
        <w:t xml:space="preserve">Chisholm </w:t>
      </w:r>
      <w:r w:rsidR="003507C6" w:rsidRPr="00A21173">
        <w:t>Staff</w:t>
      </w:r>
      <w:r w:rsidRPr="00A21173">
        <w:t xml:space="preserve"> Representative</w:t>
      </w:r>
    </w:p>
    <w:p w:rsidR="005B1F20" w:rsidRPr="00A21173" w:rsidRDefault="005B1F20" w:rsidP="00A21173">
      <w:pPr>
        <w:shd w:val="clear" w:color="auto" w:fill="FFFFFF"/>
      </w:pPr>
      <w:r w:rsidRPr="00A21173">
        <w:lastRenderedPageBreak/>
        <w:t>Natalie Millan</w:t>
      </w:r>
      <w:r w:rsidR="00A21173">
        <w:t>—</w:t>
      </w:r>
      <w:r w:rsidRPr="00A21173">
        <w:t xml:space="preserve">Chisholm </w:t>
      </w:r>
      <w:r w:rsidR="003507C6" w:rsidRPr="00A21173">
        <w:t>Staff</w:t>
      </w:r>
      <w:r w:rsidRPr="00A21173">
        <w:t xml:space="preserve"> and Ambassador Representative</w:t>
      </w:r>
    </w:p>
    <w:p w:rsidR="005B1F20" w:rsidRPr="00A21173" w:rsidRDefault="005B1F20" w:rsidP="00A21173">
      <w:pPr>
        <w:shd w:val="clear" w:color="auto" w:fill="FFFFFF"/>
      </w:pPr>
      <w:r w:rsidRPr="00A21173">
        <w:t>Glen Kruger</w:t>
      </w:r>
      <w:r w:rsidR="00A21173">
        <w:t>—</w:t>
      </w:r>
      <w:r w:rsidRPr="00A21173">
        <w:t>Community Representative</w:t>
      </w:r>
    </w:p>
    <w:p w:rsidR="005B1F20" w:rsidRPr="00A21173" w:rsidRDefault="005B1F20" w:rsidP="00A21173">
      <w:pPr>
        <w:shd w:val="clear" w:color="auto" w:fill="FFFFFF"/>
      </w:pPr>
      <w:r w:rsidRPr="00A21173">
        <w:t>Mandy Splatt</w:t>
      </w:r>
      <w:r w:rsidR="00A21173">
        <w:t>—</w:t>
      </w:r>
      <w:r w:rsidRPr="00A21173">
        <w:t>Community Representative</w:t>
      </w:r>
    </w:p>
    <w:p w:rsidR="005B1F20" w:rsidRPr="00A21173" w:rsidRDefault="005B1F20" w:rsidP="00A21173">
      <w:pPr>
        <w:shd w:val="clear" w:color="auto" w:fill="FFFFFF"/>
      </w:pPr>
    </w:p>
    <w:p w:rsidR="005B1F20" w:rsidRPr="00A21173" w:rsidRDefault="005B1F20" w:rsidP="00A21173">
      <w:pPr>
        <w:shd w:val="clear" w:color="auto" w:fill="FFFFFF"/>
      </w:pPr>
    </w:p>
    <w:p w:rsidR="005B1F20" w:rsidRPr="00A21173" w:rsidRDefault="00A21173" w:rsidP="003F360F">
      <w:pPr>
        <w:pStyle w:val="Heading2"/>
      </w:pPr>
      <w:r w:rsidRPr="00A21173">
        <w:t>Strategic Intent:</w:t>
      </w:r>
    </w:p>
    <w:p w:rsidR="005B1F20" w:rsidRPr="00A21173" w:rsidRDefault="005B1F20" w:rsidP="00A21173">
      <w:pPr>
        <w:shd w:val="clear" w:color="auto" w:fill="FFFFFF"/>
      </w:pPr>
      <w:r w:rsidRPr="00A21173">
        <w:t>CHISHOLM INSTITUTE BOARD</w:t>
      </w:r>
    </w:p>
    <w:p w:rsidR="005B1F20" w:rsidRPr="00A21173" w:rsidRDefault="005B1F20" w:rsidP="00A21173">
      <w:r w:rsidRPr="00A21173">
        <w:t>Delegates power and functions to committees and CEO</w:t>
      </w:r>
    </w:p>
    <w:p w:rsidR="005B1F20" w:rsidRPr="00A21173" w:rsidRDefault="005B1F20" w:rsidP="00A21173"/>
    <w:p w:rsidR="005B1F20" w:rsidRPr="00A21173" w:rsidRDefault="005B1F20" w:rsidP="00A21173">
      <w:pPr>
        <w:shd w:val="clear" w:color="auto" w:fill="FFFFFF"/>
      </w:pPr>
      <w:r w:rsidRPr="00A21173">
        <w:t>REMUNERATION</w:t>
      </w:r>
    </w:p>
    <w:p w:rsidR="005B1F20" w:rsidRPr="00A21173" w:rsidRDefault="005B1F20" w:rsidP="00A21173">
      <w:r w:rsidRPr="00A21173">
        <w:t>Delegation of power and functions by Board</w:t>
      </w:r>
    </w:p>
    <w:p w:rsidR="005B1F20" w:rsidRPr="00A21173" w:rsidRDefault="005B1F20" w:rsidP="00A21173"/>
    <w:p w:rsidR="005B1F20" w:rsidRPr="00A21173" w:rsidRDefault="005B1F20" w:rsidP="00A21173">
      <w:pPr>
        <w:shd w:val="clear" w:color="auto" w:fill="FFFFFF"/>
      </w:pPr>
      <w:r w:rsidRPr="00A21173">
        <w:t>BOARD MEMBERSHIP</w:t>
      </w:r>
    </w:p>
    <w:p w:rsidR="005B1F20" w:rsidRPr="00A21173" w:rsidRDefault="005B1F20" w:rsidP="00A21173">
      <w:r w:rsidRPr="00A21173">
        <w:t>Delegation of power and functions by Board</w:t>
      </w:r>
    </w:p>
    <w:p w:rsidR="005B1F20" w:rsidRPr="00A21173" w:rsidRDefault="005B1F20" w:rsidP="00A21173"/>
    <w:p w:rsidR="005B1F20" w:rsidRPr="00A21173" w:rsidRDefault="005B1F20" w:rsidP="00A21173"/>
    <w:p w:rsidR="00292EEF" w:rsidRPr="00A21173" w:rsidRDefault="00A21173" w:rsidP="003F360F">
      <w:pPr>
        <w:pStyle w:val="Heading2"/>
      </w:pPr>
      <w:r w:rsidRPr="00A21173">
        <w:t>Strategy Development</w:t>
      </w:r>
    </w:p>
    <w:p w:rsidR="004B5753" w:rsidRPr="00A21173" w:rsidRDefault="004B5753" w:rsidP="00A21173">
      <w:r w:rsidRPr="00A21173">
        <w:t>(BOARD COMMITTEE STRUCTURE)</w:t>
      </w:r>
    </w:p>
    <w:p w:rsidR="005B1F20" w:rsidRPr="00A21173" w:rsidRDefault="005B1F20" w:rsidP="00A21173">
      <w:pPr>
        <w:shd w:val="clear" w:color="auto" w:fill="FFFFFF"/>
      </w:pPr>
      <w:r w:rsidRPr="00A21173">
        <w:t>AUDIT AND RISK</w:t>
      </w:r>
      <w:r w:rsidR="00351C67" w:rsidRPr="00A21173">
        <w:t xml:space="preserve"> </w:t>
      </w:r>
      <w:r w:rsidRPr="00A21173">
        <w:t>MANAGEMENT</w:t>
      </w:r>
      <w:r w:rsidR="00351C67" w:rsidRPr="00A21173">
        <w:t xml:space="preserve"> </w:t>
      </w:r>
      <w:r w:rsidRPr="00A21173">
        <w:t>COMMITTEE</w:t>
      </w:r>
    </w:p>
    <w:p w:rsidR="005B1F20" w:rsidRPr="00A21173" w:rsidRDefault="005B1F20" w:rsidP="00A21173">
      <w:r w:rsidRPr="00A21173">
        <w:t>Delegation of pow</w:t>
      </w:r>
      <w:r w:rsidR="00351C67" w:rsidRPr="00A21173">
        <w:t>er and</w:t>
      </w:r>
      <w:r w:rsidRPr="00A21173">
        <w:t xml:space="preserve"> functions by Boar</w:t>
      </w:r>
      <w:r w:rsidR="00351C67" w:rsidRPr="00A21173">
        <w:t>d</w:t>
      </w:r>
    </w:p>
    <w:p w:rsidR="00351C67" w:rsidRPr="00A21173" w:rsidRDefault="00351C67" w:rsidP="00A21173"/>
    <w:p w:rsidR="00351C67" w:rsidRPr="00A21173" w:rsidRDefault="00351C67" w:rsidP="00A21173">
      <w:pPr>
        <w:shd w:val="clear" w:color="auto" w:fill="FFFFFF"/>
      </w:pPr>
      <w:r w:rsidRPr="00A21173">
        <w:t>EDUCATION COMMITTEE</w:t>
      </w:r>
    </w:p>
    <w:p w:rsidR="005B1F20" w:rsidRPr="00A21173" w:rsidRDefault="005B1F20" w:rsidP="00A21173">
      <w:r w:rsidRPr="00A21173">
        <w:t>Delegation of power and functions by Board</w:t>
      </w:r>
    </w:p>
    <w:p w:rsidR="00351C67" w:rsidRPr="00A21173" w:rsidRDefault="00351C67" w:rsidP="00A21173"/>
    <w:p w:rsidR="005B1F20" w:rsidRPr="00A21173" w:rsidRDefault="005B1F20" w:rsidP="00A21173">
      <w:pPr>
        <w:shd w:val="clear" w:color="auto" w:fill="FFFFFF"/>
      </w:pPr>
      <w:r w:rsidRPr="00A21173">
        <w:t>INFRASTRUCTURE COMMITTEE</w:t>
      </w:r>
    </w:p>
    <w:p w:rsidR="005B1F20" w:rsidRPr="00A21173" w:rsidRDefault="005B1F20" w:rsidP="00A21173">
      <w:r w:rsidRPr="00A21173">
        <w:t>Delegation of power and functions by Board</w:t>
      </w:r>
    </w:p>
    <w:p w:rsidR="00351C67" w:rsidRPr="00A21173" w:rsidRDefault="00351C67" w:rsidP="00A21173"/>
    <w:p w:rsidR="00351C67" w:rsidRPr="00A21173" w:rsidRDefault="00351C67" w:rsidP="00A21173"/>
    <w:p w:rsidR="005B1F20" w:rsidRPr="00A21173" w:rsidRDefault="00A21173" w:rsidP="003F360F">
      <w:pPr>
        <w:pStyle w:val="Heading2"/>
      </w:pPr>
      <w:r w:rsidRPr="00A21173">
        <w:t>Institute Operations</w:t>
      </w:r>
    </w:p>
    <w:p w:rsidR="00122CD9" w:rsidRPr="00A21173" w:rsidRDefault="00122CD9" w:rsidP="00A21173">
      <w:pPr>
        <w:shd w:val="clear" w:color="auto" w:fill="FFFFFF"/>
      </w:pPr>
      <w:r w:rsidRPr="00A21173">
        <w:t>(INSTITUTE OPERATIONAL STRUCTURE)</w:t>
      </w:r>
    </w:p>
    <w:p w:rsidR="00351C67" w:rsidRPr="00A21173" w:rsidRDefault="00351C67" w:rsidP="00A21173">
      <w:pPr>
        <w:shd w:val="clear" w:color="auto" w:fill="FFFFFF"/>
      </w:pPr>
      <w:r w:rsidRPr="00A21173">
        <w:t>CHIEF EXECUTIVE OFFICER</w:t>
      </w:r>
    </w:p>
    <w:p w:rsidR="00351C67" w:rsidRPr="00A21173" w:rsidRDefault="00351C67" w:rsidP="00A21173">
      <w:r w:rsidRPr="00A21173">
        <w:t>Delegation of power and functions</w:t>
      </w:r>
    </w:p>
    <w:p w:rsidR="00023514" w:rsidRPr="00A21173" w:rsidRDefault="00A21173" w:rsidP="00A21173">
      <w:pPr>
        <w:shd w:val="clear" w:color="auto" w:fill="FFFFFF"/>
        <w:ind w:left="720" w:hanging="720"/>
        <w:rPr>
          <w:lang w:val="en-US"/>
        </w:rPr>
      </w:pPr>
      <w:r w:rsidRPr="00A21173">
        <w:t>●</w:t>
      </w:r>
      <w:r w:rsidRPr="00A21173">
        <w:tab/>
      </w:r>
      <w:r w:rsidR="00351C67" w:rsidRPr="00A21173">
        <w:rPr>
          <w:lang w:val="en-US"/>
        </w:rPr>
        <w:t>All day-to-day operational matters</w:t>
      </w:r>
      <w:r w:rsidR="00122CD9" w:rsidRPr="00A21173">
        <w:rPr>
          <w:lang w:val="en-US"/>
        </w:rPr>
        <w:t>,</w:t>
      </w:r>
      <w:r w:rsidR="00351C67" w:rsidRPr="00A21173">
        <w:rPr>
          <w:lang w:val="en-US"/>
        </w:rPr>
        <w:t xml:space="preserve"> Human resources and industrial relations</w:t>
      </w:r>
      <w:r w:rsidR="00122CD9" w:rsidRPr="00A21173">
        <w:rPr>
          <w:lang w:val="en-US"/>
        </w:rPr>
        <w:t>,</w:t>
      </w:r>
      <w:r w:rsidR="00351C67" w:rsidRPr="00A21173">
        <w:rPr>
          <w:lang w:val="en-US"/>
        </w:rPr>
        <w:t xml:space="preserve"> Financial de</w:t>
      </w:r>
      <w:r w:rsidR="00023514" w:rsidRPr="00A21173">
        <w:rPr>
          <w:lang w:val="en-US"/>
        </w:rPr>
        <w:t>legation (within agreed limits)</w:t>
      </w:r>
    </w:p>
    <w:p w:rsidR="00023514" w:rsidRPr="00A21173" w:rsidRDefault="00A21173" w:rsidP="00A21173">
      <w:pPr>
        <w:shd w:val="clear" w:color="auto" w:fill="FFFFFF"/>
        <w:ind w:left="720" w:hanging="720"/>
        <w:rPr>
          <w:lang w:val="en-US"/>
        </w:rPr>
      </w:pPr>
      <w:r w:rsidRPr="00A21173">
        <w:t>●</w:t>
      </w:r>
      <w:r w:rsidRPr="00A21173">
        <w:tab/>
      </w:r>
      <w:r w:rsidR="00351C67" w:rsidRPr="00A21173">
        <w:rPr>
          <w:lang w:val="en-US"/>
        </w:rPr>
        <w:t>Development of draft strategic</w:t>
      </w:r>
      <w:r w:rsidR="00023514" w:rsidRPr="00A21173">
        <w:rPr>
          <w:lang w:val="en-US"/>
        </w:rPr>
        <w:t xml:space="preserve"> plan and annual business plans</w:t>
      </w:r>
    </w:p>
    <w:p w:rsidR="00023514" w:rsidRPr="00A21173" w:rsidRDefault="00A21173" w:rsidP="00A21173">
      <w:pPr>
        <w:shd w:val="clear" w:color="auto" w:fill="FFFFFF"/>
        <w:ind w:left="720" w:hanging="720"/>
        <w:rPr>
          <w:lang w:val="en-US"/>
        </w:rPr>
      </w:pPr>
      <w:r w:rsidRPr="00A21173">
        <w:t>●</w:t>
      </w:r>
      <w:r w:rsidRPr="00A21173">
        <w:tab/>
      </w:r>
      <w:r w:rsidR="00351C67" w:rsidRPr="00A21173">
        <w:rPr>
          <w:lang w:val="en-US"/>
        </w:rPr>
        <w:t>Legislative and</w:t>
      </w:r>
      <w:r w:rsidR="00023514" w:rsidRPr="00A21173">
        <w:rPr>
          <w:lang w:val="en-US"/>
        </w:rPr>
        <w:t xml:space="preserve"> Ministerial orders</w:t>
      </w:r>
    </w:p>
    <w:p w:rsidR="00351C67" w:rsidRPr="00A21173" w:rsidRDefault="00A21173" w:rsidP="00A21173">
      <w:pPr>
        <w:shd w:val="clear" w:color="auto" w:fill="FFFFFF"/>
        <w:ind w:left="720" w:hanging="720"/>
      </w:pPr>
      <w:r w:rsidRPr="00A21173">
        <w:t>●</w:t>
      </w:r>
      <w:r w:rsidRPr="00A21173">
        <w:tab/>
      </w:r>
      <w:r w:rsidR="00351C67" w:rsidRPr="00A21173">
        <w:rPr>
          <w:lang w:val="en-US"/>
        </w:rPr>
        <w:t>Risk management and compliance framework</w:t>
      </w:r>
    </w:p>
    <w:p w:rsidR="00351C67" w:rsidRPr="00A21173" w:rsidRDefault="00351C67" w:rsidP="00A21173"/>
    <w:p w:rsidR="005B1F20" w:rsidRPr="00A21173" w:rsidRDefault="00122CD9" w:rsidP="00A21173">
      <w:r w:rsidRPr="00A21173">
        <w:t>I</w:t>
      </w:r>
      <w:r w:rsidR="005B1F20" w:rsidRPr="00A21173">
        <w:t>NSTITUTE OPERATIONAL COMMITTEE STRUCTURE</w:t>
      </w:r>
    </w:p>
    <w:p w:rsidR="00023514" w:rsidRPr="00A21173" w:rsidRDefault="00023514" w:rsidP="00A21173">
      <w:pPr>
        <w:shd w:val="clear" w:color="auto" w:fill="FFFFFF"/>
      </w:pPr>
      <w:r w:rsidRPr="00A21173">
        <w:t>&lt;pp&gt; 24</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A21173" w:rsidP="003F360F">
      <w:pPr>
        <w:pStyle w:val="Heading2"/>
      </w:pPr>
      <w:r w:rsidRPr="00A21173">
        <w:lastRenderedPageBreak/>
        <w:t>Risk Management Compliance Attestation</w:t>
      </w:r>
    </w:p>
    <w:p w:rsidR="00023514" w:rsidRPr="00A21173" w:rsidRDefault="00023514" w:rsidP="00A21173">
      <w:pPr>
        <w:shd w:val="clear" w:color="auto" w:fill="FFFFFF"/>
      </w:pPr>
    </w:p>
    <w:p w:rsidR="005B1F20" w:rsidRPr="00A21173" w:rsidRDefault="005B1F20" w:rsidP="00A21173">
      <w:pPr>
        <w:shd w:val="clear" w:color="auto" w:fill="FFFFFF"/>
      </w:pPr>
      <w:r w:rsidRPr="00A21173">
        <w:t>I, Stephen G Marks, certify that as at 31 December 2014, Chisholm Institute has a risk management framework which is consistent with the AS/NZS 31000:2009 risk management standard.</w:t>
      </w:r>
    </w:p>
    <w:p w:rsidR="00023514" w:rsidRPr="00A21173" w:rsidRDefault="00023514" w:rsidP="00A21173">
      <w:pPr>
        <w:shd w:val="clear" w:color="auto" w:fill="FFFFFF"/>
      </w:pPr>
    </w:p>
    <w:p w:rsidR="005B1F20" w:rsidRPr="00A21173" w:rsidRDefault="005B1F20" w:rsidP="00A21173">
      <w:pPr>
        <w:shd w:val="clear" w:color="auto" w:fill="FFFFFF"/>
      </w:pPr>
      <w:r w:rsidRPr="00A21173">
        <w:t xml:space="preserve">This framework, along with our internal control system, enables the Board, Executive Directors, management and </w:t>
      </w:r>
      <w:r w:rsidR="003507C6" w:rsidRPr="00A21173">
        <w:t>staff</w:t>
      </w:r>
      <w:r w:rsidRPr="00A21173">
        <w:t xml:space="preserve"> to understand, recognise and manage </w:t>
      </w:r>
      <w:r w:rsidR="003507C6" w:rsidRPr="00A21173">
        <w:t>significant</w:t>
      </w:r>
      <w:r w:rsidRPr="00A21173">
        <w:t xml:space="preserve"> risk exposures.</w:t>
      </w:r>
    </w:p>
    <w:p w:rsidR="00023514" w:rsidRPr="00A21173" w:rsidRDefault="00023514" w:rsidP="00A21173">
      <w:pPr>
        <w:shd w:val="clear" w:color="auto" w:fill="FFFFFF"/>
      </w:pPr>
    </w:p>
    <w:p w:rsidR="005B1F20" w:rsidRPr="00A21173" w:rsidRDefault="005B1F20" w:rsidP="00A21173">
      <w:pPr>
        <w:shd w:val="clear" w:color="auto" w:fill="FFFFFF"/>
      </w:pPr>
      <w:r w:rsidRPr="00A21173">
        <w:t xml:space="preserve">The Audit and Risk Management Committee has </w:t>
      </w:r>
      <w:r w:rsidR="003507C6" w:rsidRPr="00A21173">
        <w:t>verified</w:t>
      </w:r>
      <w:r w:rsidRPr="00A21173">
        <w:t xml:space="preserve"> this assurance and the risk framework of Chisholm Institute was reviewed and approved at the October 2014 Board meeting.</w:t>
      </w:r>
    </w:p>
    <w:p w:rsidR="00023514" w:rsidRPr="00A21173" w:rsidRDefault="00023514" w:rsidP="00A21173">
      <w:pPr>
        <w:shd w:val="clear" w:color="auto" w:fill="FFFFFF"/>
      </w:pPr>
    </w:p>
    <w:p w:rsidR="005B1F20" w:rsidRPr="00A21173" w:rsidRDefault="005B1F20" w:rsidP="00A21173">
      <w:pPr>
        <w:shd w:val="clear" w:color="auto" w:fill="FFFFFF"/>
      </w:pPr>
      <w:r w:rsidRPr="00A21173">
        <w:t>Stephen G Marks</w:t>
      </w:r>
    </w:p>
    <w:p w:rsidR="005B1F20" w:rsidRPr="00A21173" w:rsidRDefault="005B1F20" w:rsidP="00A21173">
      <w:pPr>
        <w:shd w:val="clear" w:color="auto" w:fill="FFFFFF"/>
      </w:pPr>
      <w:r w:rsidRPr="00A21173">
        <w:t>Board Chair</w:t>
      </w:r>
    </w:p>
    <w:p w:rsidR="005B1F20" w:rsidRPr="00A21173" w:rsidRDefault="005B1F20" w:rsidP="00A21173">
      <w:pPr>
        <w:shd w:val="clear" w:color="auto" w:fill="FFFFFF"/>
      </w:pPr>
      <w:r w:rsidRPr="00A21173">
        <w:t>Chisholm Institute</w:t>
      </w:r>
    </w:p>
    <w:p w:rsidR="005B1F20" w:rsidRPr="00A21173" w:rsidRDefault="005B1F20" w:rsidP="00A21173">
      <w:pPr>
        <w:shd w:val="clear" w:color="auto" w:fill="FFFFFF"/>
      </w:pPr>
      <w:r w:rsidRPr="00A21173">
        <w:t>25 February 2015 Dandenong</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A21173" w:rsidP="003F360F">
      <w:pPr>
        <w:pStyle w:val="Heading2"/>
      </w:pPr>
      <w:r w:rsidRPr="00A21173">
        <w:t>Insurance Attestation</w:t>
      </w:r>
    </w:p>
    <w:p w:rsidR="00023514" w:rsidRPr="00A21173" w:rsidRDefault="00023514" w:rsidP="00A21173">
      <w:pPr>
        <w:shd w:val="clear" w:color="auto" w:fill="FFFFFF"/>
      </w:pPr>
    </w:p>
    <w:p w:rsidR="005B1F20" w:rsidRPr="00A21173" w:rsidRDefault="005B1F20" w:rsidP="00A21173">
      <w:pPr>
        <w:shd w:val="clear" w:color="auto" w:fill="FFFFFF"/>
      </w:pPr>
      <w:r w:rsidRPr="00A21173">
        <w:t>I, Maria Peters, certify that Chisholm Institute has complied with Ministerial Direction 4.5.5.1</w:t>
      </w:r>
      <w:r w:rsidR="003747E9">
        <w:t>—</w:t>
      </w:r>
      <w:r w:rsidRPr="00A21173">
        <w:t>Insurance.</w:t>
      </w:r>
    </w:p>
    <w:p w:rsidR="00023514" w:rsidRPr="00A21173" w:rsidRDefault="00023514" w:rsidP="00A21173">
      <w:pPr>
        <w:shd w:val="clear" w:color="auto" w:fill="FFFFFF"/>
      </w:pPr>
    </w:p>
    <w:p w:rsidR="005B1F20" w:rsidRPr="00A21173" w:rsidRDefault="005B1F20" w:rsidP="00A21173">
      <w:pPr>
        <w:shd w:val="clear" w:color="auto" w:fill="FFFFFF"/>
      </w:pPr>
      <w:r w:rsidRPr="00A21173">
        <w:t>Maria Peters</w:t>
      </w:r>
    </w:p>
    <w:p w:rsidR="005B1F20" w:rsidRPr="00A21173" w:rsidRDefault="005B1F20" w:rsidP="00A21173">
      <w:pPr>
        <w:shd w:val="clear" w:color="auto" w:fill="FFFFFF"/>
      </w:pPr>
      <w:r w:rsidRPr="00A21173">
        <w:t xml:space="preserve">Chief Executive </w:t>
      </w:r>
      <w:r w:rsidR="003507C6" w:rsidRPr="00A21173">
        <w:t>Officer</w:t>
      </w:r>
    </w:p>
    <w:p w:rsidR="005B1F20" w:rsidRPr="00A21173" w:rsidRDefault="005B1F20" w:rsidP="00A21173">
      <w:pPr>
        <w:shd w:val="clear" w:color="auto" w:fill="FFFFFF"/>
      </w:pPr>
      <w:r w:rsidRPr="00A21173">
        <w:t>Chisholm Institute</w:t>
      </w:r>
    </w:p>
    <w:p w:rsidR="005B1F20" w:rsidRPr="00A21173" w:rsidRDefault="005B1F20" w:rsidP="00A21173">
      <w:pPr>
        <w:shd w:val="clear" w:color="auto" w:fill="FFFFFF"/>
      </w:pPr>
      <w:r w:rsidRPr="00A21173">
        <w:t>30 June 2014 Dandenong</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A21173" w:rsidP="00A21173">
      <w:pPr>
        <w:pStyle w:val="Heading1"/>
        <w:spacing w:before="0"/>
        <w:jc w:val="left"/>
      </w:pPr>
      <w:r w:rsidRPr="00A21173">
        <w:t>Social Responsibility</w:t>
      </w:r>
    </w:p>
    <w:p w:rsidR="00023514" w:rsidRPr="00A21173" w:rsidRDefault="00023514" w:rsidP="00A21173">
      <w:pPr>
        <w:shd w:val="clear" w:color="auto" w:fill="FFFFFF"/>
      </w:pPr>
    </w:p>
    <w:p w:rsidR="005B1F20" w:rsidRPr="00A21173" w:rsidRDefault="005B1F20" w:rsidP="00A21173">
      <w:pPr>
        <w:shd w:val="clear" w:color="auto" w:fill="FFFFFF"/>
      </w:pPr>
      <w:r w:rsidRPr="00A21173">
        <w:t>Chisholm recognises the important role it plays in the communities in which it operates. Chisholm acknowledges that demonstrated social responsibility is a vital contributor to long term business success and community capability. As a Victorian Government operation, Chisholm also plays a key role in the Victorian Government</w:t>
      </w:r>
      <w:r w:rsidR="00A7760A" w:rsidRPr="00A21173">
        <w:t>'</w:t>
      </w:r>
      <w:r w:rsidRPr="00A21173">
        <w:t>s commitment to social responsibility.</w:t>
      </w:r>
    </w:p>
    <w:p w:rsidR="00023514" w:rsidRPr="00A21173" w:rsidRDefault="00023514" w:rsidP="00A21173">
      <w:pPr>
        <w:shd w:val="clear" w:color="auto" w:fill="FFFFFF"/>
      </w:pPr>
    </w:p>
    <w:p w:rsidR="005B1F20" w:rsidRPr="00A21173" w:rsidRDefault="005B1F20" w:rsidP="00A21173">
      <w:pPr>
        <w:shd w:val="clear" w:color="auto" w:fill="FFFFFF"/>
      </w:pPr>
      <w:r w:rsidRPr="00A21173">
        <w:t xml:space="preserve">This commitment is </w:t>
      </w:r>
      <w:r w:rsidR="003507C6" w:rsidRPr="00A21173">
        <w:t>reflected</w:t>
      </w:r>
      <w:r w:rsidRPr="00A21173">
        <w:t xml:space="preserve"> in</w:t>
      </w:r>
    </w:p>
    <w:p w:rsidR="005B1F20" w:rsidRPr="00A21173" w:rsidRDefault="005B1F20" w:rsidP="00A21173">
      <w:pPr>
        <w:shd w:val="clear" w:color="auto" w:fill="FFFFFF"/>
      </w:pPr>
      <w:r w:rsidRPr="00A21173">
        <w:t>• Chisholm</w:t>
      </w:r>
      <w:r w:rsidR="00A7760A" w:rsidRPr="00A21173">
        <w:t>'</w:t>
      </w:r>
      <w:r w:rsidRPr="00A21173">
        <w:t>s commitment to providing accessible programs meeting the learning needs and vocational aspirations of its students</w:t>
      </w:r>
    </w:p>
    <w:p w:rsidR="005B1F20" w:rsidRPr="00A21173" w:rsidRDefault="005B1F20" w:rsidP="00A21173">
      <w:pPr>
        <w:shd w:val="clear" w:color="auto" w:fill="FFFFFF"/>
      </w:pPr>
      <w:r w:rsidRPr="00A21173">
        <w:t>• Chisholm</w:t>
      </w:r>
      <w:r w:rsidR="00A7760A" w:rsidRPr="00A21173">
        <w:t>'</w:t>
      </w:r>
      <w:r w:rsidRPr="00A21173">
        <w:t>s commitment to safety, health and the environment in all aspects of its operations</w:t>
      </w:r>
    </w:p>
    <w:p w:rsidR="005B1F20" w:rsidRPr="00A21173" w:rsidRDefault="005B1F20" w:rsidP="00A21173">
      <w:pPr>
        <w:shd w:val="clear" w:color="auto" w:fill="FFFFFF"/>
      </w:pPr>
      <w:r w:rsidRPr="00A21173">
        <w:t>• the operation of the Caroline Chisholm Education Foundation.</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A21173" w:rsidP="003F360F">
      <w:pPr>
        <w:pStyle w:val="Heading2"/>
      </w:pPr>
      <w:r w:rsidRPr="00A21173">
        <w:lastRenderedPageBreak/>
        <w:t>Work Health, Safety And Wellbeing</w:t>
      </w:r>
    </w:p>
    <w:p w:rsidR="00023514" w:rsidRPr="00A21173" w:rsidRDefault="00023514" w:rsidP="00A21173">
      <w:pPr>
        <w:shd w:val="clear" w:color="auto" w:fill="FFFFFF"/>
      </w:pPr>
    </w:p>
    <w:p w:rsidR="005B1F20" w:rsidRPr="00A21173" w:rsidRDefault="005B1F20" w:rsidP="00A21173">
      <w:pPr>
        <w:shd w:val="clear" w:color="auto" w:fill="FFFFFF"/>
      </w:pPr>
      <w:r w:rsidRPr="00A21173">
        <w:t xml:space="preserve">Chisholm considers all workplace injuries to be preventable and strives to ensure that best practice WH&amp;S systems are integrated into business area operations. This is vital in ensuring the health, safety and wellbeing of </w:t>
      </w:r>
      <w:r w:rsidR="003507C6" w:rsidRPr="00A21173">
        <w:t>staff</w:t>
      </w:r>
      <w:r w:rsidRPr="00A21173">
        <w:t>, students, contractors and visitors.</w:t>
      </w:r>
    </w:p>
    <w:p w:rsidR="005B1F20" w:rsidRPr="00A21173" w:rsidRDefault="005B1F20" w:rsidP="00A21173">
      <w:pPr>
        <w:shd w:val="clear" w:color="auto" w:fill="FFFFFF"/>
      </w:pPr>
      <w:r w:rsidRPr="00A21173">
        <w:t>The Institute</w:t>
      </w:r>
      <w:r w:rsidR="00A7760A" w:rsidRPr="00A21173">
        <w:t>'</w:t>
      </w:r>
      <w:r w:rsidRPr="00A21173">
        <w:t>s health and safety strategy aims to meet its statutory and employee duty of care obligations and to create a harmonious, productive learning and working environment by providing a workplace free from risks to health and safety.</w:t>
      </w:r>
    </w:p>
    <w:p w:rsidR="00023514" w:rsidRPr="00A21173" w:rsidRDefault="00023514" w:rsidP="00A21173">
      <w:pPr>
        <w:shd w:val="clear" w:color="auto" w:fill="FFFFFF"/>
      </w:pPr>
    </w:p>
    <w:p w:rsidR="005B1F20" w:rsidRPr="00A21173" w:rsidRDefault="005B1F20" w:rsidP="00A21173">
      <w:pPr>
        <w:shd w:val="clear" w:color="auto" w:fill="FFFFFF"/>
      </w:pPr>
      <w:r w:rsidRPr="00A21173">
        <w:t>Key strategies undertaken in 2014 were:</w:t>
      </w:r>
    </w:p>
    <w:p w:rsidR="005B1F20" w:rsidRPr="00A21173" w:rsidRDefault="005B1F20" w:rsidP="00A21173">
      <w:pPr>
        <w:shd w:val="clear" w:color="auto" w:fill="FFFFFF"/>
      </w:pPr>
      <w:r w:rsidRPr="00A21173">
        <w:t xml:space="preserve">• health and wellbeing initiatives to improve </w:t>
      </w:r>
      <w:r w:rsidR="003507C6" w:rsidRPr="00A21173">
        <w:t>staff</w:t>
      </w:r>
      <w:r w:rsidRPr="00A21173">
        <w:t xml:space="preserve"> health and </w:t>
      </w:r>
      <w:r w:rsidR="003507C6" w:rsidRPr="00A21173">
        <w:t>fitness</w:t>
      </w:r>
      <w:r w:rsidRPr="00A21173">
        <w:t xml:space="preserve">, including an Institute-wide </w:t>
      </w:r>
      <w:r w:rsidR="003507C6" w:rsidRPr="00A21173">
        <w:t>staff</w:t>
      </w:r>
      <w:r w:rsidRPr="00A21173">
        <w:t xml:space="preserve"> </w:t>
      </w:r>
      <w:r w:rsidR="003507C6" w:rsidRPr="00A21173">
        <w:t>flu</w:t>
      </w:r>
      <w:r w:rsidRPr="00A21173">
        <w:t xml:space="preserve"> vaccination program, walking challenges and mental health </w:t>
      </w:r>
      <w:r w:rsidR="003507C6" w:rsidRPr="00A21173">
        <w:t>first</w:t>
      </w:r>
      <w:r w:rsidRPr="00A21173">
        <w:t xml:space="preserve"> aid training</w:t>
      </w:r>
    </w:p>
    <w:p w:rsidR="005B1F20" w:rsidRPr="00A21173" w:rsidRDefault="005B1F20" w:rsidP="00A21173">
      <w:pPr>
        <w:shd w:val="clear" w:color="auto" w:fill="FFFFFF"/>
      </w:pPr>
      <w:r w:rsidRPr="00A21173">
        <w:t xml:space="preserve">• active promotion of the Employee Assistance Program to </w:t>
      </w:r>
      <w:r w:rsidR="003507C6" w:rsidRPr="00A21173">
        <w:t>benefit</w:t>
      </w:r>
      <w:r w:rsidRPr="00A21173">
        <w:t xml:space="preserve"> </w:t>
      </w:r>
      <w:r w:rsidR="003507C6" w:rsidRPr="00A21173">
        <w:t>staff</w:t>
      </w:r>
      <w:r w:rsidRPr="00A21173">
        <w:t xml:space="preserve"> and their families, including career transition training and manager assist</w:t>
      </w:r>
    </w:p>
    <w:p w:rsidR="005B1F20" w:rsidRPr="00A21173" w:rsidRDefault="005B1F20" w:rsidP="00A21173">
      <w:pPr>
        <w:shd w:val="clear" w:color="auto" w:fill="FFFFFF"/>
      </w:pPr>
      <w:r w:rsidRPr="00A21173">
        <w:t xml:space="preserve">• audiometric testing for </w:t>
      </w:r>
      <w:r w:rsidR="003507C6" w:rsidRPr="00A21173">
        <w:t>staff</w:t>
      </w:r>
      <w:r w:rsidRPr="00A21173">
        <w:t xml:space="preserve"> in work areas with potential high noise levels</w:t>
      </w:r>
    </w:p>
    <w:p w:rsidR="005B1F20" w:rsidRPr="00A21173" w:rsidRDefault="005B1F20" w:rsidP="00A21173">
      <w:pPr>
        <w:shd w:val="clear" w:color="auto" w:fill="FFFFFF"/>
      </w:pPr>
      <w:r w:rsidRPr="00A21173">
        <w:t>• WH&amp;S plans developed for business areas and managers trained and supported with internal WH&amp;S consultancy services</w:t>
      </w:r>
    </w:p>
    <w:p w:rsidR="005B1F20" w:rsidRPr="00A21173" w:rsidRDefault="005B1F20" w:rsidP="00A21173">
      <w:pPr>
        <w:shd w:val="clear" w:color="auto" w:fill="FFFFFF"/>
      </w:pPr>
      <w:r w:rsidRPr="00A21173">
        <w:t>• business area hazard registers developed</w:t>
      </w:r>
    </w:p>
    <w:p w:rsidR="005B1F20" w:rsidRPr="00A21173" w:rsidRDefault="005B1F20" w:rsidP="00A21173">
      <w:pPr>
        <w:shd w:val="clear" w:color="auto" w:fill="FFFFFF"/>
      </w:pPr>
      <w:r w:rsidRPr="00A21173">
        <w:t>• provision of WH&amp;S training for mangers and senior educators</w:t>
      </w:r>
    </w:p>
    <w:p w:rsidR="00023514" w:rsidRPr="00A21173" w:rsidRDefault="00023514" w:rsidP="00A21173">
      <w:pPr>
        <w:shd w:val="clear" w:color="auto" w:fill="FFFFFF"/>
      </w:pPr>
      <w:r w:rsidRPr="00A21173">
        <w:t>&lt;pp&gt; 25</w:t>
      </w:r>
    </w:p>
    <w:p w:rsidR="005B1F20" w:rsidRPr="00A21173" w:rsidRDefault="005B1F20" w:rsidP="00A21173">
      <w:pPr>
        <w:shd w:val="clear" w:color="auto" w:fill="FFFFFF"/>
      </w:pPr>
      <w:r w:rsidRPr="00A21173">
        <w:t>• a new designated work group structure and election of new health and safety representatives and a renewed focus on the WH&amp;S Policy Committee as the central consultative mechanism</w:t>
      </w:r>
    </w:p>
    <w:p w:rsidR="005B1F20" w:rsidRPr="00A21173" w:rsidRDefault="005B1F20" w:rsidP="00A21173">
      <w:pPr>
        <w:shd w:val="clear" w:color="auto" w:fill="FFFFFF"/>
      </w:pPr>
      <w:r w:rsidRPr="00A21173">
        <w:t xml:space="preserve">• high risk height safety hazards </w:t>
      </w:r>
      <w:r w:rsidR="003507C6" w:rsidRPr="00A21173">
        <w:t>identified</w:t>
      </w:r>
      <w:r w:rsidRPr="00A21173">
        <w:t xml:space="preserve"> and addressed</w:t>
      </w:r>
    </w:p>
    <w:p w:rsidR="005B1F20" w:rsidRPr="00A21173" w:rsidRDefault="005B1F20" w:rsidP="00A21173">
      <w:pPr>
        <w:shd w:val="clear" w:color="auto" w:fill="FFFFFF"/>
      </w:pPr>
      <w:r w:rsidRPr="00A21173">
        <w:t>• plant and equipment management project</w:t>
      </w:r>
    </w:p>
    <w:p w:rsidR="005B1F20" w:rsidRPr="00A21173" w:rsidRDefault="005B1F20" w:rsidP="00A21173">
      <w:pPr>
        <w:shd w:val="clear" w:color="auto" w:fill="FFFFFF"/>
      </w:pPr>
      <w:r w:rsidRPr="00A21173">
        <w:t>• chemical management project</w:t>
      </w:r>
    </w:p>
    <w:p w:rsidR="005B1F20" w:rsidRPr="00A21173" w:rsidRDefault="005B1F20" w:rsidP="00A21173">
      <w:pPr>
        <w:shd w:val="clear" w:color="auto" w:fill="FFFFFF"/>
      </w:pPr>
      <w:r w:rsidRPr="00A21173">
        <w:t>• development of a new institute Business Continuity Management Plan</w:t>
      </w:r>
    </w:p>
    <w:p w:rsidR="005B1F20" w:rsidRPr="00A21173" w:rsidRDefault="005B1F20" w:rsidP="00A21173">
      <w:pPr>
        <w:shd w:val="clear" w:color="auto" w:fill="FFFFFF"/>
      </w:pPr>
      <w:r w:rsidRPr="00A21173">
        <w:t xml:space="preserve">• security </w:t>
      </w:r>
      <w:r w:rsidR="003507C6" w:rsidRPr="00A21173">
        <w:t>staff</w:t>
      </w:r>
      <w:r w:rsidRPr="00A21173">
        <w:t xml:space="preserve"> taking on responsibility of being the </w:t>
      </w:r>
      <w:r w:rsidR="003507C6" w:rsidRPr="00A21173">
        <w:t>first</w:t>
      </w:r>
      <w:r w:rsidRPr="00A21173">
        <w:t xml:space="preserve"> line </w:t>
      </w:r>
      <w:r w:rsidR="003507C6" w:rsidRPr="00A21173">
        <w:t>first</w:t>
      </w:r>
      <w:r w:rsidRPr="00A21173">
        <w:t xml:space="preserve"> aid </w:t>
      </w:r>
      <w:r w:rsidR="003507C6" w:rsidRPr="00A21173">
        <w:t>officers</w:t>
      </w:r>
    </w:p>
    <w:p w:rsidR="005B1F20" w:rsidRPr="00A21173" w:rsidRDefault="005B1F20" w:rsidP="00A21173">
      <w:pPr>
        <w:shd w:val="clear" w:color="auto" w:fill="FFFFFF"/>
      </w:pPr>
      <w:r w:rsidRPr="00A21173">
        <w:t>• updating of emergency evacuation plans.</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A21173" w:rsidP="00A21173">
      <w:pPr>
        <w:pStyle w:val="Heading2"/>
        <w:spacing w:before="0"/>
      </w:pPr>
      <w:r w:rsidRPr="00A21173">
        <w:t>Incidents</w:t>
      </w:r>
    </w:p>
    <w:p w:rsidR="00023514" w:rsidRPr="00A21173" w:rsidRDefault="00023514" w:rsidP="00A21173">
      <w:pPr>
        <w:shd w:val="clear" w:color="auto" w:fill="FFFFFF"/>
      </w:pPr>
    </w:p>
    <w:p w:rsidR="005B1F20" w:rsidRPr="00A21173" w:rsidRDefault="005B1F20" w:rsidP="00A21173">
      <w:pPr>
        <w:shd w:val="clear" w:color="auto" w:fill="FFFFFF"/>
      </w:pPr>
      <w:r w:rsidRPr="00A21173">
        <w:t xml:space="preserve">The number of reported incidents is higher than previous years and this is indicative of </w:t>
      </w:r>
      <w:r w:rsidR="003507C6" w:rsidRPr="00A21173">
        <w:t>staff's</w:t>
      </w:r>
      <w:r w:rsidRPr="00A21173">
        <w:t xml:space="preserve"> increased awareness to make reports and the reporting of </w:t>
      </w:r>
      <w:r w:rsidR="003507C6" w:rsidRPr="00A21173">
        <w:t>first</w:t>
      </w:r>
      <w:r w:rsidRPr="00A21173">
        <w:t xml:space="preserve"> aid incidents being captured through the security reports.</w:t>
      </w:r>
    </w:p>
    <w:p w:rsidR="00023514" w:rsidRPr="00A21173" w:rsidRDefault="00023514" w:rsidP="00A21173">
      <w:pPr>
        <w:shd w:val="clear" w:color="auto" w:fill="FFFFFF"/>
      </w:pPr>
    </w:p>
    <w:p w:rsidR="00023514" w:rsidRPr="00A21173" w:rsidRDefault="00023514" w:rsidP="00A21173">
      <w:pPr>
        <w:shd w:val="clear" w:color="auto" w:fill="FFFFFF"/>
      </w:pPr>
    </w:p>
    <w:p w:rsidR="005B1F20" w:rsidRPr="00A21173" w:rsidRDefault="005B1F20" w:rsidP="00A21173">
      <w:pPr>
        <w:pStyle w:val="Heading3"/>
        <w:spacing w:before="0"/>
      </w:pPr>
      <w:r w:rsidRPr="00A21173">
        <w:t xml:space="preserve">Occupational </w:t>
      </w:r>
      <w:r w:rsidR="00A21173" w:rsidRPr="00A21173">
        <w:t>Health &amp; Safety Incident Statistics</w:t>
      </w:r>
    </w:p>
    <w:p w:rsidR="0044789B" w:rsidRPr="00A21173" w:rsidRDefault="0044789B" w:rsidP="00A21173"/>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757"/>
        <w:gridCol w:w="648"/>
      </w:tblGrid>
      <w:tr w:rsidR="0044789B" w:rsidRPr="00A21173" w:rsidTr="00A21173">
        <w:tc>
          <w:tcPr>
            <w:tcW w:w="0" w:type="auto"/>
            <w:shd w:val="clear" w:color="auto" w:fill="auto"/>
          </w:tcPr>
          <w:p w:rsidR="0044789B" w:rsidRPr="00A21173" w:rsidRDefault="0044789B" w:rsidP="00A21173">
            <w:pPr>
              <w:shd w:val="clear" w:color="auto" w:fill="FFFFFF"/>
            </w:pPr>
          </w:p>
        </w:tc>
        <w:tc>
          <w:tcPr>
            <w:tcW w:w="0" w:type="auto"/>
            <w:shd w:val="clear" w:color="auto" w:fill="auto"/>
          </w:tcPr>
          <w:p w:rsidR="0044789B" w:rsidRPr="00A21173" w:rsidRDefault="0044789B" w:rsidP="00A21173">
            <w:pPr>
              <w:shd w:val="clear" w:color="auto" w:fill="FFFFFF"/>
            </w:pPr>
            <w:r w:rsidRPr="00A21173">
              <w:t>2014</w:t>
            </w:r>
          </w:p>
        </w:tc>
      </w:tr>
      <w:tr w:rsidR="00023514" w:rsidRPr="00A21173" w:rsidTr="00A21173">
        <w:tc>
          <w:tcPr>
            <w:tcW w:w="0" w:type="auto"/>
            <w:shd w:val="clear" w:color="auto" w:fill="auto"/>
          </w:tcPr>
          <w:p w:rsidR="00023514" w:rsidRPr="00A21173" w:rsidRDefault="00023514" w:rsidP="00A21173">
            <w:pPr>
              <w:shd w:val="clear" w:color="auto" w:fill="FFFFFF"/>
            </w:pPr>
            <w:r w:rsidRPr="00A21173">
              <w:t>Total Incident reports*</w:t>
            </w:r>
          </w:p>
        </w:tc>
        <w:tc>
          <w:tcPr>
            <w:tcW w:w="0" w:type="auto"/>
            <w:shd w:val="clear" w:color="auto" w:fill="auto"/>
          </w:tcPr>
          <w:p w:rsidR="00023514" w:rsidRPr="00A21173" w:rsidRDefault="00023514" w:rsidP="00A21173">
            <w:pPr>
              <w:shd w:val="clear" w:color="auto" w:fill="FFFFFF"/>
            </w:pPr>
            <w:r w:rsidRPr="00A21173">
              <w:t>184</w:t>
            </w:r>
          </w:p>
        </w:tc>
      </w:tr>
      <w:tr w:rsidR="00023514" w:rsidRPr="00A21173" w:rsidTr="00A21173">
        <w:tc>
          <w:tcPr>
            <w:tcW w:w="0" w:type="auto"/>
            <w:shd w:val="clear" w:color="auto" w:fill="auto"/>
          </w:tcPr>
          <w:p w:rsidR="00023514" w:rsidRPr="00A21173" w:rsidRDefault="00023514" w:rsidP="00A21173">
            <w:pPr>
              <w:shd w:val="clear" w:color="auto" w:fill="FFFFFF"/>
            </w:pPr>
            <w:r w:rsidRPr="00A21173">
              <w:t xml:space="preserve">Total </w:t>
            </w:r>
            <w:r w:rsidR="003507C6" w:rsidRPr="00A21173">
              <w:t>Staff</w:t>
            </w:r>
            <w:r w:rsidRPr="00A21173">
              <w:t xml:space="preserve"> Incident reports*</w:t>
            </w:r>
          </w:p>
        </w:tc>
        <w:tc>
          <w:tcPr>
            <w:tcW w:w="0" w:type="auto"/>
            <w:shd w:val="clear" w:color="auto" w:fill="auto"/>
          </w:tcPr>
          <w:p w:rsidR="00023514" w:rsidRPr="00A21173" w:rsidRDefault="00023514" w:rsidP="00A21173">
            <w:pPr>
              <w:shd w:val="clear" w:color="auto" w:fill="FFFFFF"/>
            </w:pPr>
            <w:r w:rsidRPr="00A21173">
              <w:t>47</w:t>
            </w:r>
          </w:p>
        </w:tc>
      </w:tr>
      <w:tr w:rsidR="00023514" w:rsidRPr="00A21173" w:rsidTr="00A21173">
        <w:tc>
          <w:tcPr>
            <w:tcW w:w="0" w:type="auto"/>
            <w:shd w:val="clear" w:color="auto" w:fill="auto"/>
          </w:tcPr>
          <w:p w:rsidR="00023514" w:rsidRPr="00A21173" w:rsidRDefault="00023514" w:rsidP="00A21173">
            <w:pPr>
              <w:shd w:val="clear" w:color="auto" w:fill="FFFFFF"/>
            </w:pPr>
            <w:r w:rsidRPr="00A21173">
              <w:t>Total Student Incident reports*</w:t>
            </w:r>
          </w:p>
        </w:tc>
        <w:tc>
          <w:tcPr>
            <w:tcW w:w="0" w:type="auto"/>
            <w:shd w:val="clear" w:color="auto" w:fill="auto"/>
          </w:tcPr>
          <w:p w:rsidR="00023514" w:rsidRPr="00A21173" w:rsidRDefault="00023514" w:rsidP="00A21173">
            <w:pPr>
              <w:shd w:val="clear" w:color="auto" w:fill="FFFFFF"/>
            </w:pPr>
            <w:r w:rsidRPr="00A21173">
              <w:t>126</w:t>
            </w:r>
          </w:p>
        </w:tc>
      </w:tr>
      <w:tr w:rsidR="00023514" w:rsidRPr="00A21173" w:rsidTr="00A21173">
        <w:tc>
          <w:tcPr>
            <w:tcW w:w="0" w:type="auto"/>
            <w:shd w:val="clear" w:color="auto" w:fill="auto"/>
          </w:tcPr>
          <w:p w:rsidR="00023514" w:rsidRPr="00A21173" w:rsidRDefault="00023514" w:rsidP="00A21173">
            <w:pPr>
              <w:shd w:val="clear" w:color="auto" w:fill="FFFFFF"/>
            </w:pPr>
            <w:r w:rsidRPr="00A21173">
              <w:t>Total Contractor and Visitor Incident reports</w:t>
            </w:r>
          </w:p>
        </w:tc>
        <w:tc>
          <w:tcPr>
            <w:tcW w:w="0" w:type="auto"/>
            <w:shd w:val="clear" w:color="auto" w:fill="auto"/>
          </w:tcPr>
          <w:p w:rsidR="00023514" w:rsidRPr="00A21173" w:rsidRDefault="00023514" w:rsidP="00A21173">
            <w:pPr>
              <w:shd w:val="clear" w:color="auto" w:fill="FFFFFF"/>
            </w:pPr>
            <w:r w:rsidRPr="00A21173">
              <w:t>8</w:t>
            </w:r>
          </w:p>
        </w:tc>
      </w:tr>
      <w:tr w:rsidR="00023514" w:rsidRPr="00A21173" w:rsidTr="00A21173">
        <w:tc>
          <w:tcPr>
            <w:tcW w:w="0" w:type="auto"/>
            <w:shd w:val="clear" w:color="auto" w:fill="auto"/>
          </w:tcPr>
          <w:p w:rsidR="00023514" w:rsidRPr="00A21173" w:rsidRDefault="00023514" w:rsidP="00A21173">
            <w:pPr>
              <w:shd w:val="clear" w:color="auto" w:fill="FFFFFF"/>
            </w:pPr>
            <w:proofErr w:type="spellStart"/>
            <w:r w:rsidRPr="00A21173">
              <w:t>WorkSafe</w:t>
            </w:r>
            <w:proofErr w:type="spellEnd"/>
            <w:r w:rsidRPr="00A21173">
              <w:t xml:space="preserve"> </w:t>
            </w:r>
            <w:r w:rsidR="003507C6" w:rsidRPr="00A21173">
              <w:t>Notifiable</w:t>
            </w:r>
            <w:r w:rsidRPr="00A21173">
              <w:t xml:space="preserve"> Incidents</w:t>
            </w:r>
          </w:p>
        </w:tc>
        <w:tc>
          <w:tcPr>
            <w:tcW w:w="0" w:type="auto"/>
            <w:shd w:val="clear" w:color="auto" w:fill="auto"/>
          </w:tcPr>
          <w:p w:rsidR="00023514" w:rsidRPr="00A21173" w:rsidRDefault="00023514" w:rsidP="00A21173">
            <w:pPr>
              <w:shd w:val="clear" w:color="auto" w:fill="FFFFFF"/>
            </w:pPr>
            <w:r w:rsidRPr="00A21173">
              <w:t>12</w:t>
            </w:r>
          </w:p>
        </w:tc>
      </w:tr>
    </w:tbl>
    <w:p w:rsidR="0044789B" w:rsidRPr="00A21173" w:rsidRDefault="0044789B" w:rsidP="00A21173">
      <w:pPr>
        <w:shd w:val="clear" w:color="auto" w:fill="FFFFFF"/>
      </w:pPr>
      <w:r w:rsidRPr="00A21173">
        <w:lastRenderedPageBreak/>
        <w:t xml:space="preserve">* Includes non-work/study related </w:t>
      </w:r>
      <w:r w:rsidR="003507C6" w:rsidRPr="00A21173">
        <w:t>first</w:t>
      </w:r>
      <w:r w:rsidRPr="00A21173">
        <w:t xml:space="preserve"> aid treatment</w:t>
      </w:r>
    </w:p>
    <w:p w:rsidR="0044789B" w:rsidRPr="00A21173" w:rsidRDefault="0044789B" w:rsidP="00A21173"/>
    <w:p w:rsidR="0044789B" w:rsidRPr="00A21173" w:rsidRDefault="0044789B" w:rsidP="00A21173"/>
    <w:p w:rsidR="0044789B" w:rsidRPr="00A21173" w:rsidRDefault="00A21173" w:rsidP="00A21173">
      <w:pPr>
        <w:pStyle w:val="Heading3"/>
        <w:spacing w:before="0"/>
      </w:pPr>
      <w:r w:rsidRPr="00A21173">
        <w:t>Staff &amp; Student Related Incidents</w:t>
      </w:r>
    </w:p>
    <w:p w:rsidR="0044789B" w:rsidRPr="00A21173" w:rsidRDefault="0044789B" w:rsidP="00A21173"/>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892"/>
        <w:gridCol w:w="2977"/>
        <w:gridCol w:w="3317"/>
      </w:tblGrid>
      <w:tr w:rsidR="00A21173" w:rsidRPr="00A21173" w:rsidTr="003F360F">
        <w:tc>
          <w:tcPr>
            <w:tcW w:w="2892" w:type="dxa"/>
            <w:shd w:val="clear" w:color="auto" w:fill="auto"/>
          </w:tcPr>
          <w:p w:rsidR="0044789B" w:rsidRPr="00A21173" w:rsidRDefault="0044789B" w:rsidP="00A21173">
            <w:pPr>
              <w:shd w:val="clear" w:color="auto" w:fill="FFFFFF"/>
            </w:pPr>
          </w:p>
        </w:tc>
        <w:tc>
          <w:tcPr>
            <w:tcW w:w="2977" w:type="dxa"/>
            <w:shd w:val="clear" w:color="auto" w:fill="auto"/>
          </w:tcPr>
          <w:p w:rsidR="0044789B" w:rsidRPr="00A21173" w:rsidRDefault="0044789B" w:rsidP="00A21173">
            <w:pPr>
              <w:shd w:val="clear" w:color="auto" w:fill="FFFFFF"/>
            </w:pPr>
            <w:r w:rsidRPr="00A21173">
              <w:t xml:space="preserve">2014 </w:t>
            </w:r>
            <w:r w:rsidR="003507C6" w:rsidRPr="00A21173">
              <w:t>Staff</w:t>
            </w:r>
            <w:r w:rsidRPr="00A21173">
              <w:t xml:space="preserve"> Work Related Incidents</w:t>
            </w:r>
          </w:p>
        </w:tc>
        <w:tc>
          <w:tcPr>
            <w:tcW w:w="3317" w:type="dxa"/>
            <w:shd w:val="clear" w:color="auto" w:fill="auto"/>
          </w:tcPr>
          <w:p w:rsidR="0044789B" w:rsidRPr="00A21173" w:rsidRDefault="0044789B" w:rsidP="00A21173">
            <w:pPr>
              <w:shd w:val="clear" w:color="auto" w:fill="FFFFFF"/>
            </w:pPr>
            <w:r w:rsidRPr="00A21173">
              <w:t>2014 Student Study Related Incidents</w:t>
            </w:r>
          </w:p>
        </w:tc>
      </w:tr>
      <w:tr w:rsidR="00A21173" w:rsidRPr="00A21173" w:rsidTr="003F360F">
        <w:tc>
          <w:tcPr>
            <w:tcW w:w="2892" w:type="dxa"/>
            <w:shd w:val="clear" w:color="auto" w:fill="auto"/>
          </w:tcPr>
          <w:p w:rsidR="00023514" w:rsidRPr="00A21173" w:rsidRDefault="00023514" w:rsidP="00A21173">
            <w:pPr>
              <w:shd w:val="clear" w:color="auto" w:fill="FFFFFF"/>
            </w:pPr>
            <w:r w:rsidRPr="00A21173">
              <w:t>Total Incident Reports</w:t>
            </w:r>
          </w:p>
        </w:tc>
        <w:tc>
          <w:tcPr>
            <w:tcW w:w="2977" w:type="dxa"/>
            <w:shd w:val="clear" w:color="auto" w:fill="auto"/>
          </w:tcPr>
          <w:p w:rsidR="00023514" w:rsidRPr="00A21173" w:rsidRDefault="00023514" w:rsidP="00A21173">
            <w:pPr>
              <w:shd w:val="clear" w:color="auto" w:fill="FFFFFF"/>
            </w:pPr>
            <w:r w:rsidRPr="00A21173">
              <w:t>39</w:t>
            </w:r>
          </w:p>
        </w:tc>
        <w:tc>
          <w:tcPr>
            <w:tcW w:w="3317" w:type="dxa"/>
            <w:shd w:val="clear" w:color="auto" w:fill="auto"/>
          </w:tcPr>
          <w:p w:rsidR="00023514" w:rsidRPr="00A21173" w:rsidRDefault="00023514" w:rsidP="00A21173">
            <w:pPr>
              <w:shd w:val="clear" w:color="auto" w:fill="FFFFFF"/>
            </w:pPr>
            <w:r w:rsidRPr="00A21173">
              <w:t>86</w:t>
            </w:r>
          </w:p>
        </w:tc>
      </w:tr>
      <w:tr w:rsidR="00A21173" w:rsidRPr="00A21173" w:rsidTr="003F360F">
        <w:tc>
          <w:tcPr>
            <w:tcW w:w="2892" w:type="dxa"/>
            <w:shd w:val="clear" w:color="auto" w:fill="auto"/>
          </w:tcPr>
          <w:p w:rsidR="00023514" w:rsidRPr="00A21173" w:rsidRDefault="00023514" w:rsidP="00A21173">
            <w:pPr>
              <w:shd w:val="clear" w:color="auto" w:fill="FFFFFF"/>
            </w:pPr>
            <w:r w:rsidRPr="00A21173">
              <w:t>Near Miss Reports</w:t>
            </w:r>
          </w:p>
        </w:tc>
        <w:tc>
          <w:tcPr>
            <w:tcW w:w="2977" w:type="dxa"/>
            <w:shd w:val="clear" w:color="auto" w:fill="auto"/>
          </w:tcPr>
          <w:p w:rsidR="00023514" w:rsidRPr="00A21173" w:rsidRDefault="00023514" w:rsidP="00A21173">
            <w:pPr>
              <w:shd w:val="clear" w:color="auto" w:fill="FFFFFF"/>
            </w:pPr>
            <w:r w:rsidRPr="00A21173">
              <w:t>3</w:t>
            </w:r>
          </w:p>
        </w:tc>
        <w:tc>
          <w:tcPr>
            <w:tcW w:w="3317" w:type="dxa"/>
            <w:shd w:val="clear" w:color="auto" w:fill="auto"/>
          </w:tcPr>
          <w:p w:rsidR="00023514" w:rsidRPr="00A21173" w:rsidRDefault="00023514" w:rsidP="00A21173">
            <w:pPr>
              <w:shd w:val="clear" w:color="auto" w:fill="FFFFFF"/>
            </w:pPr>
            <w:r w:rsidRPr="00A21173">
              <w:t>1</w:t>
            </w:r>
          </w:p>
        </w:tc>
      </w:tr>
      <w:tr w:rsidR="00A21173" w:rsidRPr="00A21173" w:rsidTr="003F360F">
        <w:tc>
          <w:tcPr>
            <w:tcW w:w="2892" w:type="dxa"/>
            <w:shd w:val="clear" w:color="auto" w:fill="auto"/>
          </w:tcPr>
          <w:p w:rsidR="00023514" w:rsidRPr="00A21173" w:rsidRDefault="00023514" w:rsidP="00A21173">
            <w:pPr>
              <w:shd w:val="clear" w:color="auto" w:fill="FFFFFF"/>
            </w:pPr>
            <w:r w:rsidRPr="00A21173">
              <w:t>No Treatment Required</w:t>
            </w:r>
          </w:p>
        </w:tc>
        <w:tc>
          <w:tcPr>
            <w:tcW w:w="2977" w:type="dxa"/>
            <w:shd w:val="clear" w:color="auto" w:fill="auto"/>
          </w:tcPr>
          <w:p w:rsidR="00023514" w:rsidRPr="00A21173" w:rsidRDefault="00023514" w:rsidP="00A21173">
            <w:pPr>
              <w:shd w:val="clear" w:color="auto" w:fill="FFFFFF"/>
            </w:pPr>
            <w:r w:rsidRPr="00A21173">
              <w:t>11</w:t>
            </w:r>
          </w:p>
        </w:tc>
        <w:tc>
          <w:tcPr>
            <w:tcW w:w="3317" w:type="dxa"/>
            <w:shd w:val="clear" w:color="auto" w:fill="auto"/>
          </w:tcPr>
          <w:p w:rsidR="00023514" w:rsidRPr="00A21173" w:rsidRDefault="00023514" w:rsidP="00A21173">
            <w:pPr>
              <w:shd w:val="clear" w:color="auto" w:fill="FFFFFF"/>
            </w:pPr>
            <w:r w:rsidRPr="00A21173">
              <w:t>14</w:t>
            </w:r>
          </w:p>
        </w:tc>
      </w:tr>
      <w:tr w:rsidR="00A21173" w:rsidRPr="00A21173" w:rsidTr="003F360F">
        <w:tc>
          <w:tcPr>
            <w:tcW w:w="2892" w:type="dxa"/>
            <w:shd w:val="clear" w:color="auto" w:fill="auto"/>
          </w:tcPr>
          <w:p w:rsidR="00023514" w:rsidRPr="00A21173" w:rsidRDefault="00023514" w:rsidP="00A21173">
            <w:pPr>
              <w:shd w:val="clear" w:color="auto" w:fill="FFFFFF"/>
            </w:pPr>
            <w:r w:rsidRPr="00A21173">
              <w:t>First aid Treatments</w:t>
            </w:r>
          </w:p>
        </w:tc>
        <w:tc>
          <w:tcPr>
            <w:tcW w:w="2977" w:type="dxa"/>
            <w:shd w:val="clear" w:color="auto" w:fill="auto"/>
          </w:tcPr>
          <w:p w:rsidR="00023514" w:rsidRPr="00A21173" w:rsidRDefault="00023514" w:rsidP="00A21173">
            <w:pPr>
              <w:shd w:val="clear" w:color="auto" w:fill="FFFFFF"/>
            </w:pPr>
            <w:r w:rsidRPr="00A21173">
              <w:t>8</w:t>
            </w:r>
          </w:p>
        </w:tc>
        <w:tc>
          <w:tcPr>
            <w:tcW w:w="3317" w:type="dxa"/>
            <w:shd w:val="clear" w:color="auto" w:fill="auto"/>
          </w:tcPr>
          <w:p w:rsidR="00023514" w:rsidRPr="00A21173" w:rsidRDefault="00023514" w:rsidP="00A21173">
            <w:pPr>
              <w:shd w:val="clear" w:color="auto" w:fill="FFFFFF"/>
            </w:pPr>
            <w:r w:rsidRPr="00A21173">
              <w:t>40</w:t>
            </w:r>
          </w:p>
        </w:tc>
      </w:tr>
      <w:tr w:rsidR="00A21173" w:rsidRPr="00A21173" w:rsidTr="003F360F">
        <w:tc>
          <w:tcPr>
            <w:tcW w:w="2892" w:type="dxa"/>
            <w:shd w:val="clear" w:color="auto" w:fill="auto"/>
          </w:tcPr>
          <w:p w:rsidR="00023514" w:rsidRPr="00A21173" w:rsidRDefault="00023514" w:rsidP="00A21173">
            <w:pPr>
              <w:shd w:val="clear" w:color="auto" w:fill="FFFFFF"/>
            </w:pPr>
            <w:r w:rsidRPr="00A21173">
              <w:t>Medical Treatment</w:t>
            </w:r>
          </w:p>
        </w:tc>
        <w:tc>
          <w:tcPr>
            <w:tcW w:w="2977" w:type="dxa"/>
            <w:shd w:val="clear" w:color="auto" w:fill="auto"/>
          </w:tcPr>
          <w:p w:rsidR="00023514" w:rsidRPr="00A21173" w:rsidRDefault="00023514" w:rsidP="00A21173">
            <w:pPr>
              <w:shd w:val="clear" w:color="auto" w:fill="FFFFFF"/>
            </w:pPr>
            <w:r w:rsidRPr="00A21173">
              <w:t>17</w:t>
            </w:r>
          </w:p>
        </w:tc>
        <w:tc>
          <w:tcPr>
            <w:tcW w:w="3317" w:type="dxa"/>
            <w:shd w:val="clear" w:color="auto" w:fill="auto"/>
          </w:tcPr>
          <w:p w:rsidR="00023514" w:rsidRPr="00A21173" w:rsidRDefault="00023514" w:rsidP="00A21173">
            <w:pPr>
              <w:shd w:val="clear" w:color="auto" w:fill="FFFFFF"/>
            </w:pPr>
            <w:r w:rsidRPr="00A21173">
              <w:t>31</w:t>
            </w:r>
          </w:p>
        </w:tc>
      </w:tr>
    </w:tbl>
    <w:p w:rsidR="0044789B" w:rsidRPr="00A21173" w:rsidRDefault="0044789B" w:rsidP="00A21173">
      <w:pPr>
        <w:shd w:val="clear" w:color="auto" w:fill="FFFFFF"/>
      </w:pPr>
    </w:p>
    <w:p w:rsidR="00145611" w:rsidRPr="00A21173" w:rsidRDefault="00145611" w:rsidP="00A21173">
      <w:pPr>
        <w:shd w:val="clear" w:color="auto" w:fill="FFFFFF"/>
      </w:pPr>
    </w:p>
    <w:p w:rsidR="00145611" w:rsidRPr="00A21173" w:rsidRDefault="00A21173" w:rsidP="00A21173">
      <w:pPr>
        <w:pStyle w:val="Heading2"/>
        <w:spacing w:before="0"/>
      </w:pPr>
      <w:proofErr w:type="spellStart"/>
      <w:r w:rsidRPr="00A21173">
        <w:t>Workcover</w:t>
      </w:r>
      <w:proofErr w:type="spellEnd"/>
      <w:r w:rsidRPr="00A21173">
        <w:t>/Return To Work</w:t>
      </w:r>
    </w:p>
    <w:p w:rsidR="00145611" w:rsidRPr="00A21173" w:rsidRDefault="00145611" w:rsidP="00A21173"/>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063"/>
        <w:gridCol w:w="648"/>
      </w:tblGrid>
      <w:tr w:rsidR="00145611" w:rsidRPr="00A21173" w:rsidTr="00A21173">
        <w:tc>
          <w:tcPr>
            <w:tcW w:w="0" w:type="auto"/>
            <w:shd w:val="clear" w:color="auto" w:fill="auto"/>
          </w:tcPr>
          <w:p w:rsidR="00145611" w:rsidRPr="00A21173" w:rsidRDefault="00145611" w:rsidP="00A21173">
            <w:pPr>
              <w:shd w:val="clear" w:color="auto" w:fill="FFFFFF"/>
            </w:pPr>
          </w:p>
        </w:tc>
        <w:tc>
          <w:tcPr>
            <w:tcW w:w="0" w:type="auto"/>
            <w:shd w:val="clear" w:color="auto" w:fill="auto"/>
          </w:tcPr>
          <w:p w:rsidR="00145611" w:rsidRPr="00A21173" w:rsidRDefault="00145611" w:rsidP="00A21173">
            <w:pPr>
              <w:shd w:val="clear" w:color="auto" w:fill="FFFFFF"/>
            </w:pPr>
            <w:r w:rsidRPr="00A21173">
              <w:t>2014</w:t>
            </w:r>
          </w:p>
        </w:tc>
      </w:tr>
      <w:tr w:rsidR="00145611" w:rsidRPr="00A21173" w:rsidTr="00A21173">
        <w:tc>
          <w:tcPr>
            <w:tcW w:w="0" w:type="auto"/>
            <w:shd w:val="clear" w:color="auto" w:fill="auto"/>
          </w:tcPr>
          <w:p w:rsidR="00145611" w:rsidRPr="00A21173" w:rsidRDefault="00145611" w:rsidP="00A21173">
            <w:pPr>
              <w:shd w:val="clear" w:color="auto" w:fill="FFFFFF"/>
            </w:pPr>
            <w:r w:rsidRPr="00A21173">
              <w:t>Number of new WorkCover claims</w:t>
            </w:r>
          </w:p>
        </w:tc>
        <w:tc>
          <w:tcPr>
            <w:tcW w:w="0" w:type="auto"/>
            <w:shd w:val="clear" w:color="auto" w:fill="auto"/>
          </w:tcPr>
          <w:p w:rsidR="00145611" w:rsidRPr="00A21173" w:rsidRDefault="00145611" w:rsidP="00A21173">
            <w:pPr>
              <w:shd w:val="clear" w:color="auto" w:fill="FFFFFF"/>
            </w:pPr>
            <w:r w:rsidRPr="00A21173">
              <w:t>15</w:t>
            </w:r>
          </w:p>
        </w:tc>
      </w:tr>
      <w:tr w:rsidR="00145611" w:rsidRPr="00A21173" w:rsidTr="00A21173">
        <w:tc>
          <w:tcPr>
            <w:tcW w:w="0" w:type="auto"/>
            <w:shd w:val="clear" w:color="auto" w:fill="auto"/>
          </w:tcPr>
          <w:p w:rsidR="00145611" w:rsidRPr="00A21173" w:rsidRDefault="00145611" w:rsidP="00A21173">
            <w:pPr>
              <w:shd w:val="clear" w:color="auto" w:fill="FFFFFF"/>
            </w:pPr>
            <w:r w:rsidRPr="00A21173">
              <w:t>Accepted WorkCover claims</w:t>
            </w:r>
          </w:p>
        </w:tc>
        <w:tc>
          <w:tcPr>
            <w:tcW w:w="0" w:type="auto"/>
            <w:shd w:val="clear" w:color="auto" w:fill="auto"/>
          </w:tcPr>
          <w:p w:rsidR="00145611" w:rsidRPr="00A21173" w:rsidRDefault="00145611" w:rsidP="00A21173">
            <w:pPr>
              <w:shd w:val="clear" w:color="auto" w:fill="FFFFFF"/>
            </w:pPr>
            <w:r w:rsidRPr="00A21173">
              <w:t>10</w:t>
            </w:r>
          </w:p>
        </w:tc>
      </w:tr>
      <w:tr w:rsidR="00145611" w:rsidRPr="00A21173" w:rsidTr="00A21173">
        <w:tc>
          <w:tcPr>
            <w:tcW w:w="0" w:type="auto"/>
            <w:shd w:val="clear" w:color="auto" w:fill="auto"/>
          </w:tcPr>
          <w:p w:rsidR="00145611" w:rsidRPr="00A21173" w:rsidRDefault="00145611" w:rsidP="00A21173">
            <w:pPr>
              <w:shd w:val="clear" w:color="auto" w:fill="FFFFFF"/>
            </w:pPr>
            <w:r w:rsidRPr="00A21173">
              <w:t>Rejected WorkCover claims</w:t>
            </w:r>
          </w:p>
        </w:tc>
        <w:tc>
          <w:tcPr>
            <w:tcW w:w="0" w:type="auto"/>
            <w:shd w:val="clear" w:color="auto" w:fill="auto"/>
          </w:tcPr>
          <w:p w:rsidR="00145611" w:rsidRPr="00A21173" w:rsidRDefault="00145611" w:rsidP="00A21173">
            <w:pPr>
              <w:shd w:val="clear" w:color="auto" w:fill="FFFFFF"/>
            </w:pPr>
            <w:r w:rsidRPr="00A21173">
              <w:t>3</w:t>
            </w:r>
          </w:p>
        </w:tc>
      </w:tr>
      <w:tr w:rsidR="00145611" w:rsidRPr="00A21173" w:rsidTr="00A21173">
        <w:tc>
          <w:tcPr>
            <w:tcW w:w="0" w:type="auto"/>
            <w:shd w:val="clear" w:color="auto" w:fill="auto"/>
          </w:tcPr>
          <w:p w:rsidR="00145611" w:rsidRPr="00A21173" w:rsidRDefault="00145611" w:rsidP="00A21173">
            <w:pPr>
              <w:shd w:val="clear" w:color="auto" w:fill="FFFFFF"/>
            </w:pPr>
            <w:r w:rsidRPr="00A21173">
              <w:t>Pending WorkCover Agent Decisions</w:t>
            </w:r>
          </w:p>
        </w:tc>
        <w:tc>
          <w:tcPr>
            <w:tcW w:w="0" w:type="auto"/>
            <w:shd w:val="clear" w:color="auto" w:fill="auto"/>
          </w:tcPr>
          <w:p w:rsidR="00145611" w:rsidRPr="00A21173" w:rsidRDefault="00145611" w:rsidP="00A21173">
            <w:pPr>
              <w:shd w:val="clear" w:color="auto" w:fill="FFFFFF"/>
            </w:pPr>
            <w:r w:rsidRPr="00A21173">
              <w:t>2</w:t>
            </w:r>
          </w:p>
        </w:tc>
      </w:tr>
    </w:tbl>
    <w:p w:rsidR="00145611" w:rsidRPr="00A21173" w:rsidRDefault="00145611" w:rsidP="00A21173">
      <w:pPr>
        <w:shd w:val="clear" w:color="auto" w:fill="FFFFFF"/>
      </w:pPr>
    </w:p>
    <w:p w:rsidR="0044789B" w:rsidRPr="00A21173" w:rsidRDefault="0044789B" w:rsidP="00A21173">
      <w:pPr>
        <w:shd w:val="clear" w:color="auto" w:fill="FFFFFF"/>
      </w:pPr>
      <w:r w:rsidRPr="00A21173">
        <w:t>The number of accepted new WorkCover claims for 2014 totalled ten. There were two non-time loss claims and eight time loss claims. The Institute</w:t>
      </w:r>
      <w:r w:rsidR="00A7760A" w:rsidRPr="00A21173">
        <w:t>'</w:t>
      </w:r>
      <w:r w:rsidRPr="00A21173">
        <w:t xml:space="preserve">s Injury Management Program has provided assistance and support for </w:t>
      </w:r>
      <w:r w:rsidR="003507C6" w:rsidRPr="00A21173">
        <w:t>staff</w:t>
      </w:r>
      <w:r w:rsidRPr="00A21173">
        <w:t xml:space="preserve"> to return to work after injury or illness including </w:t>
      </w:r>
      <w:r w:rsidR="003507C6" w:rsidRPr="00A21173">
        <w:t>staff</w:t>
      </w:r>
      <w:r w:rsidRPr="00A21173">
        <w:t xml:space="preserve"> provided with return to work programs for personal injury or illness.</w:t>
      </w:r>
    </w:p>
    <w:p w:rsidR="0044789B" w:rsidRPr="00A21173" w:rsidRDefault="0044789B" w:rsidP="00A21173">
      <w:pPr>
        <w:shd w:val="clear" w:color="auto" w:fill="FFFFFF"/>
      </w:pPr>
    </w:p>
    <w:p w:rsidR="0044789B" w:rsidRPr="00A21173" w:rsidRDefault="0044789B" w:rsidP="00A21173">
      <w:pPr>
        <w:shd w:val="clear" w:color="auto" w:fill="FFFFFF"/>
      </w:pPr>
      <w:r w:rsidRPr="00A21173">
        <w:t xml:space="preserve">On a </w:t>
      </w:r>
      <w:r w:rsidR="003507C6" w:rsidRPr="00A21173">
        <w:t>five</w:t>
      </w:r>
      <w:r w:rsidRPr="00A21173">
        <w:t xml:space="preserve"> year rolling average the expectation would be 11 claims for the year.</w:t>
      </w:r>
    </w:p>
    <w:p w:rsidR="0044789B" w:rsidRPr="00A21173" w:rsidRDefault="0044789B" w:rsidP="00A21173">
      <w:pPr>
        <w:shd w:val="clear" w:color="auto" w:fill="FFFFFF"/>
      </w:pPr>
    </w:p>
    <w:p w:rsidR="0044789B" w:rsidRPr="00A21173" w:rsidRDefault="0044789B" w:rsidP="00A21173">
      <w:pPr>
        <w:shd w:val="clear" w:color="auto" w:fill="FFFFFF"/>
      </w:pPr>
      <w:r w:rsidRPr="00A21173">
        <w:t>Accepted WorkCover Claims over the past 5 years.</w:t>
      </w:r>
    </w:p>
    <w:p w:rsidR="0044789B" w:rsidRPr="00A21173" w:rsidRDefault="0044789B" w:rsidP="00A21173">
      <w:pPr>
        <w:shd w:val="clear" w:color="auto" w:fill="FFFFFF"/>
      </w:pPr>
      <w:r w:rsidRPr="00A21173">
        <w:t>2010: 20</w:t>
      </w:r>
    </w:p>
    <w:p w:rsidR="0044789B" w:rsidRPr="00A21173" w:rsidRDefault="0044789B" w:rsidP="00A21173">
      <w:pPr>
        <w:shd w:val="clear" w:color="auto" w:fill="FFFFFF"/>
      </w:pPr>
      <w:r w:rsidRPr="00A21173">
        <w:t>2011: 13</w:t>
      </w:r>
    </w:p>
    <w:p w:rsidR="0044789B" w:rsidRPr="00A21173" w:rsidRDefault="0044789B" w:rsidP="00A21173">
      <w:pPr>
        <w:shd w:val="clear" w:color="auto" w:fill="FFFFFF"/>
      </w:pPr>
      <w:r w:rsidRPr="00A21173">
        <w:t xml:space="preserve">2012: </w:t>
      </w:r>
      <w:r w:rsidR="00F863DB" w:rsidRPr="00A21173">
        <w:t>7</w:t>
      </w:r>
    </w:p>
    <w:p w:rsidR="00F863DB" w:rsidRPr="00A21173" w:rsidRDefault="00F863DB" w:rsidP="00A21173">
      <w:pPr>
        <w:shd w:val="clear" w:color="auto" w:fill="FFFFFF"/>
      </w:pPr>
      <w:r w:rsidRPr="00A21173">
        <w:t xml:space="preserve">2013: </w:t>
      </w:r>
      <w:r w:rsidR="00591A34" w:rsidRPr="00A21173">
        <w:t>4</w:t>
      </w:r>
    </w:p>
    <w:p w:rsidR="00F863DB" w:rsidRPr="00A21173" w:rsidRDefault="00F863DB" w:rsidP="00A21173">
      <w:pPr>
        <w:shd w:val="clear" w:color="auto" w:fill="FFFFFF"/>
      </w:pPr>
      <w:r w:rsidRPr="00A21173">
        <w:t>2014: 10</w:t>
      </w:r>
    </w:p>
    <w:p w:rsidR="00F863DB" w:rsidRPr="00A21173" w:rsidRDefault="00F863DB" w:rsidP="00A21173">
      <w:pPr>
        <w:shd w:val="clear" w:color="auto" w:fill="FFFFFF"/>
      </w:pPr>
      <w:r w:rsidRPr="00A21173">
        <w:t>&lt;pp&gt; 26</w:t>
      </w:r>
    </w:p>
    <w:p w:rsidR="00F863DB" w:rsidRPr="00A21173" w:rsidRDefault="00F863DB" w:rsidP="00A21173">
      <w:pPr>
        <w:shd w:val="clear" w:color="auto" w:fill="FFFFFF"/>
      </w:pPr>
    </w:p>
    <w:p w:rsidR="00F863DB" w:rsidRPr="00A21173" w:rsidRDefault="00F863DB" w:rsidP="00A21173">
      <w:pPr>
        <w:shd w:val="clear" w:color="auto" w:fill="FFFFFF"/>
      </w:pPr>
    </w:p>
    <w:p w:rsidR="005B1F20" w:rsidRPr="00A21173" w:rsidRDefault="00A21173" w:rsidP="003F360F">
      <w:pPr>
        <w:pStyle w:val="Heading1"/>
        <w:jc w:val="left"/>
      </w:pPr>
      <w:r w:rsidRPr="00A21173">
        <w:t>Environmental Sustainability</w:t>
      </w:r>
    </w:p>
    <w:p w:rsidR="00F863DB" w:rsidRPr="00A21173" w:rsidRDefault="00F863DB" w:rsidP="00A21173">
      <w:pPr>
        <w:shd w:val="clear" w:color="auto" w:fill="FFFFFF"/>
      </w:pPr>
    </w:p>
    <w:p w:rsidR="005B1F20" w:rsidRPr="00A21173" w:rsidRDefault="005B1F20" w:rsidP="00A21173">
      <w:pPr>
        <w:shd w:val="clear" w:color="auto" w:fill="FFFFFF"/>
      </w:pPr>
      <w:r w:rsidRPr="00A21173">
        <w:lastRenderedPageBreak/>
        <w:t>The business of Chisholm Institute requires consumption of large amounts of natural resources. Chisholm is committed to reducing its impact on the environment and in 2014 continued work that had commenced in 2007.</w:t>
      </w:r>
    </w:p>
    <w:p w:rsidR="00F863DB" w:rsidRPr="00A21173" w:rsidRDefault="00F863DB" w:rsidP="00A21173">
      <w:pPr>
        <w:shd w:val="clear" w:color="auto" w:fill="FFFFFF"/>
      </w:pPr>
    </w:p>
    <w:p w:rsidR="005B1F20" w:rsidRPr="00A21173" w:rsidRDefault="005B1F20" w:rsidP="00A21173">
      <w:pPr>
        <w:shd w:val="clear" w:color="auto" w:fill="FFFFFF"/>
      </w:pPr>
      <w:r w:rsidRPr="00A21173">
        <w:t>Chisholm</w:t>
      </w:r>
      <w:r w:rsidR="00A7760A" w:rsidRPr="00A21173">
        <w:t>'</w:t>
      </w:r>
      <w:r w:rsidRPr="00A21173">
        <w:t xml:space="preserve">s </w:t>
      </w:r>
      <w:proofErr w:type="spellStart"/>
      <w:r w:rsidRPr="00A21173">
        <w:t>ResourceSmart</w:t>
      </w:r>
      <w:proofErr w:type="spellEnd"/>
      <w:r w:rsidRPr="00A21173">
        <w:t xml:space="preserve"> Strategy covers the following key areas</w:t>
      </w:r>
    </w:p>
    <w:p w:rsidR="005B1F20" w:rsidRPr="00A21173" w:rsidRDefault="005B1F20" w:rsidP="00A21173">
      <w:pPr>
        <w:shd w:val="clear" w:color="auto" w:fill="FFFFFF"/>
      </w:pPr>
      <w:r w:rsidRPr="00A21173">
        <w:t>• energy</w:t>
      </w:r>
    </w:p>
    <w:p w:rsidR="005B1F20" w:rsidRPr="00A21173" w:rsidRDefault="005B1F20" w:rsidP="00A21173">
      <w:pPr>
        <w:shd w:val="clear" w:color="auto" w:fill="FFFFFF"/>
      </w:pPr>
      <w:r w:rsidRPr="00A21173">
        <w:t>• water</w:t>
      </w:r>
    </w:p>
    <w:p w:rsidR="005B1F20" w:rsidRPr="00A21173" w:rsidRDefault="005B1F20" w:rsidP="00A21173">
      <w:pPr>
        <w:shd w:val="clear" w:color="auto" w:fill="FFFFFF"/>
      </w:pPr>
      <w:r w:rsidRPr="00A21173">
        <w:t>• waste minimisation and recycling</w:t>
      </w:r>
    </w:p>
    <w:p w:rsidR="005B1F20" w:rsidRPr="00A21173" w:rsidRDefault="005B1F20" w:rsidP="00A21173">
      <w:pPr>
        <w:shd w:val="clear" w:color="auto" w:fill="FFFFFF"/>
      </w:pPr>
      <w:r w:rsidRPr="00A21173">
        <w:t>• onsite renewable energy generation</w:t>
      </w:r>
    </w:p>
    <w:p w:rsidR="005B1F20" w:rsidRPr="00A21173" w:rsidRDefault="005B1F20" w:rsidP="00A21173">
      <w:pPr>
        <w:shd w:val="clear" w:color="auto" w:fill="FFFFFF"/>
      </w:pPr>
      <w:r w:rsidRPr="00A21173">
        <w:t>• green purchasing</w:t>
      </w:r>
    </w:p>
    <w:p w:rsidR="005B1F20" w:rsidRPr="00A21173" w:rsidRDefault="005B1F20" w:rsidP="00A21173">
      <w:pPr>
        <w:shd w:val="clear" w:color="auto" w:fill="FFFFFF"/>
      </w:pPr>
      <w:r w:rsidRPr="00A21173">
        <w:t>• built environment design</w:t>
      </w:r>
    </w:p>
    <w:p w:rsidR="005B1F20" w:rsidRPr="00A21173" w:rsidRDefault="005B1F20" w:rsidP="00A21173">
      <w:pPr>
        <w:shd w:val="clear" w:color="auto" w:fill="FFFFFF"/>
      </w:pPr>
      <w:r w:rsidRPr="00A21173">
        <w:t>• transportation</w:t>
      </w:r>
    </w:p>
    <w:p w:rsidR="005B1F20" w:rsidRPr="00A21173" w:rsidRDefault="005B1F20" w:rsidP="00A21173">
      <w:pPr>
        <w:shd w:val="clear" w:color="auto" w:fill="FFFFFF"/>
      </w:pPr>
      <w:r w:rsidRPr="00A21173">
        <w:t>• greenhouse gas emissions</w:t>
      </w:r>
    </w:p>
    <w:p w:rsidR="005B1F20" w:rsidRPr="00A21173" w:rsidRDefault="005B1F20" w:rsidP="00A21173">
      <w:pPr>
        <w:shd w:val="clear" w:color="auto" w:fill="FFFFFF"/>
      </w:pPr>
      <w:r w:rsidRPr="00A21173">
        <w:t>• education for sustainability</w:t>
      </w:r>
    </w:p>
    <w:p w:rsidR="005B1F20" w:rsidRPr="00A21173" w:rsidRDefault="005B1F20" w:rsidP="00A21173">
      <w:pPr>
        <w:shd w:val="clear" w:color="auto" w:fill="FFFFFF"/>
      </w:pPr>
      <w:r w:rsidRPr="00A21173">
        <w:t>• embedding of sustainability throughout our business.</w:t>
      </w:r>
    </w:p>
    <w:p w:rsidR="005B1F20" w:rsidRPr="00A21173" w:rsidRDefault="005B1F20" w:rsidP="00A21173">
      <w:pPr>
        <w:shd w:val="clear" w:color="auto" w:fill="FFFFFF"/>
      </w:pPr>
      <w:r w:rsidRPr="00A21173">
        <w:t>The targets set for 2014 were:</w:t>
      </w:r>
    </w:p>
    <w:p w:rsidR="005B1F20" w:rsidRPr="00A21173" w:rsidRDefault="005B1F20" w:rsidP="00A21173">
      <w:pPr>
        <w:shd w:val="clear" w:color="auto" w:fill="FFFFFF"/>
      </w:pPr>
      <w:r w:rsidRPr="00A21173">
        <w:t>• emission reduction 30 per cent</w:t>
      </w:r>
    </w:p>
    <w:p w:rsidR="005B1F20" w:rsidRPr="00A21173" w:rsidRDefault="005B1F20" w:rsidP="00A21173">
      <w:pPr>
        <w:shd w:val="clear" w:color="auto" w:fill="FFFFFF"/>
      </w:pPr>
      <w:r w:rsidRPr="00A21173">
        <w:t>• energy reduction 30 per cent</w:t>
      </w:r>
    </w:p>
    <w:p w:rsidR="005B1F20" w:rsidRPr="00A21173" w:rsidRDefault="005B1F20" w:rsidP="00A21173">
      <w:pPr>
        <w:shd w:val="clear" w:color="auto" w:fill="FFFFFF"/>
      </w:pPr>
      <w:r w:rsidRPr="00A21173">
        <w:t xml:space="preserve">• </w:t>
      </w:r>
      <w:proofErr w:type="spellStart"/>
      <w:r w:rsidRPr="00A21173">
        <w:t>GreenPower</w:t>
      </w:r>
      <w:proofErr w:type="spellEnd"/>
      <w:r w:rsidRPr="00A21173">
        <w:t xml:space="preserve"> purchase 30 per cent</w:t>
      </w:r>
    </w:p>
    <w:p w:rsidR="005B1F20" w:rsidRPr="00A21173" w:rsidRDefault="005B1F20" w:rsidP="00A21173">
      <w:pPr>
        <w:shd w:val="clear" w:color="auto" w:fill="FFFFFF"/>
      </w:pPr>
      <w:r w:rsidRPr="00A21173">
        <w:t>• renewable energy onsite generation 12 per cent</w:t>
      </w:r>
    </w:p>
    <w:p w:rsidR="005B1F20" w:rsidRPr="00A21173" w:rsidRDefault="005B1F20" w:rsidP="00A21173">
      <w:pPr>
        <w:shd w:val="clear" w:color="auto" w:fill="FFFFFF"/>
      </w:pPr>
      <w:r w:rsidRPr="00A21173">
        <w:t>• water reduction -55 per cent</w:t>
      </w:r>
    </w:p>
    <w:p w:rsidR="005B1F20" w:rsidRPr="00A21173" w:rsidRDefault="005B1F20" w:rsidP="00A21173">
      <w:pPr>
        <w:shd w:val="clear" w:color="auto" w:fill="FFFFFF"/>
      </w:pPr>
      <w:r w:rsidRPr="00A21173">
        <w:t>• waste recycled -50 per cent.</w:t>
      </w:r>
    </w:p>
    <w:p w:rsidR="00F863DB" w:rsidRPr="00A21173" w:rsidRDefault="00F863DB" w:rsidP="00A21173">
      <w:pPr>
        <w:shd w:val="clear" w:color="auto" w:fill="FFFFFF"/>
      </w:pPr>
    </w:p>
    <w:p w:rsidR="005B1F20" w:rsidRPr="00A21173" w:rsidRDefault="005B1F20" w:rsidP="00A21173">
      <w:pPr>
        <w:shd w:val="clear" w:color="auto" w:fill="FFFFFF"/>
      </w:pPr>
      <w:r w:rsidRPr="00A21173">
        <w:t>One of the 2014 highlights was the implementation of the Greener Government Building Initiative, which included two solar panel installations, one at the Bass Coast Campus (15kW - currently being commissioned) and the other at the Berwick Campus (30kW- installation underway).</w:t>
      </w:r>
    </w:p>
    <w:p w:rsidR="00F863DB" w:rsidRPr="00A21173" w:rsidRDefault="00F863DB" w:rsidP="00A21173">
      <w:pPr>
        <w:shd w:val="clear" w:color="auto" w:fill="FFFFFF"/>
      </w:pPr>
    </w:p>
    <w:p w:rsidR="005B1F20" w:rsidRPr="00A21173" w:rsidRDefault="005B1F20" w:rsidP="00A21173">
      <w:pPr>
        <w:shd w:val="clear" w:color="auto" w:fill="FFFFFF"/>
      </w:pPr>
      <w:r w:rsidRPr="00A21173">
        <w:t>Chisholm</w:t>
      </w:r>
      <w:r w:rsidR="00A7760A" w:rsidRPr="00A21173">
        <w:t>'</w:t>
      </w:r>
      <w:r w:rsidRPr="00A21173">
        <w:t>s baseline information was calculated for 2007 and the results for 2014 compared with the baseline are tabled in the Environmental Performance section of the Annual Report.</w:t>
      </w:r>
    </w:p>
    <w:p w:rsidR="005B1F20" w:rsidRPr="00A21173" w:rsidRDefault="00F863DB" w:rsidP="00A21173">
      <w:r w:rsidRPr="00A21173">
        <w:t>&lt;pp&gt; 27</w:t>
      </w:r>
    </w:p>
    <w:p w:rsidR="00CD1FAF" w:rsidRPr="00A21173" w:rsidRDefault="00CD1FAF" w:rsidP="00A21173"/>
    <w:p w:rsidR="00CD1FAF" w:rsidRPr="00A21173" w:rsidRDefault="00CD1FAF" w:rsidP="00A21173"/>
    <w:p w:rsidR="00CD1FAF" w:rsidRPr="00A21173" w:rsidRDefault="00A21173" w:rsidP="00A21173">
      <w:pPr>
        <w:pStyle w:val="Heading1"/>
        <w:spacing w:before="0"/>
        <w:jc w:val="left"/>
      </w:pPr>
      <w:r w:rsidRPr="00A21173">
        <w:t>Caroline Chisholm Education Foundation</w:t>
      </w:r>
    </w:p>
    <w:p w:rsidR="00591A34" w:rsidRPr="00A21173" w:rsidRDefault="00591A34" w:rsidP="00A21173">
      <w:pPr>
        <w:shd w:val="clear" w:color="auto" w:fill="FFFFFF"/>
      </w:pPr>
    </w:p>
    <w:p w:rsidR="00CD1FAF" w:rsidRPr="00A21173" w:rsidRDefault="00CD1FAF" w:rsidP="00A21173">
      <w:pPr>
        <w:shd w:val="clear" w:color="auto" w:fill="FFFFFF"/>
      </w:pPr>
      <w:r w:rsidRPr="00A21173">
        <w:t>Caption: Caroline Chisholm</w:t>
      </w:r>
      <w:r w:rsidR="00591A34" w:rsidRPr="00A21173">
        <w:t xml:space="preserve"> </w:t>
      </w:r>
      <w:r w:rsidRPr="00A21173">
        <w:t>(picture courtesy National Library of Australia)</w:t>
      </w:r>
    </w:p>
    <w:p w:rsidR="00591A34" w:rsidRPr="00A21173" w:rsidRDefault="00591A34" w:rsidP="00A21173">
      <w:pPr>
        <w:shd w:val="clear" w:color="auto" w:fill="FFFFFF"/>
      </w:pPr>
    </w:p>
    <w:p w:rsidR="00CD1FAF" w:rsidRPr="00A21173" w:rsidRDefault="00AC4114" w:rsidP="00A21173">
      <w:pPr>
        <w:shd w:val="clear" w:color="auto" w:fill="FFFFFF"/>
      </w:pPr>
      <w:r w:rsidRPr="00A21173">
        <w:t>"</w:t>
      </w:r>
      <w:r w:rsidR="00CD1FAF" w:rsidRPr="00A21173">
        <w:t>I promise to know neither country nor creed, but to serve all justly and impartially.</w:t>
      </w:r>
      <w:r w:rsidRPr="00A21173">
        <w:t>"</w:t>
      </w:r>
    </w:p>
    <w:p w:rsidR="00CD1FAF" w:rsidRPr="00A21173" w:rsidRDefault="00CD1FAF" w:rsidP="00A21173">
      <w:pPr>
        <w:shd w:val="clear" w:color="auto" w:fill="FFFFFF"/>
      </w:pPr>
    </w:p>
    <w:p w:rsidR="00CD1FAF" w:rsidRPr="00A21173" w:rsidRDefault="00CD1FAF" w:rsidP="00A21173">
      <w:pPr>
        <w:shd w:val="clear" w:color="auto" w:fill="FFFFFF"/>
      </w:pPr>
      <w:r w:rsidRPr="00A21173">
        <w:t>Established in 2006 by the Chisholm Board, the Caroline Chisholm Education Foundation (CCEF) exemplif</w:t>
      </w:r>
      <w:r w:rsidR="00A80A90" w:rsidRPr="00A21173">
        <w:t>i</w:t>
      </w:r>
      <w:r w:rsidRPr="00A21173">
        <w:t xml:space="preserve">es a commitment to social responsibility and addresses the needs of many students in the southern region providing them access to </w:t>
      </w:r>
      <w:r w:rsidR="00A80A90" w:rsidRPr="00A21173">
        <w:t>financial</w:t>
      </w:r>
      <w:r w:rsidRPr="00A21173">
        <w:t xml:space="preserve"> support and assistance to remain in or commence vocational education. It was identif</w:t>
      </w:r>
      <w:r w:rsidR="00A80A90" w:rsidRPr="00A21173">
        <w:t>i</w:t>
      </w:r>
      <w:r w:rsidRPr="00A21173">
        <w:t xml:space="preserve">ed that many students have had a </w:t>
      </w:r>
      <w:r w:rsidR="00A80A90" w:rsidRPr="00A21173">
        <w:t>difficult</w:t>
      </w:r>
      <w:r w:rsidRPr="00A21173">
        <w:t xml:space="preserve"> journey experiencing one or more factors including unemployment, a refugee background, single parenthood, a disability, mental health issues, homelessness, domestic violence and family adversity.</w:t>
      </w:r>
    </w:p>
    <w:p w:rsidR="00CD1FAF" w:rsidRPr="00A21173" w:rsidRDefault="00CD1FAF" w:rsidP="00A21173">
      <w:pPr>
        <w:shd w:val="clear" w:color="auto" w:fill="FFFFFF"/>
      </w:pPr>
    </w:p>
    <w:p w:rsidR="00CD1FAF" w:rsidRPr="00A21173" w:rsidRDefault="00CD1FAF" w:rsidP="00A21173">
      <w:pPr>
        <w:shd w:val="clear" w:color="auto" w:fill="FFFFFF"/>
      </w:pPr>
      <w:r w:rsidRPr="00A21173">
        <w:t>The CCEF works to assist students facing hardship and raises funds for access and equity scholarships to assist these students with course fees and study expenses. Students deemed at risk of withdrawing or having dif</w:t>
      </w:r>
      <w:r w:rsidR="00A80A90" w:rsidRPr="00A21173">
        <w:t>fi</w:t>
      </w:r>
      <w:r w:rsidRPr="00A21173">
        <w:t xml:space="preserve">culty with study are assisted by professional support </w:t>
      </w:r>
      <w:r w:rsidR="00A80A90" w:rsidRPr="00A21173">
        <w:t>staff</w:t>
      </w:r>
      <w:r w:rsidRPr="00A21173">
        <w:t xml:space="preserve"> enabling the student to concentrate on study.</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The formation of the CCEF was inspired by the activism, energy and </w:t>
      </w:r>
      <w:r w:rsidR="00AC4114" w:rsidRPr="00A21173">
        <w:t>"</w:t>
      </w:r>
      <w:r w:rsidRPr="00A21173">
        <w:t>can do</w:t>
      </w:r>
      <w:r w:rsidR="00AC4114" w:rsidRPr="00A21173">
        <w:t>"</w:t>
      </w:r>
      <w:r w:rsidRPr="00A21173">
        <w:t xml:space="preserve"> approach of Caroline Chisholm, one of Australia</w:t>
      </w:r>
      <w:r w:rsidR="00A7760A" w:rsidRPr="00A21173">
        <w:t>'</w:t>
      </w:r>
      <w:r w:rsidRPr="00A21173">
        <w:t xml:space="preserve">s greatest humanitarians who assisted young people and women in their struggles to create a new life in Australia. Arriving in 1838 to the new Australian colony, she was compelled to help change the appalling conditions of poor, vulnerable migrants. </w:t>
      </w:r>
      <w:r w:rsidR="00AC4114" w:rsidRPr="00A21173">
        <w:t>"</w:t>
      </w:r>
      <w:r w:rsidRPr="00A21173">
        <w:t>I promise to know neither country nor creed, but to serve all justly and impartially,</w:t>
      </w:r>
      <w:r w:rsidR="00AC4114" w:rsidRPr="00A21173">
        <w:t>"</w:t>
      </w:r>
      <w:r w:rsidRPr="00A21173">
        <w:t xml:space="preserve"> she wrote.</w:t>
      </w:r>
    </w:p>
    <w:p w:rsidR="00CD1FAF" w:rsidRPr="00A21173" w:rsidRDefault="00CD1FAF" w:rsidP="00A21173">
      <w:pPr>
        <w:shd w:val="clear" w:color="auto" w:fill="FFFFFF"/>
      </w:pPr>
    </w:p>
    <w:p w:rsidR="00CD1FAF" w:rsidRPr="00A21173" w:rsidRDefault="00CD1FAF" w:rsidP="00A21173">
      <w:pPr>
        <w:shd w:val="clear" w:color="auto" w:fill="FFFFFF"/>
      </w:pPr>
      <w:r w:rsidRPr="00A21173">
        <w:t>Proudly bearing the name of this remarkable woman, the Trustees are committed to continuing her vision and ideals of social justice through the Foundation.</w:t>
      </w:r>
    </w:p>
    <w:p w:rsidR="00CD1FAF" w:rsidRPr="00A21173" w:rsidRDefault="00CD1FAF" w:rsidP="00A21173">
      <w:pPr>
        <w:shd w:val="clear" w:color="auto" w:fill="FFFFFF"/>
      </w:pPr>
    </w:p>
    <w:p w:rsidR="00CD1FAF" w:rsidRPr="00A21173" w:rsidRDefault="00CD1FAF" w:rsidP="00A21173">
      <w:pPr>
        <w:shd w:val="clear" w:color="auto" w:fill="FFFFFF"/>
      </w:pPr>
      <w:r w:rsidRPr="00A21173">
        <w:t>Chisholm Institute provides administrative and some in-kind support to the Foundation</w:t>
      </w:r>
      <w:r w:rsidR="00A7760A" w:rsidRPr="00A21173">
        <w:t>'</w:t>
      </w:r>
      <w:r w:rsidRPr="00A21173">
        <w:t>s Secretariat to enable the focus to be on developing relationships with donors and the community to raise funds for scholarships, which are granted to students via a selection process.</w:t>
      </w:r>
    </w:p>
    <w:p w:rsidR="00CD1FAF" w:rsidRPr="00A21173" w:rsidRDefault="00CD1FAF" w:rsidP="00A21173">
      <w:pPr>
        <w:shd w:val="clear" w:color="auto" w:fill="FFFFFF"/>
      </w:pPr>
    </w:p>
    <w:p w:rsidR="002373BE" w:rsidRPr="00A21173" w:rsidRDefault="002373BE" w:rsidP="00A21173">
      <w:pPr>
        <w:shd w:val="clear" w:color="auto" w:fill="FFFFFF"/>
      </w:pPr>
    </w:p>
    <w:p w:rsidR="00CD1FAF" w:rsidRPr="00A21173" w:rsidRDefault="00A21173" w:rsidP="00A21173">
      <w:pPr>
        <w:pStyle w:val="Heading2"/>
        <w:spacing w:before="0"/>
      </w:pPr>
      <w:r w:rsidRPr="00A21173">
        <w:t>Management Of The Caroline Chisholm Education Foundation</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The Caroline Chisholm Education Foundation (CCEF) is a </w:t>
      </w:r>
      <w:r w:rsidR="00AC4114" w:rsidRPr="00A21173">
        <w:t>"</w:t>
      </w:r>
      <w:r w:rsidRPr="00A21173">
        <w:t>controlled-entity</w:t>
      </w:r>
      <w:r w:rsidR="00AC4114" w:rsidRPr="00A21173">
        <w:t>"</w:t>
      </w:r>
      <w:r w:rsidRPr="00A21173">
        <w:t xml:space="preserve"> of the Chisholm Institute Board, operating under a Trust Deed approved by the Board and an operational agreement with the Board.</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The Board of Trustees has an independent chair and comprises representatives from the broader Chisholm community, the Chisholm Institute Board and Chisholm Institute </w:t>
      </w:r>
      <w:r w:rsidR="00A80A90" w:rsidRPr="00A21173">
        <w:t>staff</w:t>
      </w:r>
      <w:r w:rsidRPr="00A21173">
        <w:t>. They are responsible for the governance of the CCEF.</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The 2014 Trustees were: Virginia Simmons (Chairperson), Maria Peters, Greg Hunt, David </w:t>
      </w:r>
      <w:proofErr w:type="spellStart"/>
      <w:r w:rsidRPr="00A21173">
        <w:t>Willersdorf</w:t>
      </w:r>
      <w:proofErr w:type="spellEnd"/>
      <w:r w:rsidRPr="00A21173">
        <w:t xml:space="preserve">, Glen Kruger, Mandy Splatt, Charles Wilkins, Natalie Millan, Helen </w:t>
      </w:r>
      <w:proofErr w:type="spellStart"/>
      <w:r w:rsidRPr="00A21173">
        <w:t>Lechte</w:t>
      </w:r>
      <w:proofErr w:type="spellEnd"/>
      <w:r w:rsidRPr="00A21173">
        <w:t xml:space="preserve"> (resigned June), Matthew Johnson and Catherine MacMillan (appointed December).</w:t>
      </w:r>
    </w:p>
    <w:p w:rsidR="00CD1FAF" w:rsidRPr="00A21173" w:rsidRDefault="00CD1FAF" w:rsidP="00A21173">
      <w:pPr>
        <w:shd w:val="clear" w:color="auto" w:fill="FFFFFF"/>
      </w:pPr>
    </w:p>
    <w:p w:rsidR="00A80A90" w:rsidRPr="00A21173" w:rsidRDefault="00A80A90" w:rsidP="00A21173">
      <w:pPr>
        <w:shd w:val="clear" w:color="auto" w:fill="FFFFFF"/>
      </w:pPr>
    </w:p>
    <w:p w:rsidR="00CD1FAF" w:rsidRPr="00A21173" w:rsidRDefault="00A21173" w:rsidP="00A21173">
      <w:pPr>
        <w:pStyle w:val="Heading2"/>
        <w:spacing w:before="0"/>
      </w:pPr>
      <w:r w:rsidRPr="00A21173">
        <w:t>Distribution Of Grants</w:t>
      </w:r>
    </w:p>
    <w:p w:rsidR="00CD1FAF" w:rsidRPr="00A21173" w:rsidRDefault="00CD1FAF" w:rsidP="00A21173">
      <w:pPr>
        <w:shd w:val="clear" w:color="auto" w:fill="FFFFFF"/>
      </w:pPr>
    </w:p>
    <w:p w:rsidR="00CD1FAF" w:rsidRPr="00A21173" w:rsidRDefault="00CD1FAF" w:rsidP="00A21173">
      <w:pPr>
        <w:shd w:val="clear" w:color="auto" w:fill="FFFFFF"/>
      </w:pPr>
      <w:r w:rsidRPr="00A21173">
        <w:t>Grants are available to assist students receive a high quality, vocational educational qualif</w:t>
      </w:r>
      <w:r w:rsidR="00A80A90" w:rsidRPr="00A21173">
        <w:t>i</w:t>
      </w:r>
      <w:r w:rsidRPr="00A21173">
        <w:t>cation at Chisholm Institute where social circumstances or f</w:t>
      </w:r>
      <w:r w:rsidR="00A80A90" w:rsidRPr="00A21173">
        <w:t>i</w:t>
      </w:r>
      <w:r w:rsidRPr="00A21173">
        <w:t>nancial hardship is impeding their engagement in education and training. Access to funding is subject to eligibility according to the CCEF</w:t>
      </w:r>
      <w:r w:rsidR="00A7760A" w:rsidRPr="00A21173">
        <w:t>'</w:t>
      </w:r>
      <w:r w:rsidRPr="00A21173">
        <w:t>s Grant Disbursement Principles and guidelines.</w:t>
      </w:r>
    </w:p>
    <w:p w:rsidR="00CD1FAF" w:rsidRPr="00A21173" w:rsidRDefault="00CD1FAF" w:rsidP="00A21173">
      <w:pPr>
        <w:shd w:val="clear" w:color="auto" w:fill="FFFFFF"/>
      </w:pPr>
    </w:p>
    <w:p w:rsidR="00F13D84" w:rsidRPr="00A21173" w:rsidRDefault="00F13D84" w:rsidP="00A21173">
      <w:pPr>
        <w:shd w:val="clear" w:color="auto" w:fill="FFFFFF"/>
      </w:pPr>
    </w:p>
    <w:p w:rsidR="00CD1FAF" w:rsidRPr="00A21173" w:rsidRDefault="00A21173" w:rsidP="00A21173">
      <w:pPr>
        <w:pStyle w:val="Heading2"/>
        <w:spacing w:before="0"/>
      </w:pPr>
      <w:r w:rsidRPr="00A21173">
        <w:t>Fundraising</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Fundraising events are an important CCEF activity. As well as lifting the </w:t>
      </w:r>
      <w:r w:rsidR="00A80A90" w:rsidRPr="00A21173">
        <w:t>profile</w:t>
      </w:r>
      <w:r w:rsidRPr="00A21173">
        <w:t xml:space="preserve"> of the Foundation in the local and wider community and expanding the number of donors and supporters, they give Chisholm </w:t>
      </w:r>
      <w:r w:rsidR="00A80A90" w:rsidRPr="00A21173">
        <w:t>staff</w:t>
      </w:r>
      <w:r w:rsidRPr="00A21173">
        <w:t xml:space="preserve"> an opportunity to get involved.</w:t>
      </w:r>
    </w:p>
    <w:p w:rsidR="00CD1FAF" w:rsidRPr="00A21173" w:rsidRDefault="00CD1FAF" w:rsidP="00A21173">
      <w:pPr>
        <w:shd w:val="clear" w:color="auto" w:fill="FFFFFF"/>
      </w:pPr>
    </w:p>
    <w:p w:rsidR="00CD1FAF" w:rsidRPr="00A21173" w:rsidRDefault="00CD1FAF" w:rsidP="00A21173">
      <w:pPr>
        <w:shd w:val="clear" w:color="auto" w:fill="FFFFFF"/>
      </w:pPr>
      <w:r w:rsidRPr="00A21173">
        <w:lastRenderedPageBreak/>
        <w:t>The Foundation has an annual plan of fundraising events including a Golf Day, International Women</w:t>
      </w:r>
      <w:r w:rsidR="00A7760A" w:rsidRPr="00A21173">
        <w:t>'</w:t>
      </w:r>
      <w:r w:rsidRPr="00A21173">
        <w:t>s Day lunch and End of Year function. It also works in partnership with other organisations as their Charity of Choice.</w:t>
      </w:r>
    </w:p>
    <w:p w:rsidR="00F13D84" w:rsidRPr="00A21173" w:rsidRDefault="00CD1FAF" w:rsidP="00A21173">
      <w:pPr>
        <w:shd w:val="clear" w:color="auto" w:fill="FFFFFF"/>
      </w:pPr>
      <w:r w:rsidRPr="00A21173">
        <w:t xml:space="preserve">&lt;pp&gt; </w:t>
      </w:r>
      <w:r w:rsidR="00F13D84" w:rsidRPr="00A21173">
        <w:t>28</w:t>
      </w:r>
    </w:p>
    <w:p w:rsidR="00F13D84" w:rsidRPr="00A21173" w:rsidRDefault="00F13D84" w:rsidP="00A21173">
      <w:pPr>
        <w:shd w:val="clear" w:color="auto" w:fill="FFFFFF"/>
      </w:pPr>
    </w:p>
    <w:p w:rsidR="00F13D84" w:rsidRPr="00A21173" w:rsidRDefault="00F13D84" w:rsidP="00A21173">
      <w:pPr>
        <w:shd w:val="clear" w:color="auto" w:fill="FFFFFF"/>
      </w:pPr>
    </w:p>
    <w:p w:rsidR="00CD1FAF" w:rsidRPr="00A21173" w:rsidRDefault="00A21173" w:rsidP="00A21173">
      <w:pPr>
        <w:pStyle w:val="Heading2"/>
        <w:spacing w:before="0"/>
      </w:pPr>
      <w:r w:rsidRPr="00A21173">
        <w:t>2014 Grants</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In 2014 there were 241 scholarship recipients with an average grant amount of $1,078. This was the largest scholarship allocation in the history of the Foundation which demonstrates an increasing demand for </w:t>
      </w:r>
      <w:r w:rsidR="00A80A90" w:rsidRPr="00A21173">
        <w:t>financial</w:t>
      </w:r>
      <w:r w:rsidRPr="00A21173">
        <w:t xml:space="preserve"> assistance to enter and remain in vocational education. Grants were awarded to students across all course areas and campuses.</w:t>
      </w:r>
    </w:p>
    <w:p w:rsidR="00CD1FAF" w:rsidRPr="00A21173" w:rsidRDefault="00CD1FAF" w:rsidP="00A21173">
      <w:pPr>
        <w:shd w:val="clear" w:color="auto" w:fill="FFFFFF"/>
      </w:pPr>
    </w:p>
    <w:p w:rsidR="00F13D84" w:rsidRPr="00A21173" w:rsidRDefault="00F13D84" w:rsidP="00A21173">
      <w:pPr>
        <w:shd w:val="clear" w:color="auto" w:fill="FFFFFF"/>
      </w:pPr>
    </w:p>
    <w:p w:rsidR="00CD1FAF" w:rsidRPr="00A21173" w:rsidRDefault="00A21173" w:rsidP="00A21173">
      <w:pPr>
        <w:pStyle w:val="Heading3"/>
        <w:spacing w:before="0"/>
      </w:pPr>
      <w:r w:rsidRPr="00A21173">
        <w:t>Local Councils</w:t>
      </w:r>
    </w:p>
    <w:p w:rsidR="00CD1FAF" w:rsidRPr="00A21173" w:rsidRDefault="00CD1FAF" w:rsidP="00A21173">
      <w:pPr>
        <w:shd w:val="clear" w:color="auto" w:fill="FFFFFF"/>
      </w:pPr>
    </w:p>
    <w:p w:rsidR="00F13D84" w:rsidRPr="00A21173" w:rsidRDefault="00F13D84" w:rsidP="00A21173">
      <w:pPr>
        <w:shd w:val="clear" w:color="auto" w:fill="FFFFFF"/>
      </w:pPr>
      <w:r w:rsidRPr="00A21173">
        <w:t>The City of Casey</w:t>
      </w:r>
    </w:p>
    <w:p w:rsidR="00F13D84" w:rsidRPr="00A21173" w:rsidRDefault="00F13D84" w:rsidP="00A21173">
      <w:pPr>
        <w:shd w:val="clear" w:color="auto" w:fill="FFFFFF"/>
      </w:pPr>
      <w:r w:rsidRPr="00A21173">
        <w:t>Mornington Peninsula Shire</w:t>
      </w:r>
    </w:p>
    <w:p w:rsidR="00CD1FAF" w:rsidRPr="00A21173" w:rsidRDefault="00CD1FAF" w:rsidP="00A21173">
      <w:pPr>
        <w:shd w:val="clear" w:color="auto" w:fill="FFFFFF"/>
      </w:pPr>
      <w:r w:rsidRPr="00A21173">
        <w:t>The City of Greater Dandenong</w:t>
      </w:r>
    </w:p>
    <w:p w:rsidR="00CD1FAF" w:rsidRPr="00A21173" w:rsidRDefault="00CD1FAF" w:rsidP="00A21173">
      <w:pPr>
        <w:shd w:val="clear" w:color="auto" w:fill="FFFFFF"/>
      </w:pPr>
    </w:p>
    <w:p w:rsidR="00F13D84" w:rsidRPr="00A21173" w:rsidRDefault="00F13D84" w:rsidP="00A21173">
      <w:pPr>
        <w:shd w:val="clear" w:color="auto" w:fill="FFFFFF"/>
      </w:pPr>
    </w:p>
    <w:p w:rsidR="00CD1FAF" w:rsidRPr="00A21173" w:rsidRDefault="00A21173" w:rsidP="00A21173">
      <w:pPr>
        <w:pStyle w:val="Heading3"/>
        <w:spacing w:before="0"/>
      </w:pPr>
      <w:r w:rsidRPr="00A21173">
        <w:t>Philanthropic Trusts</w:t>
      </w:r>
    </w:p>
    <w:p w:rsidR="00CD1FAF" w:rsidRPr="00A21173" w:rsidRDefault="00CD1FAF" w:rsidP="00A21173">
      <w:pPr>
        <w:shd w:val="clear" w:color="auto" w:fill="FFFFFF"/>
      </w:pPr>
    </w:p>
    <w:p w:rsidR="00F13D84" w:rsidRPr="00A21173" w:rsidRDefault="00CD1FAF" w:rsidP="00A21173">
      <w:pPr>
        <w:shd w:val="clear" w:color="auto" w:fill="FFFFFF"/>
      </w:pPr>
      <w:r w:rsidRPr="00A21173">
        <w:t>Au</w:t>
      </w:r>
      <w:r w:rsidR="00F13D84" w:rsidRPr="00A21173">
        <w:t>stralian Communities Foundation</w:t>
      </w:r>
    </w:p>
    <w:p w:rsidR="00F13D84" w:rsidRPr="00A21173" w:rsidRDefault="00F13D84" w:rsidP="00A21173">
      <w:pPr>
        <w:shd w:val="clear" w:color="auto" w:fill="FFFFFF"/>
      </w:pPr>
      <w:r w:rsidRPr="00A21173">
        <w:t>The George Hicks Foundation</w:t>
      </w:r>
    </w:p>
    <w:p w:rsidR="00F13D84" w:rsidRPr="00A21173" w:rsidRDefault="00F13D84" w:rsidP="00A21173">
      <w:pPr>
        <w:shd w:val="clear" w:color="auto" w:fill="FFFFFF"/>
      </w:pPr>
      <w:r w:rsidRPr="00A21173">
        <w:t>The Bass Community Foundation</w:t>
      </w:r>
    </w:p>
    <w:p w:rsidR="00CD1FAF" w:rsidRPr="00A21173" w:rsidRDefault="00CD1FAF" w:rsidP="00A21173">
      <w:pPr>
        <w:shd w:val="clear" w:color="auto" w:fill="FFFFFF"/>
      </w:pPr>
      <w:r w:rsidRPr="00A21173">
        <w:t>RE Ross Trust</w:t>
      </w:r>
    </w:p>
    <w:p w:rsidR="00CD1FAF" w:rsidRPr="00A21173" w:rsidRDefault="00CD1FAF" w:rsidP="00A21173">
      <w:pPr>
        <w:shd w:val="clear" w:color="auto" w:fill="FFFFFF"/>
      </w:pPr>
    </w:p>
    <w:p w:rsidR="00F13D84" w:rsidRPr="00A21173" w:rsidRDefault="00F13D84" w:rsidP="00A21173">
      <w:pPr>
        <w:shd w:val="clear" w:color="auto" w:fill="FFFFFF"/>
      </w:pPr>
    </w:p>
    <w:p w:rsidR="00CD1FAF" w:rsidRPr="00A21173" w:rsidRDefault="00A21173" w:rsidP="00A21173">
      <w:pPr>
        <w:pStyle w:val="Heading2"/>
        <w:spacing w:before="0"/>
      </w:pPr>
      <w:r w:rsidRPr="00A21173">
        <w:t>Rotary Clubs</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Rotary </w:t>
      </w:r>
      <w:r w:rsidR="004A73A8" w:rsidRPr="00A21173">
        <w:t xml:space="preserve">Club </w:t>
      </w:r>
      <w:r w:rsidRPr="00A21173">
        <w:t>of Berwick</w:t>
      </w:r>
    </w:p>
    <w:p w:rsidR="00CD1FAF" w:rsidRPr="00A21173" w:rsidRDefault="00CD1FAF" w:rsidP="00A21173">
      <w:pPr>
        <w:shd w:val="clear" w:color="auto" w:fill="FFFFFF"/>
      </w:pPr>
      <w:r w:rsidRPr="00A21173">
        <w:t>Rotary Club of Endeavour Hills</w:t>
      </w:r>
    </w:p>
    <w:p w:rsidR="00CD1FAF" w:rsidRPr="00A21173" w:rsidRDefault="00CD1FAF" w:rsidP="00A21173">
      <w:pPr>
        <w:shd w:val="clear" w:color="auto" w:fill="FFFFFF"/>
      </w:pPr>
      <w:r w:rsidRPr="00A21173">
        <w:t>Rotary Club of Rosebud</w:t>
      </w:r>
    </w:p>
    <w:p w:rsidR="00CD1FAF" w:rsidRPr="00A21173" w:rsidRDefault="00CD1FAF" w:rsidP="00A21173">
      <w:pPr>
        <w:shd w:val="clear" w:color="auto" w:fill="FFFFFF"/>
      </w:pPr>
      <w:r w:rsidRPr="00A21173">
        <w:t>Rotary Club of Chelsea</w:t>
      </w:r>
    </w:p>
    <w:p w:rsidR="00CD1FAF" w:rsidRPr="00A21173" w:rsidRDefault="00CD1FAF" w:rsidP="00A21173">
      <w:pPr>
        <w:shd w:val="clear" w:color="auto" w:fill="FFFFFF"/>
      </w:pPr>
      <w:r w:rsidRPr="00A21173">
        <w:t>Rotary Club of Frankston</w:t>
      </w:r>
    </w:p>
    <w:p w:rsidR="00CD1FAF" w:rsidRPr="00A21173" w:rsidRDefault="00CD1FAF" w:rsidP="00A21173">
      <w:pPr>
        <w:shd w:val="clear" w:color="auto" w:fill="FFFFFF"/>
      </w:pPr>
      <w:r w:rsidRPr="00A21173">
        <w:t xml:space="preserve">Rotary Club of </w:t>
      </w:r>
      <w:r w:rsidR="00A80A90" w:rsidRPr="00A21173">
        <w:t>Lysterfield</w:t>
      </w:r>
      <w:r w:rsidRPr="00A21173">
        <w:t xml:space="preserve"> and Ferntree Gully</w:t>
      </w:r>
    </w:p>
    <w:p w:rsidR="00256F60" w:rsidRPr="00A21173" w:rsidRDefault="00256F60" w:rsidP="00A21173">
      <w:pPr>
        <w:shd w:val="clear" w:color="auto" w:fill="FFFFFF"/>
      </w:pPr>
    </w:p>
    <w:p w:rsidR="00256F60" w:rsidRPr="00A21173" w:rsidRDefault="00256F60" w:rsidP="00A21173">
      <w:pPr>
        <w:shd w:val="clear" w:color="auto" w:fill="FFFFFF"/>
      </w:pPr>
    </w:p>
    <w:p w:rsidR="00CD1FAF" w:rsidRPr="00A21173" w:rsidRDefault="00875F2C" w:rsidP="00A21173">
      <w:pPr>
        <w:pStyle w:val="Heading2"/>
        <w:spacing w:before="0"/>
      </w:pPr>
      <w:r w:rsidRPr="00A21173">
        <w:t xml:space="preserve">SMP </w:t>
      </w:r>
      <w:r w:rsidR="00A21173" w:rsidRPr="00A21173">
        <w:t>Connect</w:t>
      </w:r>
    </w:p>
    <w:p w:rsidR="00CD1FAF" w:rsidRPr="00A21173" w:rsidRDefault="00CD1FAF" w:rsidP="00A21173">
      <w:pPr>
        <w:shd w:val="clear" w:color="auto" w:fill="FFFFFF"/>
      </w:pPr>
    </w:p>
    <w:p w:rsidR="00CD1FAF" w:rsidRPr="00A21173" w:rsidRDefault="00CD1FAF" w:rsidP="00A21173">
      <w:pPr>
        <w:shd w:val="clear" w:color="auto" w:fill="FFFFFF"/>
      </w:pPr>
      <w:r w:rsidRPr="00A21173">
        <w:t>Bendigo Bank</w:t>
      </w:r>
    </w:p>
    <w:p w:rsidR="00CD1FAF" w:rsidRPr="00A21173" w:rsidRDefault="00CD1FAF" w:rsidP="00A21173">
      <w:pPr>
        <w:shd w:val="clear" w:color="auto" w:fill="FFFFFF"/>
      </w:pPr>
      <w:r w:rsidRPr="00A21173">
        <w:t>All Saints Anglican Op Shop</w:t>
      </w:r>
    </w:p>
    <w:p w:rsidR="00CD1FAF" w:rsidRPr="00A21173" w:rsidRDefault="00CD1FAF" w:rsidP="00A21173">
      <w:pPr>
        <w:shd w:val="clear" w:color="auto" w:fill="FFFFFF"/>
      </w:pPr>
      <w:r w:rsidRPr="00A21173">
        <w:t>Rosebud RSL</w:t>
      </w:r>
    </w:p>
    <w:p w:rsidR="00CD1FAF" w:rsidRPr="00A21173" w:rsidRDefault="00CD1FAF" w:rsidP="00A21173">
      <w:pPr>
        <w:shd w:val="clear" w:color="auto" w:fill="FFFFFF"/>
      </w:pPr>
      <w:r w:rsidRPr="00A21173">
        <w:t>Southern Peninsula Community Fund</w:t>
      </w:r>
    </w:p>
    <w:p w:rsidR="00CD1FAF" w:rsidRPr="00A21173" w:rsidRDefault="00CD1FAF" w:rsidP="00A21173">
      <w:pPr>
        <w:shd w:val="clear" w:color="auto" w:fill="FFFFFF"/>
      </w:pPr>
      <w:r w:rsidRPr="00A21173">
        <w:t>Uniting Church Op Shop</w:t>
      </w:r>
    </w:p>
    <w:p w:rsidR="00CD1FAF" w:rsidRPr="00A21173" w:rsidRDefault="00CD1FAF" w:rsidP="00A21173">
      <w:pPr>
        <w:shd w:val="clear" w:color="auto" w:fill="FFFFFF"/>
      </w:pPr>
      <w:r w:rsidRPr="00A21173">
        <w:t>Rye and District Op Shop</w:t>
      </w:r>
    </w:p>
    <w:p w:rsidR="00CD1FAF" w:rsidRPr="00A21173" w:rsidRDefault="00CD1FAF" w:rsidP="00A21173">
      <w:pPr>
        <w:shd w:val="clear" w:color="auto" w:fill="FFFFFF"/>
      </w:pPr>
      <w:r w:rsidRPr="00A21173">
        <w:lastRenderedPageBreak/>
        <w:t>The Optical Superstore</w:t>
      </w:r>
    </w:p>
    <w:p w:rsidR="00CD1FAF" w:rsidRPr="00A21173" w:rsidRDefault="00CD1FAF" w:rsidP="00A21173">
      <w:pPr>
        <w:shd w:val="clear" w:color="auto" w:fill="FFFFFF"/>
      </w:pPr>
      <w:r w:rsidRPr="00A21173">
        <w:t xml:space="preserve">Marita and John </w:t>
      </w:r>
      <w:proofErr w:type="spellStart"/>
      <w:r w:rsidRPr="00A21173">
        <w:t>Lukies</w:t>
      </w:r>
      <w:proofErr w:type="spellEnd"/>
    </w:p>
    <w:p w:rsidR="00CD1FAF" w:rsidRPr="00A21173" w:rsidRDefault="00CD1FAF" w:rsidP="00A21173">
      <w:pPr>
        <w:shd w:val="clear" w:color="auto" w:fill="FFFFFF"/>
      </w:pPr>
      <w:r w:rsidRPr="00A21173">
        <w:t>Peter Smit</w:t>
      </w:r>
    </w:p>
    <w:p w:rsidR="00CD1FAF" w:rsidRPr="00A21173" w:rsidRDefault="00CD1FAF" w:rsidP="00A21173">
      <w:pPr>
        <w:shd w:val="clear" w:color="auto" w:fill="FFFFFF"/>
      </w:pPr>
    </w:p>
    <w:p w:rsidR="00256F60" w:rsidRPr="00A21173" w:rsidRDefault="00256F60" w:rsidP="00A21173">
      <w:pPr>
        <w:shd w:val="clear" w:color="auto" w:fill="FFFFFF"/>
      </w:pPr>
    </w:p>
    <w:p w:rsidR="00CD1FAF" w:rsidRPr="00A21173" w:rsidRDefault="00CD1FAF" w:rsidP="00A21173">
      <w:pPr>
        <w:pStyle w:val="Heading2"/>
        <w:spacing w:before="0"/>
      </w:pPr>
      <w:r w:rsidRPr="00A21173">
        <w:t>Organisations</w:t>
      </w:r>
    </w:p>
    <w:p w:rsidR="00CD1FAF" w:rsidRPr="00A21173" w:rsidRDefault="00CD1FAF" w:rsidP="00A21173">
      <w:pPr>
        <w:shd w:val="clear" w:color="auto" w:fill="FFFFFF"/>
      </w:pPr>
      <w:r w:rsidRPr="00A21173">
        <w:t>A&amp;L Windows</w:t>
      </w:r>
    </w:p>
    <w:p w:rsidR="00CD1FAF" w:rsidRPr="00A21173" w:rsidRDefault="00CD1FAF" w:rsidP="00A21173">
      <w:pPr>
        <w:shd w:val="clear" w:color="auto" w:fill="FFFFFF"/>
      </w:pPr>
      <w:r w:rsidRPr="00A21173">
        <w:t xml:space="preserve">Hansen and </w:t>
      </w:r>
      <w:proofErr w:type="spellStart"/>
      <w:r w:rsidRPr="00A21173">
        <w:t>Yuncken</w:t>
      </w:r>
      <w:proofErr w:type="spellEnd"/>
    </w:p>
    <w:p w:rsidR="00CD1FAF" w:rsidRPr="00A21173" w:rsidRDefault="00CD1FAF" w:rsidP="00A21173">
      <w:pPr>
        <w:shd w:val="clear" w:color="auto" w:fill="FFFFFF"/>
      </w:pPr>
      <w:r w:rsidRPr="00A21173">
        <w:t>Career networks</w:t>
      </w:r>
    </w:p>
    <w:p w:rsidR="00CD1FAF" w:rsidRPr="00A21173" w:rsidRDefault="00CD1FAF" w:rsidP="00A21173">
      <w:pPr>
        <w:shd w:val="clear" w:color="auto" w:fill="FFFFFF"/>
      </w:pPr>
      <w:r w:rsidRPr="00A21173">
        <w:t>East Bentleigh YWCA</w:t>
      </w:r>
    </w:p>
    <w:p w:rsidR="00CD1FAF" w:rsidRPr="00A21173" w:rsidRDefault="00CD1FAF" w:rsidP="00A21173">
      <w:pPr>
        <w:shd w:val="clear" w:color="auto" w:fill="FFFFFF"/>
      </w:pPr>
      <w:r w:rsidRPr="00A21173">
        <w:t>Fuji Xerox Scholarship</w:t>
      </w:r>
    </w:p>
    <w:p w:rsidR="00CD1FAF" w:rsidRPr="00A21173" w:rsidRDefault="00CD1FAF" w:rsidP="00A21173">
      <w:pPr>
        <w:shd w:val="clear" w:color="auto" w:fill="FFFFFF"/>
      </w:pPr>
      <w:r w:rsidRPr="00A21173">
        <w:t>Hilton Manufacturing</w:t>
      </w:r>
    </w:p>
    <w:p w:rsidR="00CD1FAF" w:rsidRPr="00A21173" w:rsidRDefault="00CD1FAF" w:rsidP="00A21173">
      <w:pPr>
        <w:shd w:val="clear" w:color="auto" w:fill="FFFFFF"/>
      </w:pPr>
      <w:r w:rsidRPr="00A21173">
        <w:t>Canon</w:t>
      </w:r>
    </w:p>
    <w:p w:rsidR="00CD1FAF" w:rsidRPr="00A21173" w:rsidRDefault="00CD1FAF" w:rsidP="00A21173">
      <w:pPr>
        <w:shd w:val="clear" w:color="auto" w:fill="FFFFFF"/>
      </w:pPr>
      <w:proofErr w:type="spellStart"/>
      <w:r w:rsidRPr="00A21173">
        <w:t>Grenda</w:t>
      </w:r>
      <w:proofErr w:type="spellEnd"/>
    </w:p>
    <w:p w:rsidR="00CD1FAF" w:rsidRPr="00A21173" w:rsidRDefault="00CD1FAF" w:rsidP="00A21173">
      <w:pPr>
        <w:shd w:val="clear" w:color="auto" w:fill="FFFFFF"/>
      </w:pPr>
      <w:r w:rsidRPr="00A21173">
        <w:t>Pitcher Partners</w:t>
      </w:r>
    </w:p>
    <w:p w:rsidR="00CD1FAF" w:rsidRPr="00A21173" w:rsidRDefault="00CD1FAF" w:rsidP="00A21173">
      <w:pPr>
        <w:shd w:val="clear" w:color="auto" w:fill="FFFFFF"/>
      </w:pPr>
      <w:r w:rsidRPr="00A21173">
        <w:t>MP Longest lunch</w:t>
      </w:r>
    </w:p>
    <w:p w:rsidR="00CD1FAF" w:rsidRPr="00A21173" w:rsidRDefault="00CD1FAF" w:rsidP="00A21173">
      <w:pPr>
        <w:shd w:val="clear" w:color="auto" w:fill="FFFFFF"/>
      </w:pPr>
      <w:r w:rsidRPr="00A21173">
        <w:t>ANZ Bank</w:t>
      </w:r>
    </w:p>
    <w:p w:rsidR="00CD1FAF" w:rsidRPr="00A21173" w:rsidRDefault="00CD1FAF" w:rsidP="00A21173">
      <w:pPr>
        <w:shd w:val="clear" w:color="auto" w:fill="FFFFFF"/>
      </w:pPr>
      <w:proofErr w:type="spellStart"/>
      <w:r w:rsidRPr="00A21173">
        <w:t>Avaxa</w:t>
      </w:r>
      <w:proofErr w:type="spellEnd"/>
      <w:r w:rsidRPr="00A21173">
        <w:t xml:space="preserve"> Casey and District Multiple Birth Association</w:t>
      </w:r>
      <w:r w:rsidR="004A73A8" w:rsidRPr="00A21173">
        <w:t xml:space="preserve"> </w:t>
      </w:r>
      <w:r w:rsidRPr="00A21173">
        <w:t>Emerson Scholarship</w:t>
      </w:r>
    </w:p>
    <w:p w:rsidR="00CD1FAF" w:rsidRPr="00A21173" w:rsidRDefault="00CD1FAF" w:rsidP="00A21173">
      <w:pPr>
        <w:shd w:val="clear" w:color="auto" w:fill="FFFFFF"/>
      </w:pPr>
      <w:r w:rsidRPr="00A21173">
        <w:t>FGB Natural Products</w:t>
      </w:r>
    </w:p>
    <w:p w:rsidR="00CD1FAF" w:rsidRPr="00A21173" w:rsidRDefault="00CD1FAF" w:rsidP="00A21173">
      <w:pPr>
        <w:shd w:val="clear" w:color="auto" w:fill="FFFFFF"/>
      </w:pPr>
      <w:r w:rsidRPr="00A21173">
        <w:t>Department of Human Services</w:t>
      </w:r>
    </w:p>
    <w:p w:rsidR="00CD1FAF" w:rsidRPr="00A21173" w:rsidRDefault="00CD1FAF" w:rsidP="00A21173">
      <w:pPr>
        <w:shd w:val="clear" w:color="auto" w:fill="FFFFFF"/>
      </w:pPr>
      <w:r w:rsidRPr="00A21173">
        <w:t>Sandra George Manufacturing</w:t>
      </w:r>
    </w:p>
    <w:p w:rsidR="00CD1FAF" w:rsidRPr="00A21173" w:rsidRDefault="00CD1FAF" w:rsidP="00A21173">
      <w:pPr>
        <w:shd w:val="clear" w:color="auto" w:fill="FFFFFF"/>
      </w:pPr>
      <w:r w:rsidRPr="00A21173">
        <w:t>Volkswagen Club Victoria</w:t>
      </w:r>
    </w:p>
    <w:p w:rsidR="00CD1FAF" w:rsidRPr="00A21173" w:rsidRDefault="00CD1FAF" w:rsidP="00A21173">
      <w:pPr>
        <w:shd w:val="clear" w:color="auto" w:fill="FFFFFF"/>
      </w:pPr>
      <w:r w:rsidRPr="00A21173">
        <w:t>Wonthaggi Lions club</w:t>
      </w:r>
    </w:p>
    <w:p w:rsidR="00CD1FAF" w:rsidRPr="00A21173" w:rsidRDefault="00CD1FAF" w:rsidP="00A21173">
      <w:pPr>
        <w:shd w:val="clear" w:color="auto" w:fill="FFFFFF"/>
      </w:pPr>
      <w:r w:rsidRPr="00A21173">
        <w:t>UBS</w:t>
      </w:r>
    </w:p>
    <w:p w:rsidR="00CD1FAF" w:rsidRPr="00A21173" w:rsidRDefault="00CD1FAF" w:rsidP="00A21173">
      <w:pPr>
        <w:shd w:val="clear" w:color="auto" w:fill="FFFFFF"/>
      </w:pPr>
      <w:proofErr w:type="spellStart"/>
      <w:r w:rsidRPr="00A21173">
        <w:t>Volgren</w:t>
      </w:r>
      <w:proofErr w:type="spellEnd"/>
    </w:p>
    <w:p w:rsidR="00CD1FAF" w:rsidRPr="00A21173" w:rsidRDefault="00CD1FAF" w:rsidP="00A21173">
      <w:pPr>
        <w:shd w:val="clear" w:color="auto" w:fill="FFFFFF"/>
      </w:pPr>
      <w:r w:rsidRPr="00A21173">
        <w:t>PSC Insurance Brokers</w:t>
      </w:r>
    </w:p>
    <w:p w:rsidR="00CD1FAF" w:rsidRPr="00A21173" w:rsidRDefault="00CD1FAF" w:rsidP="00A21173">
      <w:pPr>
        <w:shd w:val="clear" w:color="auto" w:fill="FFFFFF"/>
      </w:pPr>
      <w:r w:rsidRPr="00A21173">
        <w:t>Landers and Rogers</w:t>
      </w:r>
    </w:p>
    <w:p w:rsidR="00CD1FAF" w:rsidRPr="00A21173" w:rsidRDefault="00CD1FAF" w:rsidP="00A21173">
      <w:pPr>
        <w:shd w:val="clear" w:color="auto" w:fill="FFFFFF"/>
      </w:pPr>
      <w:r w:rsidRPr="00A21173">
        <w:t>PWC</w:t>
      </w:r>
    </w:p>
    <w:p w:rsidR="00CD1FAF" w:rsidRPr="00A21173" w:rsidRDefault="00CD1FAF" w:rsidP="00A21173">
      <w:pPr>
        <w:shd w:val="clear" w:color="auto" w:fill="FFFFFF"/>
      </w:pPr>
      <w:proofErr w:type="spellStart"/>
      <w:r w:rsidRPr="00A21173">
        <w:t>BusVic</w:t>
      </w:r>
      <w:proofErr w:type="spellEnd"/>
    </w:p>
    <w:p w:rsidR="00CD1FAF" w:rsidRPr="00A21173" w:rsidRDefault="00CD1FAF" w:rsidP="00A21173">
      <w:pPr>
        <w:shd w:val="clear" w:color="auto" w:fill="FFFFFF"/>
      </w:pPr>
      <w:proofErr w:type="spellStart"/>
      <w:r w:rsidRPr="00A21173">
        <w:t>Perfekt</w:t>
      </w:r>
      <w:proofErr w:type="spellEnd"/>
    </w:p>
    <w:p w:rsidR="00CD1FAF" w:rsidRPr="00A21173" w:rsidRDefault="00CD1FAF" w:rsidP="00A21173">
      <w:pPr>
        <w:shd w:val="clear" w:color="auto" w:fill="FFFFFF"/>
      </w:pPr>
      <w:r w:rsidRPr="00A21173">
        <w:t>Peninsula Community Legal Centre</w:t>
      </w:r>
    </w:p>
    <w:p w:rsidR="00256F60" w:rsidRPr="00A21173" w:rsidRDefault="00256F60" w:rsidP="00A21173">
      <w:pPr>
        <w:shd w:val="clear" w:color="auto" w:fill="FFFFFF"/>
      </w:pPr>
    </w:p>
    <w:p w:rsidR="00256F60" w:rsidRPr="00A21173" w:rsidRDefault="00256F60" w:rsidP="00A21173">
      <w:pPr>
        <w:shd w:val="clear" w:color="auto" w:fill="FFFFFF"/>
      </w:pPr>
    </w:p>
    <w:p w:rsidR="00CD1FAF" w:rsidRPr="00A21173" w:rsidRDefault="00CD1FAF" w:rsidP="00A21173">
      <w:pPr>
        <w:pStyle w:val="Heading2"/>
        <w:spacing w:before="0"/>
      </w:pPr>
      <w:r w:rsidRPr="00A21173">
        <w:t>Individuals</w:t>
      </w:r>
      <w:r w:rsidR="00A21173">
        <w:t>—</w:t>
      </w:r>
      <w:r w:rsidR="00A21173" w:rsidRPr="00A21173">
        <w:t>Memorial Or Perpetual</w:t>
      </w:r>
    </w:p>
    <w:p w:rsidR="00CD1FAF" w:rsidRPr="00A21173" w:rsidRDefault="00CD1FAF" w:rsidP="00A21173">
      <w:pPr>
        <w:shd w:val="clear" w:color="auto" w:fill="FFFFFF"/>
      </w:pPr>
    </w:p>
    <w:p w:rsidR="00256F60" w:rsidRPr="00A21173" w:rsidRDefault="00256F60" w:rsidP="00A21173">
      <w:pPr>
        <w:shd w:val="clear" w:color="auto" w:fill="FFFFFF"/>
      </w:pPr>
      <w:r w:rsidRPr="00A21173">
        <w:t xml:space="preserve">Sue </w:t>
      </w:r>
      <w:proofErr w:type="spellStart"/>
      <w:r w:rsidRPr="00A21173">
        <w:t>Polgar</w:t>
      </w:r>
      <w:proofErr w:type="spellEnd"/>
      <w:r w:rsidRPr="00A21173">
        <w:t xml:space="preserve"> Memorial Scholarship</w:t>
      </w:r>
    </w:p>
    <w:p w:rsidR="00256F60" w:rsidRPr="00A21173" w:rsidRDefault="00CD1FAF" w:rsidP="00A21173">
      <w:pPr>
        <w:shd w:val="clear" w:color="auto" w:fill="FFFFFF"/>
      </w:pPr>
      <w:r w:rsidRPr="00A21173">
        <w:t>Virginia Simmons Perpet</w:t>
      </w:r>
      <w:r w:rsidR="00256F60" w:rsidRPr="00A21173">
        <w:t>ual Scholarship</w:t>
      </w:r>
    </w:p>
    <w:p w:rsidR="00256F60" w:rsidRPr="00A21173" w:rsidRDefault="00CD1FAF" w:rsidP="00A21173">
      <w:pPr>
        <w:shd w:val="clear" w:color="auto" w:fill="FFFFFF"/>
      </w:pPr>
      <w:r w:rsidRPr="00A21173">
        <w:t>Jesse and Bery</w:t>
      </w:r>
      <w:r w:rsidR="00256F60" w:rsidRPr="00A21173">
        <w:t>l Blundell Memorial scholarship</w:t>
      </w:r>
    </w:p>
    <w:p w:rsidR="00256F60" w:rsidRPr="00A21173" w:rsidRDefault="00256F60" w:rsidP="00A21173">
      <w:pPr>
        <w:shd w:val="clear" w:color="auto" w:fill="FFFFFF"/>
      </w:pPr>
      <w:r w:rsidRPr="00A21173">
        <w:t>Emerson Memorial scholarship</w:t>
      </w:r>
    </w:p>
    <w:p w:rsidR="00CD1FAF" w:rsidRPr="00A21173" w:rsidRDefault="00CD1FAF" w:rsidP="00A21173">
      <w:pPr>
        <w:shd w:val="clear" w:color="auto" w:fill="FFFFFF"/>
      </w:pPr>
      <w:r w:rsidRPr="00A21173">
        <w:t>Ian Tattersall Memorial Scholarship</w:t>
      </w:r>
    </w:p>
    <w:p w:rsidR="00256F60" w:rsidRPr="00A21173" w:rsidRDefault="00CD1FAF" w:rsidP="00A21173">
      <w:pPr>
        <w:shd w:val="clear" w:color="auto" w:fill="FFFFFF"/>
      </w:pPr>
      <w:r w:rsidRPr="00A21173">
        <w:t xml:space="preserve">&lt;pp&gt; </w:t>
      </w:r>
      <w:r w:rsidR="00256F60" w:rsidRPr="00A21173">
        <w:t>29</w:t>
      </w:r>
    </w:p>
    <w:p w:rsidR="00256F60" w:rsidRPr="00A21173" w:rsidRDefault="00256F60" w:rsidP="00A21173">
      <w:pPr>
        <w:shd w:val="clear" w:color="auto" w:fill="FFFFFF"/>
      </w:pPr>
    </w:p>
    <w:p w:rsidR="00256F60" w:rsidRPr="00A21173" w:rsidRDefault="00256F60" w:rsidP="00A21173">
      <w:pPr>
        <w:shd w:val="clear" w:color="auto" w:fill="FFFFFF"/>
      </w:pPr>
    </w:p>
    <w:p w:rsidR="00CD1FAF" w:rsidRPr="00A21173" w:rsidRDefault="00A21173" w:rsidP="00A21173">
      <w:pPr>
        <w:pStyle w:val="Heading1"/>
        <w:spacing w:before="0"/>
        <w:jc w:val="left"/>
      </w:pPr>
      <w:r w:rsidRPr="00A21173">
        <w:t>Consolidated Financial Statements For The Year Ended 31 December 2014</w:t>
      </w:r>
    </w:p>
    <w:p w:rsidR="00CD1FAF" w:rsidRPr="00A21173" w:rsidRDefault="00CD1FAF" w:rsidP="00A21173">
      <w:pPr>
        <w:shd w:val="clear" w:color="auto" w:fill="FFFFFF"/>
      </w:pPr>
    </w:p>
    <w:p w:rsidR="004A73A8" w:rsidRPr="00A21173" w:rsidRDefault="00CD1FAF" w:rsidP="00A21173">
      <w:pPr>
        <w:shd w:val="clear" w:color="auto" w:fill="FFFFFF"/>
      </w:pPr>
      <w:r w:rsidRPr="00A21173">
        <w:t>CHISHOLM INSTITUTE</w:t>
      </w:r>
    </w:p>
    <w:p w:rsidR="004A73A8" w:rsidRPr="00A21173" w:rsidRDefault="00CD1FAF" w:rsidP="00A21173">
      <w:pPr>
        <w:shd w:val="clear" w:color="auto" w:fill="FFFFFF"/>
      </w:pPr>
      <w:r w:rsidRPr="00A21173">
        <w:t>CHISHOLM ONLINE</w:t>
      </w:r>
    </w:p>
    <w:p w:rsidR="00CD1FAF" w:rsidRPr="00A21173" w:rsidRDefault="00CD1FAF" w:rsidP="00A21173">
      <w:pPr>
        <w:shd w:val="clear" w:color="auto" w:fill="FFFFFF"/>
      </w:pPr>
      <w:r w:rsidRPr="00A21173">
        <w:t>CAROLINE CHISHOLM EDUCATION FOUNDATION</w:t>
      </w:r>
    </w:p>
    <w:p w:rsidR="00256F60" w:rsidRPr="00A21173" w:rsidRDefault="00CD1FAF" w:rsidP="00A21173">
      <w:pPr>
        <w:shd w:val="clear" w:color="auto" w:fill="FFFFFF"/>
      </w:pPr>
      <w:r w:rsidRPr="00A21173">
        <w:lastRenderedPageBreak/>
        <w:t xml:space="preserve">&lt;pp&gt; </w:t>
      </w:r>
      <w:r w:rsidR="00256F60" w:rsidRPr="00A21173">
        <w:t>30</w:t>
      </w:r>
    </w:p>
    <w:p w:rsidR="00256F60" w:rsidRPr="00A21173" w:rsidRDefault="00256F60" w:rsidP="00A21173">
      <w:pPr>
        <w:shd w:val="clear" w:color="auto" w:fill="FFFFFF"/>
      </w:pPr>
    </w:p>
    <w:p w:rsidR="005652B7" w:rsidRPr="00A21173" w:rsidRDefault="005652B7" w:rsidP="00A21173">
      <w:pPr>
        <w:shd w:val="clear" w:color="auto" w:fill="FFFFFF"/>
      </w:pPr>
    </w:p>
    <w:p w:rsidR="00CD1FAF" w:rsidRPr="00A21173" w:rsidRDefault="00A21173" w:rsidP="00A21173">
      <w:pPr>
        <w:pStyle w:val="Heading2"/>
        <w:spacing w:before="0"/>
      </w:pPr>
      <w:r w:rsidRPr="00A21173">
        <w:t>Independent Auditor's Report</w:t>
      </w:r>
    </w:p>
    <w:p w:rsidR="004A73A8" w:rsidRPr="00A21173" w:rsidRDefault="004A73A8" w:rsidP="00A21173">
      <w:pPr>
        <w:shd w:val="clear" w:color="auto" w:fill="FFFFFF"/>
      </w:pPr>
    </w:p>
    <w:p w:rsidR="004A73A8" w:rsidRPr="00A21173" w:rsidRDefault="004A73A8" w:rsidP="00A21173">
      <w:pPr>
        <w:shd w:val="clear" w:color="auto" w:fill="FFFFFF"/>
      </w:pPr>
      <w:r w:rsidRPr="00A21173">
        <w:t>VAGO Victorian Auditor-General's Office</w:t>
      </w:r>
    </w:p>
    <w:p w:rsidR="004A73A8" w:rsidRPr="00A21173" w:rsidRDefault="004A73A8" w:rsidP="00A21173">
      <w:pPr>
        <w:shd w:val="clear" w:color="auto" w:fill="FFFFFF"/>
      </w:pPr>
      <w:r w:rsidRPr="00A21173">
        <w:t>Level 24, 35 Collins Street</w:t>
      </w:r>
    </w:p>
    <w:p w:rsidR="004A73A8" w:rsidRPr="00A21173" w:rsidRDefault="004A73A8" w:rsidP="00A21173">
      <w:pPr>
        <w:shd w:val="clear" w:color="auto" w:fill="FFFFFF"/>
      </w:pPr>
      <w:r w:rsidRPr="00A21173">
        <w:t>Melbourne VIC 3000</w:t>
      </w:r>
    </w:p>
    <w:p w:rsidR="004A73A8" w:rsidRPr="00A21173" w:rsidRDefault="004A73A8" w:rsidP="00A21173">
      <w:pPr>
        <w:shd w:val="clear" w:color="auto" w:fill="FFFFFF"/>
      </w:pPr>
      <w:r w:rsidRPr="00A21173">
        <w:t>Telephone 61 3 8601 7000</w:t>
      </w:r>
    </w:p>
    <w:p w:rsidR="004A73A8" w:rsidRPr="00A21173" w:rsidRDefault="004A73A8" w:rsidP="00A21173">
      <w:pPr>
        <w:shd w:val="clear" w:color="auto" w:fill="FFFFFF"/>
      </w:pPr>
      <w:r w:rsidRPr="00A21173">
        <w:t>Facsimile61 3 8601 7010</w:t>
      </w:r>
    </w:p>
    <w:p w:rsidR="004A73A8" w:rsidRPr="00A21173" w:rsidRDefault="004A73A8" w:rsidP="00A21173">
      <w:pPr>
        <w:shd w:val="clear" w:color="auto" w:fill="FFFFFF"/>
      </w:pPr>
      <w:r w:rsidRPr="00A21173">
        <w:t xml:space="preserve">Email </w:t>
      </w:r>
      <w:hyperlink r:id="rId10" w:history="1">
        <w:r w:rsidRPr="00A21173">
          <w:t>comments@audit.vic.gov.au</w:t>
        </w:r>
      </w:hyperlink>
    </w:p>
    <w:p w:rsidR="004A73A8" w:rsidRPr="00A21173" w:rsidRDefault="004A73A8" w:rsidP="00A21173">
      <w:pPr>
        <w:shd w:val="clear" w:color="auto" w:fill="FFFFFF"/>
      </w:pPr>
      <w:r w:rsidRPr="00A21173">
        <w:t xml:space="preserve">Website </w:t>
      </w:r>
      <w:hyperlink r:id="rId11" w:history="1">
        <w:r w:rsidRPr="00A21173">
          <w:t>www.audit.vic.gov.au</w:t>
        </w:r>
      </w:hyperlink>
    </w:p>
    <w:p w:rsidR="00CD1FAF" w:rsidRPr="00A21173" w:rsidRDefault="00CD1FAF" w:rsidP="00A21173">
      <w:pPr>
        <w:shd w:val="clear" w:color="auto" w:fill="FFFFFF"/>
      </w:pPr>
    </w:p>
    <w:p w:rsidR="00CD1FAF" w:rsidRPr="00A21173" w:rsidRDefault="00CD1FAF" w:rsidP="00A21173">
      <w:pPr>
        <w:shd w:val="clear" w:color="auto" w:fill="FFFFFF"/>
      </w:pPr>
      <w:r w:rsidRPr="00A21173">
        <w:t>To the Board members, Chisholm Institute</w:t>
      </w:r>
    </w:p>
    <w:p w:rsidR="00875F2C" w:rsidRDefault="00875F2C" w:rsidP="00A21173">
      <w:pPr>
        <w:shd w:val="clear" w:color="auto" w:fill="FFFFFF"/>
      </w:pPr>
    </w:p>
    <w:p w:rsidR="00875F2C" w:rsidRDefault="00875F2C" w:rsidP="00A21173">
      <w:pPr>
        <w:shd w:val="clear" w:color="auto" w:fill="FFFFFF"/>
      </w:pPr>
    </w:p>
    <w:p w:rsidR="00CD1FAF" w:rsidRPr="00A21173" w:rsidRDefault="00CD1FAF" w:rsidP="00A21173">
      <w:pPr>
        <w:shd w:val="clear" w:color="auto" w:fill="FFFFFF"/>
      </w:pPr>
      <w:r w:rsidRPr="00A21173">
        <w:t>The Financial Report</w:t>
      </w:r>
    </w:p>
    <w:p w:rsidR="00CD1FAF" w:rsidRPr="00A21173" w:rsidRDefault="00CD1FAF" w:rsidP="00A21173">
      <w:pPr>
        <w:shd w:val="clear" w:color="auto" w:fill="FFFFFF"/>
      </w:pPr>
      <w:r w:rsidRPr="00A21173">
        <w:t>The accompanying financial report for the year ended 31 December 2014 of the Chisholm Institute which comprises comprehensive operating statement, balance sheet, statement of changes in equity, cash flow statement, notes comprising a summary of significant accounting policies end other explanatory information, and the declaration by the board chair, chief executive officer, and chief finance and accounting officer has been audited.</w:t>
      </w:r>
    </w:p>
    <w:p w:rsidR="00CD1FAF" w:rsidRDefault="00CD1FAF" w:rsidP="00A21173">
      <w:pPr>
        <w:shd w:val="clear" w:color="auto" w:fill="FFFFFF"/>
      </w:pPr>
    </w:p>
    <w:p w:rsidR="00875F2C" w:rsidRPr="00A21173" w:rsidRDefault="00875F2C" w:rsidP="00A21173">
      <w:pPr>
        <w:shd w:val="clear" w:color="auto" w:fill="FFFFFF"/>
      </w:pPr>
    </w:p>
    <w:p w:rsidR="00CD1FAF" w:rsidRPr="00A21173" w:rsidRDefault="00CD1FAF" w:rsidP="00A21173">
      <w:pPr>
        <w:shd w:val="clear" w:color="auto" w:fill="FFFFFF"/>
      </w:pPr>
      <w:r w:rsidRPr="00A21173">
        <w:t xml:space="preserve">The Board </w:t>
      </w:r>
      <w:r w:rsidR="00A80A90" w:rsidRPr="00A21173">
        <w:t>members' Responsibility</w:t>
      </w:r>
      <w:r w:rsidRPr="00A21173">
        <w:t xml:space="preserve"> for the Financial Report</w:t>
      </w:r>
    </w:p>
    <w:p w:rsidR="00CD1FAF" w:rsidRPr="00A21173" w:rsidRDefault="00CD1FAF" w:rsidP="00A21173">
      <w:pPr>
        <w:shd w:val="clear" w:color="auto" w:fill="FFFFFF"/>
      </w:pPr>
      <w:r w:rsidRPr="00A21173">
        <w:t xml:space="preserve">The Board members of the Chisholm Institute are responsible for the preparation and fair presentation of the financial report in accordance with Australian Accounting Standards, and the financial reporting requirements of the </w:t>
      </w:r>
      <w:r w:rsidRPr="00A21173">
        <w:rPr>
          <w:b/>
        </w:rPr>
        <w:t xml:space="preserve">Financial Management Act 1994, </w:t>
      </w:r>
      <w:r w:rsidRPr="00A21173">
        <w:t xml:space="preserve">and tor such internal control as the Board members determine is necessary to enable the preparation and fair presentation </w:t>
      </w:r>
      <w:r w:rsidR="00A80A90" w:rsidRPr="00A21173">
        <w:t>of</w:t>
      </w:r>
      <w:r w:rsidRPr="00A21173">
        <w:t xml:space="preserve"> the financial report that is free from material misstatement, whether due to fraud or error.</w:t>
      </w:r>
    </w:p>
    <w:p w:rsidR="005652B7" w:rsidRDefault="005652B7" w:rsidP="00A21173">
      <w:pPr>
        <w:shd w:val="clear" w:color="auto" w:fill="FFFFFF"/>
      </w:pPr>
    </w:p>
    <w:p w:rsidR="00875F2C" w:rsidRPr="00A21173" w:rsidRDefault="00875F2C" w:rsidP="00A21173">
      <w:pPr>
        <w:shd w:val="clear" w:color="auto" w:fill="FFFFFF"/>
      </w:pPr>
    </w:p>
    <w:p w:rsidR="00CD1FAF" w:rsidRPr="00A21173" w:rsidRDefault="00CD1FAF" w:rsidP="00A21173">
      <w:pPr>
        <w:shd w:val="clear" w:color="auto" w:fill="FFFFFF"/>
      </w:pPr>
      <w:r w:rsidRPr="00A21173">
        <w:t>Auditor's Responsibility</w:t>
      </w:r>
    </w:p>
    <w:p w:rsidR="00CD1FAF" w:rsidRPr="00A21173" w:rsidRDefault="00CD1FAF" w:rsidP="00A21173">
      <w:pPr>
        <w:shd w:val="clear" w:color="auto" w:fill="FFFFFF"/>
      </w:pPr>
      <w:r w:rsidRPr="00A21173">
        <w:t xml:space="preserve">As required by the </w:t>
      </w:r>
      <w:r w:rsidRPr="00A21173">
        <w:rPr>
          <w:b/>
        </w:rPr>
        <w:t xml:space="preserve">Audit Act 1994, </w:t>
      </w:r>
      <w:r w:rsidRPr="00A21173">
        <w:t xml:space="preserve">my responsibility is to express an opinion on the financial report based on the audit which has been </w:t>
      </w:r>
      <w:r w:rsidR="00A80A90" w:rsidRPr="00A21173">
        <w:t>conducted</w:t>
      </w:r>
      <w:r w:rsidRPr="00A21173">
        <w:t xml:space="preserve"> in accordance with Australian Auditing Standards. Those standards require compliance with relevant ethical requirements relating to audit engagements and that the audit be planned and performed to obtain reasonable assurance about whether the financial report is free from material misstatement.</w:t>
      </w:r>
    </w:p>
    <w:p w:rsidR="00CD1FAF" w:rsidRPr="00A21173" w:rsidRDefault="00CD1FAF" w:rsidP="00A21173">
      <w:pPr>
        <w:shd w:val="clear" w:color="auto" w:fill="FFFFFF"/>
      </w:pPr>
    </w:p>
    <w:p w:rsidR="00CD1FAF" w:rsidRPr="00A21173" w:rsidRDefault="00CD1FAF" w:rsidP="00A21173">
      <w:pPr>
        <w:shd w:val="clear" w:color="auto" w:fill="FFFFFF"/>
      </w:pPr>
      <w:r w:rsidRPr="00A21173">
        <w:t>An audit involves performing procedures to obtain audit evidence about the amounts and disclosures in the financial report. The audit procedures selected depend on judgement, including the assessment of the risks of material misstatement of the financial report, whether due to fraud or error. In making those risk assessments, consideration is given to the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Board members, as well as evaluating the overall presentation of the financial report.</w:t>
      </w:r>
    </w:p>
    <w:p w:rsidR="00CD1FAF" w:rsidRPr="00A21173" w:rsidRDefault="00CD1FAF" w:rsidP="00A21173">
      <w:pPr>
        <w:shd w:val="clear" w:color="auto" w:fill="FFFFFF"/>
      </w:pPr>
    </w:p>
    <w:p w:rsidR="00CD1FAF" w:rsidRPr="00A21173" w:rsidRDefault="00CD1FAF" w:rsidP="00A21173">
      <w:pPr>
        <w:shd w:val="clear" w:color="auto" w:fill="FFFFFF"/>
      </w:pPr>
      <w:r w:rsidRPr="00A21173">
        <w:t>I believe that the audit evidence I have obtained is sufficient and appropriate to provide a basis for my audit opinion.</w:t>
      </w:r>
    </w:p>
    <w:p w:rsidR="005652B7" w:rsidRPr="00A21173" w:rsidRDefault="00CD1FAF" w:rsidP="00A21173">
      <w:pPr>
        <w:shd w:val="clear" w:color="auto" w:fill="FFFFFF"/>
      </w:pPr>
      <w:r w:rsidRPr="00A21173">
        <w:t xml:space="preserve">&lt;pp&gt; </w:t>
      </w:r>
      <w:r w:rsidR="005652B7" w:rsidRPr="00A21173">
        <w:t>31</w:t>
      </w:r>
    </w:p>
    <w:p w:rsidR="005652B7" w:rsidRDefault="005652B7" w:rsidP="00A21173">
      <w:pPr>
        <w:shd w:val="clear" w:color="auto" w:fill="FFFFFF"/>
      </w:pPr>
    </w:p>
    <w:p w:rsidR="00875F2C" w:rsidRPr="00A21173" w:rsidRDefault="00875F2C" w:rsidP="00A21173">
      <w:pPr>
        <w:shd w:val="clear" w:color="auto" w:fill="FFFFFF"/>
      </w:pPr>
    </w:p>
    <w:p w:rsidR="00CD1FAF" w:rsidRPr="00A21173" w:rsidRDefault="00CD1FAF" w:rsidP="00A21173">
      <w:pPr>
        <w:shd w:val="clear" w:color="auto" w:fill="FFFFFF"/>
      </w:pPr>
      <w:r w:rsidRPr="00A21173">
        <w:t>Independence</w:t>
      </w:r>
    </w:p>
    <w:p w:rsidR="00CD1FAF" w:rsidRPr="00A21173" w:rsidRDefault="00CD1FAF" w:rsidP="00A21173">
      <w:pPr>
        <w:shd w:val="clear" w:color="auto" w:fill="FFFFFF"/>
      </w:pPr>
      <w:r w:rsidRPr="00A21173">
        <w:t xml:space="preserve">The Auditor-General's independence is established by the </w:t>
      </w:r>
      <w:r w:rsidRPr="00A21173">
        <w:rPr>
          <w:b/>
        </w:rPr>
        <w:t xml:space="preserve">Constitution Act 1975. </w:t>
      </w:r>
      <w:r w:rsidRPr="00A21173">
        <w:t>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 profession.</w:t>
      </w:r>
    </w:p>
    <w:p w:rsidR="00CD1FAF" w:rsidRDefault="00CD1FAF" w:rsidP="00A21173">
      <w:pPr>
        <w:shd w:val="clear" w:color="auto" w:fill="FFFFFF"/>
      </w:pPr>
    </w:p>
    <w:p w:rsidR="00875F2C" w:rsidRPr="00A21173" w:rsidRDefault="00875F2C" w:rsidP="00A21173">
      <w:pPr>
        <w:shd w:val="clear" w:color="auto" w:fill="FFFFFF"/>
      </w:pPr>
    </w:p>
    <w:p w:rsidR="00CD1FAF" w:rsidRPr="00A21173" w:rsidRDefault="00CD1FAF" w:rsidP="00A21173">
      <w:pPr>
        <w:shd w:val="clear" w:color="auto" w:fill="FFFFFF"/>
      </w:pPr>
      <w:r w:rsidRPr="00A21173">
        <w:t>Opinion</w:t>
      </w:r>
    </w:p>
    <w:p w:rsidR="00CD1FAF" w:rsidRPr="00A21173" w:rsidRDefault="00CD1FAF" w:rsidP="00A21173">
      <w:pPr>
        <w:shd w:val="clear" w:color="auto" w:fill="FFFFFF"/>
      </w:pPr>
      <w:r w:rsidRPr="00A21173">
        <w:t xml:space="preserve">In my opinion, the financial report presents fairly, in all material respects, the financial position of the Chisholm Institute as at 31 December 2014 and of its financial performance and its cash flows for the year then ended in accordance with applicable Australian Accounting Standards, and the financial reporting requirements of the </w:t>
      </w:r>
      <w:r w:rsidRPr="00A21173">
        <w:rPr>
          <w:b/>
        </w:rPr>
        <w:t>Financial Management Act 1994.</w:t>
      </w:r>
    </w:p>
    <w:p w:rsidR="005652B7" w:rsidRPr="00A21173" w:rsidRDefault="005652B7" w:rsidP="00A21173">
      <w:pPr>
        <w:shd w:val="clear" w:color="auto" w:fill="FFFFFF"/>
      </w:pPr>
    </w:p>
    <w:p w:rsidR="005652B7" w:rsidRPr="00A21173" w:rsidRDefault="005652B7" w:rsidP="00A21173">
      <w:pPr>
        <w:shd w:val="clear" w:color="auto" w:fill="FFFFFF"/>
      </w:pPr>
      <w:r w:rsidRPr="00A21173">
        <w:t>John Doyle</w:t>
      </w:r>
    </w:p>
    <w:p w:rsidR="004A73A8" w:rsidRPr="00A21173" w:rsidRDefault="00CD1FAF" w:rsidP="00A21173">
      <w:pPr>
        <w:shd w:val="clear" w:color="auto" w:fill="FFFFFF"/>
        <w:rPr>
          <w:b/>
        </w:rPr>
      </w:pPr>
      <w:r w:rsidRPr="00A21173">
        <w:rPr>
          <w:b/>
        </w:rPr>
        <w:t>Auditor-General</w:t>
      </w:r>
    </w:p>
    <w:p w:rsidR="004A73A8" w:rsidRPr="00A21173" w:rsidRDefault="004A73A8" w:rsidP="00A21173">
      <w:pPr>
        <w:shd w:val="clear" w:color="auto" w:fill="FFFFFF"/>
      </w:pPr>
      <w:r w:rsidRPr="00A21173">
        <w:t>MELBOURNE</w:t>
      </w:r>
    </w:p>
    <w:p w:rsidR="004A73A8" w:rsidRPr="00A21173" w:rsidRDefault="004A73A8" w:rsidP="00A21173">
      <w:pPr>
        <w:shd w:val="clear" w:color="auto" w:fill="FFFFFF"/>
      </w:pPr>
      <w:r w:rsidRPr="00A21173">
        <w:t>6 March 2015</w:t>
      </w:r>
    </w:p>
    <w:p w:rsidR="005652B7" w:rsidRPr="00A21173" w:rsidRDefault="00CD1FAF" w:rsidP="00A21173">
      <w:pPr>
        <w:shd w:val="clear" w:color="auto" w:fill="FFFFFF"/>
      </w:pPr>
      <w:r w:rsidRPr="00A21173">
        <w:t xml:space="preserve">&lt;pp&gt; </w:t>
      </w:r>
      <w:r w:rsidR="005652B7" w:rsidRPr="00A21173">
        <w:t>32</w:t>
      </w:r>
    </w:p>
    <w:p w:rsidR="005652B7" w:rsidRPr="00A21173" w:rsidRDefault="005652B7" w:rsidP="00A21173">
      <w:pPr>
        <w:shd w:val="clear" w:color="auto" w:fill="FFFFFF"/>
      </w:pPr>
    </w:p>
    <w:p w:rsidR="005652B7" w:rsidRPr="00A21173" w:rsidRDefault="005652B7" w:rsidP="00A21173">
      <w:pPr>
        <w:shd w:val="clear" w:color="auto" w:fill="FFFFFF"/>
      </w:pPr>
    </w:p>
    <w:p w:rsidR="00CD1FAF" w:rsidRPr="00A21173" w:rsidRDefault="00A21173" w:rsidP="00A21173">
      <w:pPr>
        <w:pStyle w:val="Heading2"/>
        <w:spacing w:before="0"/>
      </w:pPr>
      <w:r w:rsidRPr="00A21173">
        <w:t>Declaration By Board Chair, Chief Executive Officer And Chief Finance And Accounting Officer</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We certify that the attached </w:t>
      </w:r>
      <w:r w:rsidR="00A80A90" w:rsidRPr="00A21173">
        <w:t>financial</w:t>
      </w:r>
      <w:r w:rsidRPr="00A21173">
        <w:t xml:space="preserve"> statements for Chisholm Institute and the consolidated entity have been prepared in accordance with Standing Direction 4.2 of the Financial Management Act 1994, applicable Financial Reporting Directions issued under that legislation, Australian Accounting Standards and other mandatory professional reporting requirements.</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We further state that, in our opinion, the information set out in the comprehensive operating statement, balance sheet, statement of changes in equity, cash </w:t>
      </w:r>
      <w:r w:rsidR="00A80A90" w:rsidRPr="00A21173">
        <w:t>flow</w:t>
      </w:r>
      <w:r w:rsidRPr="00A21173">
        <w:t xml:space="preserve"> statement and notes to and forming part of the </w:t>
      </w:r>
      <w:r w:rsidR="00A80A90" w:rsidRPr="00A21173">
        <w:t>financial</w:t>
      </w:r>
      <w:r w:rsidRPr="00A21173">
        <w:t xml:space="preserve"> report, presents fairly the </w:t>
      </w:r>
      <w:r w:rsidR="00A80A90" w:rsidRPr="00A21173">
        <w:t>financial</w:t>
      </w:r>
      <w:r w:rsidRPr="00A21173">
        <w:t xml:space="preserve"> transactions during the year ended 31 December 2014 and </w:t>
      </w:r>
      <w:r w:rsidR="00A80A90" w:rsidRPr="00A21173">
        <w:t>financial</w:t>
      </w:r>
      <w:r w:rsidRPr="00A21173">
        <w:t xml:space="preserve"> position of the Institute as at 31 December 2014.</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At the date of signing this </w:t>
      </w:r>
      <w:r w:rsidR="00A80A90" w:rsidRPr="00A21173">
        <w:t>financial</w:t>
      </w:r>
      <w:r w:rsidRPr="00A21173">
        <w:t xml:space="preserve"> report, we are not aware of any circumstance that would render any particulars included in the </w:t>
      </w:r>
      <w:r w:rsidR="00A80A90" w:rsidRPr="00A21173">
        <w:t>financial</w:t>
      </w:r>
      <w:r w:rsidRPr="00A21173">
        <w:t xml:space="preserve"> report to be misleading or inaccurate. There are reasonable grounds to believe that the Institute will be able to pay its debts as and when they became due and payable.</w:t>
      </w:r>
    </w:p>
    <w:p w:rsidR="00CD1FAF" w:rsidRPr="00A21173" w:rsidRDefault="00CD1FAF" w:rsidP="00A21173">
      <w:pPr>
        <w:shd w:val="clear" w:color="auto" w:fill="FFFFFF"/>
      </w:pPr>
    </w:p>
    <w:p w:rsidR="00CD1FAF" w:rsidRPr="00A21173" w:rsidRDefault="00CD1FAF" w:rsidP="00A21173">
      <w:pPr>
        <w:shd w:val="clear" w:color="auto" w:fill="FFFFFF"/>
      </w:pPr>
      <w:r w:rsidRPr="00A21173">
        <w:t xml:space="preserve">The Board Chair and the Chief Executive </w:t>
      </w:r>
      <w:r w:rsidR="00A80A90" w:rsidRPr="00A21173">
        <w:t>Officer</w:t>
      </w:r>
      <w:r w:rsidRPr="00A21173">
        <w:t xml:space="preserve"> sign this declaration as delegates of, and in accordance with a resolution of, the Board of Chisholm Institute.</w:t>
      </w:r>
    </w:p>
    <w:p w:rsidR="00CD1FAF" w:rsidRPr="00A21173" w:rsidRDefault="00CD1FAF" w:rsidP="00A21173">
      <w:pPr>
        <w:shd w:val="clear" w:color="auto" w:fill="FFFFFF"/>
      </w:pPr>
    </w:p>
    <w:p w:rsidR="00CD1FAF" w:rsidRPr="00A21173" w:rsidRDefault="00CD1FAF" w:rsidP="00A21173">
      <w:pPr>
        <w:shd w:val="clear" w:color="auto" w:fill="FFFFFF"/>
      </w:pPr>
      <w:r w:rsidRPr="00A21173">
        <w:t>Stephen Marks</w:t>
      </w:r>
    </w:p>
    <w:p w:rsidR="00CD1FAF" w:rsidRPr="00A21173" w:rsidRDefault="00CD1FAF" w:rsidP="00A21173">
      <w:pPr>
        <w:shd w:val="clear" w:color="auto" w:fill="FFFFFF"/>
      </w:pPr>
      <w:r w:rsidRPr="00A21173">
        <w:t>Board Chair</w:t>
      </w:r>
    </w:p>
    <w:p w:rsidR="00CD1FAF" w:rsidRPr="00A21173" w:rsidRDefault="00CD1FAF" w:rsidP="00A21173">
      <w:pPr>
        <w:shd w:val="clear" w:color="auto" w:fill="FFFFFF"/>
      </w:pPr>
      <w:r w:rsidRPr="00A21173">
        <w:lastRenderedPageBreak/>
        <w:t>Date: 25 February 2015</w:t>
      </w:r>
    </w:p>
    <w:p w:rsidR="00CD1FAF" w:rsidRPr="00A21173" w:rsidRDefault="00CD1FAF" w:rsidP="00A21173">
      <w:pPr>
        <w:shd w:val="clear" w:color="auto" w:fill="FFFFFF"/>
      </w:pPr>
      <w:r w:rsidRPr="00A21173">
        <w:t>Place: Dandenong</w:t>
      </w:r>
    </w:p>
    <w:p w:rsidR="00CD1FAF" w:rsidRPr="00A21173" w:rsidRDefault="00CD1FAF" w:rsidP="00A21173">
      <w:pPr>
        <w:shd w:val="clear" w:color="auto" w:fill="FFFFFF"/>
      </w:pPr>
    </w:p>
    <w:p w:rsidR="00CD1FAF" w:rsidRPr="00A21173" w:rsidRDefault="00CD1FAF" w:rsidP="00A21173">
      <w:pPr>
        <w:shd w:val="clear" w:color="auto" w:fill="FFFFFF"/>
      </w:pPr>
      <w:r w:rsidRPr="00A21173">
        <w:t>Maria Peters</w:t>
      </w:r>
    </w:p>
    <w:p w:rsidR="005652B7" w:rsidRPr="00A21173" w:rsidRDefault="00CD1FAF" w:rsidP="00A21173">
      <w:pPr>
        <w:shd w:val="clear" w:color="auto" w:fill="FFFFFF"/>
      </w:pPr>
      <w:r w:rsidRPr="00A21173">
        <w:t xml:space="preserve">Chief Executive </w:t>
      </w:r>
      <w:r w:rsidR="00A80A90" w:rsidRPr="00A21173">
        <w:t>Officer</w:t>
      </w:r>
    </w:p>
    <w:p w:rsidR="005652B7" w:rsidRPr="00A21173" w:rsidRDefault="00CD1FAF" w:rsidP="00A21173">
      <w:pPr>
        <w:shd w:val="clear" w:color="auto" w:fill="FFFFFF"/>
      </w:pPr>
      <w:r w:rsidRPr="00A21173">
        <w:t>Date</w:t>
      </w:r>
      <w:r w:rsidR="005652B7" w:rsidRPr="00A21173">
        <w:t>: 25 February 2015</w:t>
      </w:r>
    </w:p>
    <w:p w:rsidR="00CD1FAF" w:rsidRPr="00A21173" w:rsidRDefault="00CD1FAF" w:rsidP="00A21173">
      <w:pPr>
        <w:shd w:val="clear" w:color="auto" w:fill="FFFFFF"/>
      </w:pPr>
      <w:r w:rsidRPr="00A21173">
        <w:t>Place: Dandenong</w:t>
      </w:r>
    </w:p>
    <w:p w:rsidR="00CD1FAF" w:rsidRPr="00A21173" w:rsidRDefault="00CD1FAF" w:rsidP="00A21173">
      <w:pPr>
        <w:shd w:val="clear" w:color="auto" w:fill="FFFFFF"/>
      </w:pPr>
    </w:p>
    <w:p w:rsidR="00CD1FAF" w:rsidRPr="00A21173" w:rsidRDefault="00CD1FAF" w:rsidP="00A21173">
      <w:pPr>
        <w:shd w:val="clear" w:color="auto" w:fill="FFFFFF"/>
      </w:pPr>
      <w:r w:rsidRPr="00A21173">
        <w:t>Grant Radford</w:t>
      </w:r>
    </w:p>
    <w:p w:rsidR="005652B7" w:rsidRPr="00A21173" w:rsidRDefault="00CD1FAF" w:rsidP="00A21173">
      <w:pPr>
        <w:shd w:val="clear" w:color="auto" w:fill="FFFFFF"/>
      </w:pPr>
      <w:r w:rsidRPr="00A21173">
        <w:t xml:space="preserve">Chief Finance and Accounting </w:t>
      </w:r>
      <w:r w:rsidR="00A80A90" w:rsidRPr="00A21173">
        <w:t>Officer</w:t>
      </w:r>
    </w:p>
    <w:p w:rsidR="005652B7" w:rsidRPr="00A21173" w:rsidRDefault="005652B7" w:rsidP="00A21173">
      <w:pPr>
        <w:shd w:val="clear" w:color="auto" w:fill="FFFFFF"/>
      </w:pPr>
      <w:r w:rsidRPr="00A21173">
        <w:t>Date: 25 February 2015</w:t>
      </w:r>
    </w:p>
    <w:p w:rsidR="00CD1FAF" w:rsidRPr="00A21173" w:rsidRDefault="00CD1FAF" w:rsidP="00A21173">
      <w:pPr>
        <w:shd w:val="clear" w:color="auto" w:fill="FFFFFF"/>
      </w:pPr>
      <w:r w:rsidRPr="00A21173">
        <w:t>Place: Dandenong</w:t>
      </w:r>
    </w:p>
    <w:p w:rsidR="005652B7" w:rsidRPr="00A21173" w:rsidRDefault="005652B7" w:rsidP="00A21173">
      <w:pPr>
        <w:shd w:val="clear" w:color="auto" w:fill="FFFFFF"/>
      </w:pPr>
      <w:r w:rsidRPr="00A21173">
        <w:t>&lt;pp&gt; 33</w:t>
      </w:r>
    </w:p>
    <w:p w:rsidR="00D62F81" w:rsidRPr="00A21173" w:rsidRDefault="00D62F81" w:rsidP="00A21173">
      <w:pPr>
        <w:shd w:val="clear" w:color="auto" w:fill="FFFFFF"/>
      </w:pPr>
    </w:p>
    <w:p w:rsidR="00D62F81" w:rsidRPr="00A21173" w:rsidRDefault="00D62F81" w:rsidP="00A21173">
      <w:pPr>
        <w:shd w:val="clear" w:color="auto" w:fill="FFFFFF"/>
      </w:pPr>
    </w:p>
    <w:p w:rsidR="00D62F81" w:rsidRPr="00A21173" w:rsidRDefault="00D62F81" w:rsidP="00A21173">
      <w:pPr>
        <w:pStyle w:val="Heading2"/>
        <w:spacing w:before="0"/>
      </w:pPr>
      <w:r w:rsidRPr="00A21173">
        <w:t>COMPREHENSIVE OPERATING STATEMENT</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3505"/>
        <w:gridCol w:w="9"/>
        <w:gridCol w:w="639"/>
        <w:gridCol w:w="8"/>
        <w:gridCol w:w="11"/>
        <w:gridCol w:w="1273"/>
        <w:gridCol w:w="10"/>
        <w:gridCol w:w="1265"/>
        <w:gridCol w:w="19"/>
        <w:gridCol w:w="1225"/>
        <w:gridCol w:w="1222"/>
      </w:tblGrid>
      <w:tr w:rsidR="00A21173" w:rsidRPr="00A21173" w:rsidTr="00A21173">
        <w:tc>
          <w:tcPr>
            <w:tcW w:w="0" w:type="auto"/>
            <w:shd w:val="clear" w:color="auto" w:fill="auto"/>
          </w:tcPr>
          <w:p w:rsidR="00B1544F" w:rsidRPr="00A21173" w:rsidRDefault="00B1544F" w:rsidP="00A21173">
            <w:pPr>
              <w:shd w:val="clear" w:color="auto" w:fill="FFFFFF"/>
            </w:pPr>
          </w:p>
        </w:tc>
        <w:tc>
          <w:tcPr>
            <w:tcW w:w="0" w:type="auto"/>
            <w:gridSpan w:val="2"/>
            <w:shd w:val="clear" w:color="auto" w:fill="auto"/>
          </w:tcPr>
          <w:p w:rsidR="00B1544F" w:rsidRPr="00A21173" w:rsidRDefault="00B1544F" w:rsidP="00A21173">
            <w:pPr>
              <w:shd w:val="clear" w:color="auto" w:fill="FFFFFF"/>
            </w:pPr>
          </w:p>
        </w:tc>
        <w:tc>
          <w:tcPr>
            <w:tcW w:w="0" w:type="auto"/>
            <w:gridSpan w:val="6"/>
            <w:shd w:val="clear" w:color="auto" w:fill="auto"/>
          </w:tcPr>
          <w:p w:rsidR="00B1544F" w:rsidRPr="00A21173" w:rsidRDefault="00B1544F" w:rsidP="00A21173">
            <w:pPr>
              <w:shd w:val="clear" w:color="auto" w:fill="FFFFFF"/>
            </w:pPr>
            <w:r w:rsidRPr="00A21173">
              <w:t>Consolidated</w:t>
            </w:r>
          </w:p>
        </w:tc>
        <w:tc>
          <w:tcPr>
            <w:tcW w:w="0" w:type="auto"/>
            <w:gridSpan w:val="2"/>
            <w:shd w:val="clear" w:color="auto" w:fill="auto"/>
          </w:tcPr>
          <w:p w:rsidR="00B1544F" w:rsidRPr="00A21173" w:rsidRDefault="00B1544F" w:rsidP="00A21173">
            <w:pPr>
              <w:shd w:val="clear" w:color="auto" w:fill="FFFFFF"/>
            </w:pPr>
            <w:r w:rsidRPr="00A21173">
              <w:t>Chisholm</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Continuing operations</w:t>
            </w:r>
          </w:p>
        </w:tc>
        <w:tc>
          <w:tcPr>
            <w:tcW w:w="0" w:type="auto"/>
            <w:gridSpan w:val="2"/>
            <w:shd w:val="clear" w:color="auto" w:fill="auto"/>
          </w:tcPr>
          <w:p w:rsidR="00D62F81" w:rsidRPr="00A21173" w:rsidRDefault="00D62F81" w:rsidP="00A21173">
            <w:pPr>
              <w:shd w:val="clear" w:color="auto" w:fill="FFFFFF"/>
            </w:pPr>
            <w:r w:rsidRPr="00A21173">
              <w:t>Note</w:t>
            </w:r>
          </w:p>
        </w:tc>
        <w:tc>
          <w:tcPr>
            <w:tcW w:w="0" w:type="auto"/>
            <w:gridSpan w:val="3"/>
            <w:shd w:val="clear" w:color="auto" w:fill="auto"/>
          </w:tcPr>
          <w:p w:rsidR="00D62F81" w:rsidRPr="00A21173" w:rsidRDefault="00D62F81" w:rsidP="00A21173">
            <w:pPr>
              <w:shd w:val="clear" w:color="auto" w:fill="FFFFFF"/>
            </w:pPr>
            <w:r w:rsidRPr="00A21173">
              <w:t>2014 $</w:t>
            </w:r>
            <w:r w:rsidR="00A7760A" w:rsidRPr="00A21173">
              <w:t>'</w:t>
            </w:r>
            <w:r w:rsidRPr="00A21173">
              <w:t>000</w:t>
            </w:r>
          </w:p>
        </w:tc>
        <w:tc>
          <w:tcPr>
            <w:tcW w:w="0" w:type="auto"/>
            <w:gridSpan w:val="3"/>
            <w:shd w:val="clear" w:color="auto" w:fill="auto"/>
          </w:tcPr>
          <w:p w:rsidR="00D62F81" w:rsidRPr="00A21173" w:rsidRDefault="00D62F81" w:rsidP="00A21173">
            <w:pPr>
              <w:shd w:val="clear" w:color="auto" w:fill="FFFFFF"/>
            </w:pPr>
            <w:r w:rsidRPr="00A21173">
              <w:t>2013 $</w:t>
            </w:r>
            <w:r w:rsidR="00A7760A" w:rsidRPr="00A21173">
              <w:t>'</w:t>
            </w:r>
            <w:r w:rsidRPr="00A21173">
              <w:t>000</w:t>
            </w:r>
          </w:p>
        </w:tc>
        <w:tc>
          <w:tcPr>
            <w:tcW w:w="0" w:type="auto"/>
            <w:shd w:val="clear" w:color="auto" w:fill="auto"/>
          </w:tcPr>
          <w:p w:rsidR="00D62F81" w:rsidRPr="00A21173" w:rsidRDefault="00D62F81" w:rsidP="00A21173">
            <w:pPr>
              <w:shd w:val="clear" w:color="auto" w:fill="FFFFFF"/>
            </w:pPr>
            <w:r w:rsidRPr="00A21173">
              <w:t>2014 $</w:t>
            </w:r>
            <w:r w:rsidR="00A7760A" w:rsidRPr="00A21173">
              <w:t>'</w:t>
            </w:r>
            <w:r w:rsidRPr="00A21173">
              <w:t>000</w:t>
            </w:r>
          </w:p>
        </w:tc>
        <w:tc>
          <w:tcPr>
            <w:tcW w:w="0" w:type="auto"/>
            <w:shd w:val="clear" w:color="auto" w:fill="auto"/>
          </w:tcPr>
          <w:p w:rsidR="00D62F81" w:rsidRPr="00A21173" w:rsidRDefault="00D62F81" w:rsidP="00A21173">
            <w:pPr>
              <w:shd w:val="clear" w:color="auto" w:fill="FFFFFF"/>
            </w:pPr>
            <w:r w:rsidRPr="00A21173">
              <w:t>2013 $</w:t>
            </w:r>
            <w:r w:rsidR="00A7760A" w:rsidRPr="00A21173">
              <w:t>'</w:t>
            </w:r>
            <w:r w:rsidRPr="00A21173">
              <w:t>000</w:t>
            </w:r>
          </w:p>
        </w:tc>
      </w:tr>
      <w:tr w:rsidR="001E79F4" w:rsidRPr="00A21173" w:rsidTr="00A21173">
        <w:tc>
          <w:tcPr>
            <w:tcW w:w="0" w:type="auto"/>
            <w:gridSpan w:val="11"/>
            <w:shd w:val="clear" w:color="auto" w:fill="auto"/>
          </w:tcPr>
          <w:p w:rsidR="00726179" w:rsidRDefault="00726179" w:rsidP="00A21173">
            <w:pPr>
              <w:shd w:val="clear" w:color="auto" w:fill="FFFFFF"/>
            </w:pPr>
          </w:p>
          <w:p w:rsidR="001E79F4" w:rsidRPr="00A21173" w:rsidRDefault="001E79F4" w:rsidP="00A21173">
            <w:pPr>
              <w:shd w:val="clear" w:color="auto" w:fill="FFFFFF"/>
            </w:pPr>
            <w:r w:rsidRPr="00A21173">
              <w:t>Income from transactions</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Government contributions - operating</w:t>
            </w:r>
          </w:p>
        </w:tc>
        <w:tc>
          <w:tcPr>
            <w:tcW w:w="0" w:type="auto"/>
            <w:gridSpan w:val="2"/>
            <w:shd w:val="clear" w:color="auto" w:fill="auto"/>
          </w:tcPr>
          <w:p w:rsidR="00D62F81" w:rsidRPr="00A21173" w:rsidRDefault="00D62F81" w:rsidP="00A21173">
            <w:pPr>
              <w:shd w:val="clear" w:color="auto" w:fill="FFFFFF"/>
            </w:pPr>
            <w:r w:rsidRPr="00A21173">
              <w:t>2a(i)</w:t>
            </w:r>
          </w:p>
        </w:tc>
        <w:tc>
          <w:tcPr>
            <w:tcW w:w="0" w:type="auto"/>
            <w:gridSpan w:val="3"/>
            <w:shd w:val="clear" w:color="auto" w:fill="auto"/>
          </w:tcPr>
          <w:p w:rsidR="00D62F81" w:rsidRPr="00A21173" w:rsidRDefault="00D62F81" w:rsidP="00A21173">
            <w:pPr>
              <w:shd w:val="clear" w:color="auto" w:fill="FFFFFF"/>
            </w:pPr>
            <w:r w:rsidRPr="00A21173">
              <w:t>65,611</w:t>
            </w:r>
          </w:p>
        </w:tc>
        <w:tc>
          <w:tcPr>
            <w:tcW w:w="0" w:type="auto"/>
            <w:gridSpan w:val="3"/>
            <w:shd w:val="clear" w:color="auto" w:fill="auto"/>
          </w:tcPr>
          <w:p w:rsidR="00D62F81" w:rsidRPr="00A21173" w:rsidRDefault="00D62F81" w:rsidP="00A21173">
            <w:pPr>
              <w:shd w:val="clear" w:color="auto" w:fill="FFFFFF"/>
            </w:pPr>
            <w:r w:rsidRPr="00A21173">
              <w:t>70,324</w:t>
            </w:r>
          </w:p>
        </w:tc>
        <w:tc>
          <w:tcPr>
            <w:tcW w:w="0" w:type="auto"/>
            <w:shd w:val="clear" w:color="auto" w:fill="auto"/>
          </w:tcPr>
          <w:p w:rsidR="00D62F81" w:rsidRPr="00A21173" w:rsidRDefault="00D62F81" w:rsidP="00A21173">
            <w:pPr>
              <w:shd w:val="clear" w:color="auto" w:fill="FFFFFF"/>
            </w:pPr>
            <w:r w:rsidRPr="00A21173">
              <w:t>65,525</w:t>
            </w:r>
          </w:p>
        </w:tc>
        <w:tc>
          <w:tcPr>
            <w:tcW w:w="0" w:type="auto"/>
            <w:shd w:val="clear" w:color="auto" w:fill="auto"/>
          </w:tcPr>
          <w:p w:rsidR="00D62F81" w:rsidRPr="00A21173" w:rsidRDefault="00D62F81" w:rsidP="00A21173">
            <w:pPr>
              <w:shd w:val="clear" w:color="auto" w:fill="FFFFFF"/>
            </w:pPr>
            <w:r w:rsidRPr="00A21173">
              <w:t>70,324</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Government contributions - capital</w:t>
            </w:r>
          </w:p>
        </w:tc>
        <w:tc>
          <w:tcPr>
            <w:tcW w:w="0" w:type="auto"/>
            <w:gridSpan w:val="2"/>
            <w:shd w:val="clear" w:color="auto" w:fill="auto"/>
          </w:tcPr>
          <w:p w:rsidR="00D62F81" w:rsidRPr="00A21173" w:rsidRDefault="00D62F81" w:rsidP="00A21173">
            <w:pPr>
              <w:shd w:val="clear" w:color="auto" w:fill="FFFFFF"/>
            </w:pPr>
            <w:r w:rsidRPr="00A21173">
              <w:t>2a(ii)</w:t>
            </w:r>
          </w:p>
        </w:tc>
        <w:tc>
          <w:tcPr>
            <w:tcW w:w="0" w:type="auto"/>
            <w:gridSpan w:val="3"/>
            <w:shd w:val="clear" w:color="auto" w:fill="auto"/>
          </w:tcPr>
          <w:p w:rsidR="00D62F81" w:rsidRPr="00A21173" w:rsidRDefault="00D62F81" w:rsidP="00A21173">
            <w:pPr>
              <w:shd w:val="clear" w:color="auto" w:fill="FFFFFF"/>
            </w:pPr>
            <w:r w:rsidRPr="00A21173">
              <w:t>22,478</w:t>
            </w:r>
          </w:p>
        </w:tc>
        <w:tc>
          <w:tcPr>
            <w:tcW w:w="0" w:type="auto"/>
            <w:gridSpan w:val="3"/>
            <w:shd w:val="clear" w:color="auto" w:fill="auto"/>
          </w:tcPr>
          <w:p w:rsidR="00D62F81" w:rsidRPr="00A21173" w:rsidRDefault="00D62F81" w:rsidP="00A21173">
            <w:pPr>
              <w:shd w:val="clear" w:color="auto" w:fill="FFFFFF"/>
            </w:pPr>
            <w:r w:rsidRPr="00A21173">
              <w:t>18,804</w:t>
            </w:r>
          </w:p>
        </w:tc>
        <w:tc>
          <w:tcPr>
            <w:tcW w:w="0" w:type="auto"/>
            <w:shd w:val="clear" w:color="auto" w:fill="auto"/>
          </w:tcPr>
          <w:p w:rsidR="00D62F81" w:rsidRPr="00A21173" w:rsidRDefault="00D62F81" w:rsidP="00A21173">
            <w:pPr>
              <w:shd w:val="clear" w:color="auto" w:fill="FFFFFF"/>
            </w:pPr>
            <w:r w:rsidRPr="00A21173">
              <w:t>22,478</w:t>
            </w:r>
          </w:p>
        </w:tc>
        <w:tc>
          <w:tcPr>
            <w:tcW w:w="0" w:type="auto"/>
            <w:shd w:val="clear" w:color="auto" w:fill="auto"/>
          </w:tcPr>
          <w:p w:rsidR="00D62F81" w:rsidRPr="00A21173" w:rsidRDefault="00D62F81" w:rsidP="00A21173">
            <w:pPr>
              <w:shd w:val="clear" w:color="auto" w:fill="FFFFFF"/>
            </w:pPr>
            <w:r w:rsidRPr="00A21173">
              <w:t>18,804</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Sale of goods and services</w:t>
            </w:r>
          </w:p>
        </w:tc>
        <w:tc>
          <w:tcPr>
            <w:tcW w:w="0" w:type="auto"/>
            <w:gridSpan w:val="2"/>
            <w:shd w:val="clear" w:color="auto" w:fill="auto"/>
          </w:tcPr>
          <w:p w:rsidR="00D62F81" w:rsidRPr="00A21173" w:rsidRDefault="00D62F81" w:rsidP="00A21173">
            <w:pPr>
              <w:shd w:val="clear" w:color="auto" w:fill="FFFFFF"/>
            </w:pPr>
            <w:r w:rsidRPr="00A21173">
              <w:t>2b</w:t>
            </w:r>
          </w:p>
        </w:tc>
        <w:tc>
          <w:tcPr>
            <w:tcW w:w="0" w:type="auto"/>
            <w:gridSpan w:val="3"/>
            <w:shd w:val="clear" w:color="auto" w:fill="auto"/>
          </w:tcPr>
          <w:p w:rsidR="00D62F81" w:rsidRPr="00A21173" w:rsidRDefault="00D62F81" w:rsidP="00A21173">
            <w:pPr>
              <w:shd w:val="clear" w:color="auto" w:fill="FFFFFF"/>
            </w:pPr>
            <w:r w:rsidRPr="00A21173">
              <w:t>52,916</w:t>
            </w:r>
          </w:p>
        </w:tc>
        <w:tc>
          <w:tcPr>
            <w:tcW w:w="0" w:type="auto"/>
            <w:gridSpan w:val="3"/>
            <w:shd w:val="clear" w:color="auto" w:fill="auto"/>
          </w:tcPr>
          <w:p w:rsidR="00D62F81" w:rsidRPr="00A21173" w:rsidRDefault="00D62F81" w:rsidP="00A21173">
            <w:pPr>
              <w:shd w:val="clear" w:color="auto" w:fill="FFFFFF"/>
            </w:pPr>
            <w:r w:rsidRPr="00A21173">
              <w:t xml:space="preserve">44,099 </w:t>
            </w:r>
          </w:p>
        </w:tc>
        <w:tc>
          <w:tcPr>
            <w:tcW w:w="0" w:type="auto"/>
            <w:shd w:val="clear" w:color="auto" w:fill="auto"/>
          </w:tcPr>
          <w:p w:rsidR="00D62F81" w:rsidRPr="00A21173" w:rsidRDefault="00D62F81" w:rsidP="00A21173">
            <w:pPr>
              <w:shd w:val="clear" w:color="auto" w:fill="FFFFFF"/>
            </w:pPr>
            <w:r w:rsidRPr="00A21173">
              <w:t xml:space="preserve">52,894 </w:t>
            </w:r>
          </w:p>
        </w:tc>
        <w:tc>
          <w:tcPr>
            <w:tcW w:w="0" w:type="auto"/>
            <w:shd w:val="clear" w:color="auto" w:fill="auto"/>
          </w:tcPr>
          <w:p w:rsidR="00D62F81" w:rsidRPr="00A21173" w:rsidRDefault="00D62F81" w:rsidP="00A21173">
            <w:pPr>
              <w:shd w:val="clear" w:color="auto" w:fill="FFFFFF"/>
            </w:pPr>
            <w:r w:rsidRPr="00A21173">
              <w:t>44,099</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Interest</w:t>
            </w:r>
          </w:p>
        </w:tc>
        <w:tc>
          <w:tcPr>
            <w:tcW w:w="0" w:type="auto"/>
            <w:gridSpan w:val="2"/>
            <w:shd w:val="clear" w:color="auto" w:fill="auto"/>
          </w:tcPr>
          <w:p w:rsidR="00D62F81" w:rsidRPr="00A21173" w:rsidRDefault="00D62F81" w:rsidP="00A21173">
            <w:pPr>
              <w:shd w:val="clear" w:color="auto" w:fill="FFFFFF"/>
            </w:pPr>
            <w:r w:rsidRPr="00A21173">
              <w:t>2c</w:t>
            </w:r>
          </w:p>
        </w:tc>
        <w:tc>
          <w:tcPr>
            <w:tcW w:w="0" w:type="auto"/>
            <w:gridSpan w:val="3"/>
            <w:shd w:val="clear" w:color="auto" w:fill="auto"/>
          </w:tcPr>
          <w:p w:rsidR="00D62F81" w:rsidRPr="00A21173" w:rsidRDefault="008C35A5" w:rsidP="00A21173">
            <w:pPr>
              <w:shd w:val="clear" w:color="auto" w:fill="FFFFFF"/>
            </w:pPr>
            <w:r w:rsidRPr="00A21173">
              <w:t>944</w:t>
            </w:r>
          </w:p>
        </w:tc>
        <w:tc>
          <w:tcPr>
            <w:tcW w:w="0" w:type="auto"/>
            <w:gridSpan w:val="3"/>
            <w:shd w:val="clear" w:color="auto" w:fill="auto"/>
          </w:tcPr>
          <w:p w:rsidR="00D62F81" w:rsidRPr="00A21173" w:rsidRDefault="00DE4288" w:rsidP="00A21173">
            <w:pPr>
              <w:shd w:val="clear" w:color="auto" w:fill="FFFFFF"/>
            </w:pPr>
            <w:r w:rsidRPr="00A21173">
              <w:t>740</w:t>
            </w:r>
          </w:p>
        </w:tc>
        <w:tc>
          <w:tcPr>
            <w:tcW w:w="0" w:type="auto"/>
            <w:shd w:val="clear" w:color="auto" w:fill="auto"/>
          </w:tcPr>
          <w:p w:rsidR="00D62F81" w:rsidRPr="00A21173" w:rsidRDefault="00DE4288" w:rsidP="00A21173">
            <w:pPr>
              <w:shd w:val="clear" w:color="auto" w:fill="FFFFFF"/>
            </w:pPr>
            <w:r w:rsidRPr="00A21173">
              <w:t>914</w:t>
            </w:r>
          </w:p>
        </w:tc>
        <w:tc>
          <w:tcPr>
            <w:tcW w:w="0" w:type="auto"/>
            <w:shd w:val="clear" w:color="auto" w:fill="auto"/>
          </w:tcPr>
          <w:p w:rsidR="00D62F81" w:rsidRPr="00A21173" w:rsidRDefault="00D62F81" w:rsidP="00A21173">
            <w:pPr>
              <w:shd w:val="clear" w:color="auto" w:fill="FFFFFF"/>
            </w:pPr>
            <w:r w:rsidRPr="00A21173">
              <w:t>717</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Other income</w:t>
            </w:r>
          </w:p>
        </w:tc>
        <w:tc>
          <w:tcPr>
            <w:tcW w:w="0" w:type="auto"/>
            <w:gridSpan w:val="2"/>
            <w:shd w:val="clear" w:color="auto" w:fill="auto"/>
          </w:tcPr>
          <w:p w:rsidR="00D62F81" w:rsidRPr="00A21173" w:rsidRDefault="00D62F81" w:rsidP="00A21173">
            <w:pPr>
              <w:shd w:val="clear" w:color="auto" w:fill="FFFFFF"/>
            </w:pPr>
            <w:r w:rsidRPr="00A21173">
              <w:t>2d</w:t>
            </w:r>
          </w:p>
        </w:tc>
        <w:tc>
          <w:tcPr>
            <w:tcW w:w="0" w:type="auto"/>
            <w:gridSpan w:val="3"/>
            <w:shd w:val="clear" w:color="auto" w:fill="auto"/>
          </w:tcPr>
          <w:p w:rsidR="00D62F81" w:rsidRPr="00A21173" w:rsidRDefault="00D62F81" w:rsidP="00A21173">
            <w:pPr>
              <w:shd w:val="clear" w:color="auto" w:fill="FFFFFF"/>
            </w:pPr>
            <w:r w:rsidRPr="00A21173">
              <w:t>1,756</w:t>
            </w:r>
          </w:p>
        </w:tc>
        <w:tc>
          <w:tcPr>
            <w:tcW w:w="0" w:type="auto"/>
            <w:gridSpan w:val="3"/>
            <w:shd w:val="clear" w:color="auto" w:fill="auto"/>
          </w:tcPr>
          <w:p w:rsidR="00D62F81" w:rsidRPr="00A21173" w:rsidRDefault="00D62F81" w:rsidP="00A21173">
            <w:pPr>
              <w:shd w:val="clear" w:color="auto" w:fill="FFFFFF"/>
            </w:pPr>
            <w:r w:rsidRPr="00A21173">
              <w:t>1,715</w:t>
            </w:r>
          </w:p>
        </w:tc>
        <w:tc>
          <w:tcPr>
            <w:tcW w:w="0" w:type="auto"/>
            <w:shd w:val="clear" w:color="auto" w:fill="auto"/>
          </w:tcPr>
          <w:p w:rsidR="00D62F81" w:rsidRPr="00A21173" w:rsidRDefault="00D62F81" w:rsidP="00A21173">
            <w:pPr>
              <w:shd w:val="clear" w:color="auto" w:fill="FFFFFF"/>
            </w:pPr>
            <w:r w:rsidRPr="00A21173">
              <w:t>1,473</w:t>
            </w:r>
          </w:p>
        </w:tc>
        <w:tc>
          <w:tcPr>
            <w:tcW w:w="0" w:type="auto"/>
            <w:shd w:val="clear" w:color="auto" w:fill="auto"/>
          </w:tcPr>
          <w:p w:rsidR="00D62F81" w:rsidRPr="00A21173" w:rsidRDefault="00D62F81" w:rsidP="00A21173">
            <w:pPr>
              <w:shd w:val="clear" w:color="auto" w:fill="FFFFFF"/>
            </w:pPr>
            <w:r w:rsidRPr="00A21173">
              <w:t>1,428</w:t>
            </w:r>
          </w:p>
        </w:tc>
      </w:tr>
      <w:tr w:rsidR="00A21173" w:rsidRPr="00A21173" w:rsidTr="00A21173">
        <w:tc>
          <w:tcPr>
            <w:tcW w:w="0" w:type="auto"/>
            <w:shd w:val="clear" w:color="auto" w:fill="auto"/>
          </w:tcPr>
          <w:p w:rsidR="00D62F81" w:rsidRPr="00A21173" w:rsidRDefault="00D62F81" w:rsidP="00A21173">
            <w:pPr>
              <w:shd w:val="clear" w:color="auto" w:fill="FFFFFF"/>
            </w:pPr>
            <w:r w:rsidRPr="00A21173">
              <w:t>Total income from transactions</w:t>
            </w:r>
          </w:p>
        </w:tc>
        <w:tc>
          <w:tcPr>
            <w:tcW w:w="0" w:type="auto"/>
            <w:gridSpan w:val="2"/>
            <w:shd w:val="clear" w:color="auto" w:fill="auto"/>
          </w:tcPr>
          <w:p w:rsidR="00D62F81" w:rsidRPr="00A21173" w:rsidRDefault="00D62F81" w:rsidP="00A21173">
            <w:pPr>
              <w:shd w:val="clear" w:color="auto" w:fill="FFFFFF"/>
            </w:pPr>
          </w:p>
        </w:tc>
        <w:tc>
          <w:tcPr>
            <w:tcW w:w="0" w:type="auto"/>
            <w:gridSpan w:val="3"/>
            <w:shd w:val="clear" w:color="auto" w:fill="auto"/>
          </w:tcPr>
          <w:p w:rsidR="00D62F81" w:rsidRPr="00A21173" w:rsidRDefault="001E79F4" w:rsidP="00A21173">
            <w:pPr>
              <w:shd w:val="clear" w:color="auto" w:fill="FFFFFF"/>
            </w:pPr>
            <w:r w:rsidRPr="00A21173">
              <w:t>143,705</w:t>
            </w:r>
          </w:p>
        </w:tc>
        <w:tc>
          <w:tcPr>
            <w:tcW w:w="0" w:type="auto"/>
            <w:gridSpan w:val="3"/>
            <w:shd w:val="clear" w:color="auto" w:fill="auto"/>
          </w:tcPr>
          <w:p w:rsidR="00D62F81" w:rsidRPr="00A21173" w:rsidRDefault="001E79F4" w:rsidP="00A21173">
            <w:pPr>
              <w:shd w:val="clear" w:color="auto" w:fill="FFFFFF"/>
            </w:pPr>
            <w:r w:rsidRPr="00A21173">
              <w:t>135,682</w:t>
            </w:r>
          </w:p>
        </w:tc>
        <w:tc>
          <w:tcPr>
            <w:tcW w:w="0" w:type="auto"/>
            <w:shd w:val="clear" w:color="auto" w:fill="auto"/>
          </w:tcPr>
          <w:p w:rsidR="00D62F81" w:rsidRPr="00A21173" w:rsidRDefault="001E79F4" w:rsidP="00A21173">
            <w:pPr>
              <w:shd w:val="clear" w:color="auto" w:fill="FFFFFF"/>
            </w:pPr>
            <w:r w:rsidRPr="00A21173">
              <w:t>143,284</w:t>
            </w:r>
          </w:p>
        </w:tc>
        <w:tc>
          <w:tcPr>
            <w:tcW w:w="0" w:type="auto"/>
            <w:shd w:val="clear" w:color="auto" w:fill="auto"/>
          </w:tcPr>
          <w:p w:rsidR="00D62F81" w:rsidRPr="00A21173" w:rsidRDefault="00D62F81" w:rsidP="00A21173">
            <w:pPr>
              <w:shd w:val="clear" w:color="auto" w:fill="FFFFFF"/>
            </w:pPr>
            <w:r w:rsidRPr="00A21173">
              <w:t>135,372</w:t>
            </w:r>
          </w:p>
        </w:tc>
      </w:tr>
      <w:tr w:rsidR="00CA595A" w:rsidRPr="00A21173" w:rsidTr="00A21173">
        <w:tc>
          <w:tcPr>
            <w:tcW w:w="0" w:type="auto"/>
            <w:gridSpan w:val="11"/>
            <w:shd w:val="clear" w:color="auto" w:fill="auto"/>
          </w:tcPr>
          <w:p w:rsidR="00726179" w:rsidRDefault="00726179" w:rsidP="00A21173">
            <w:pPr>
              <w:shd w:val="clear" w:color="auto" w:fill="FFFFFF"/>
            </w:pPr>
          </w:p>
          <w:p w:rsidR="00CA595A" w:rsidRPr="00A21173" w:rsidRDefault="00CA595A" w:rsidP="00A21173">
            <w:pPr>
              <w:shd w:val="clear" w:color="auto" w:fill="FFFFFF"/>
            </w:pPr>
            <w:r w:rsidRPr="00A21173">
              <w:t>Expenses from transactions</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 xml:space="preserve">Employee </w:t>
            </w:r>
            <w:r w:rsidR="00C50A30" w:rsidRPr="00A21173">
              <w:t>benefits</w:t>
            </w:r>
          </w:p>
        </w:tc>
        <w:tc>
          <w:tcPr>
            <w:tcW w:w="648" w:type="dxa"/>
            <w:gridSpan w:val="2"/>
            <w:shd w:val="clear" w:color="auto" w:fill="auto"/>
          </w:tcPr>
          <w:p w:rsidR="00D62F81" w:rsidRPr="00A21173" w:rsidRDefault="00D62F81" w:rsidP="00A21173">
            <w:pPr>
              <w:shd w:val="clear" w:color="auto" w:fill="FFFFFF"/>
            </w:pPr>
            <w:r w:rsidRPr="00A21173">
              <w:t>3a</w:t>
            </w:r>
          </w:p>
        </w:tc>
        <w:tc>
          <w:tcPr>
            <w:tcW w:w="1283" w:type="dxa"/>
            <w:gridSpan w:val="3"/>
            <w:shd w:val="clear" w:color="auto" w:fill="auto"/>
          </w:tcPr>
          <w:p w:rsidR="00D62F81" w:rsidRPr="00A21173" w:rsidRDefault="00D62F81" w:rsidP="00A21173">
            <w:pPr>
              <w:shd w:val="clear" w:color="auto" w:fill="FFFFFF"/>
            </w:pPr>
            <w:r w:rsidRPr="00A21173">
              <w:t>70,377</w:t>
            </w:r>
          </w:p>
        </w:tc>
        <w:tc>
          <w:tcPr>
            <w:tcW w:w="1289" w:type="dxa"/>
            <w:gridSpan w:val="3"/>
            <w:shd w:val="clear" w:color="auto" w:fill="auto"/>
          </w:tcPr>
          <w:p w:rsidR="00D62F81" w:rsidRPr="00A21173" w:rsidRDefault="00D62F81" w:rsidP="00A21173">
            <w:pPr>
              <w:shd w:val="clear" w:color="auto" w:fill="FFFFFF"/>
            </w:pPr>
            <w:r w:rsidRPr="00A21173">
              <w:t>67,767</w:t>
            </w:r>
          </w:p>
        </w:tc>
        <w:tc>
          <w:tcPr>
            <w:tcW w:w="1222" w:type="dxa"/>
            <w:shd w:val="clear" w:color="auto" w:fill="auto"/>
          </w:tcPr>
          <w:p w:rsidR="00D62F81" w:rsidRPr="00A21173" w:rsidRDefault="00D62F81" w:rsidP="00A21173">
            <w:pPr>
              <w:shd w:val="clear" w:color="auto" w:fill="FFFFFF"/>
            </w:pPr>
            <w:r w:rsidRPr="00A21173">
              <w:t>69,041</w:t>
            </w:r>
          </w:p>
        </w:tc>
        <w:tc>
          <w:tcPr>
            <w:tcW w:w="1224" w:type="dxa"/>
            <w:shd w:val="clear" w:color="auto" w:fill="auto"/>
          </w:tcPr>
          <w:p w:rsidR="00D62F81" w:rsidRPr="00A21173" w:rsidRDefault="00D62F81" w:rsidP="00A21173">
            <w:pPr>
              <w:shd w:val="clear" w:color="auto" w:fill="FFFFFF"/>
            </w:pPr>
            <w:r w:rsidRPr="00A21173">
              <w:t>67,767</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Depreciation and amortisation</w:t>
            </w:r>
          </w:p>
        </w:tc>
        <w:tc>
          <w:tcPr>
            <w:tcW w:w="648" w:type="dxa"/>
            <w:gridSpan w:val="2"/>
            <w:shd w:val="clear" w:color="auto" w:fill="auto"/>
          </w:tcPr>
          <w:p w:rsidR="00D62F81" w:rsidRPr="00A21173" w:rsidRDefault="00D62F81" w:rsidP="00A21173">
            <w:pPr>
              <w:shd w:val="clear" w:color="auto" w:fill="FFFFFF"/>
            </w:pPr>
            <w:r w:rsidRPr="00A21173">
              <w:t>3b</w:t>
            </w:r>
          </w:p>
        </w:tc>
        <w:tc>
          <w:tcPr>
            <w:tcW w:w="1283" w:type="dxa"/>
            <w:gridSpan w:val="3"/>
            <w:shd w:val="clear" w:color="auto" w:fill="auto"/>
          </w:tcPr>
          <w:p w:rsidR="00D62F81" w:rsidRPr="00A21173" w:rsidRDefault="00CA595A" w:rsidP="00A21173">
            <w:pPr>
              <w:shd w:val="clear" w:color="auto" w:fill="FFFFFF"/>
            </w:pPr>
            <w:r w:rsidRPr="00A21173">
              <w:t>7,321</w:t>
            </w:r>
          </w:p>
        </w:tc>
        <w:tc>
          <w:tcPr>
            <w:tcW w:w="1289" w:type="dxa"/>
            <w:gridSpan w:val="3"/>
            <w:shd w:val="clear" w:color="auto" w:fill="auto"/>
          </w:tcPr>
          <w:p w:rsidR="00D62F81" w:rsidRPr="00A21173" w:rsidRDefault="00CA595A" w:rsidP="00A21173">
            <w:pPr>
              <w:shd w:val="clear" w:color="auto" w:fill="FFFFFF"/>
            </w:pPr>
            <w:r w:rsidRPr="00A21173">
              <w:t>6,859</w:t>
            </w:r>
          </w:p>
        </w:tc>
        <w:tc>
          <w:tcPr>
            <w:tcW w:w="1222" w:type="dxa"/>
            <w:shd w:val="clear" w:color="auto" w:fill="auto"/>
          </w:tcPr>
          <w:p w:rsidR="00D62F81" w:rsidRPr="00A21173" w:rsidRDefault="00CA595A" w:rsidP="00A21173">
            <w:pPr>
              <w:shd w:val="clear" w:color="auto" w:fill="FFFFFF"/>
            </w:pPr>
            <w:r w:rsidRPr="00A21173">
              <w:t>7,281</w:t>
            </w:r>
          </w:p>
        </w:tc>
        <w:tc>
          <w:tcPr>
            <w:tcW w:w="1224" w:type="dxa"/>
            <w:shd w:val="clear" w:color="auto" w:fill="auto"/>
          </w:tcPr>
          <w:p w:rsidR="00D62F81" w:rsidRPr="00A21173" w:rsidRDefault="00D62F81" w:rsidP="00A21173">
            <w:pPr>
              <w:shd w:val="clear" w:color="auto" w:fill="FFFFFF"/>
            </w:pPr>
            <w:r w:rsidRPr="00A21173">
              <w:t>6,859</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Grants and other transfers</w:t>
            </w:r>
          </w:p>
        </w:tc>
        <w:tc>
          <w:tcPr>
            <w:tcW w:w="648" w:type="dxa"/>
            <w:gridSpan w:val="2"/>
            <w:shd w:val="clear" w:color="auto" w:fill="auto"/>
          </w:tcPr>
          <w:p w:rsidR="00D62F81" w:rsidRPr="00A21173" w:rsidRDefault="00D62F81" w:rsidP="00A21173">
            <w:pPr>
              <w:shd w:val="clear" w:color="auto" w:fill="FFFFFF"/>
            </w:pPr>
            <w:r w:rsidRPr="00A21173">
              <w:t>3c</w:t>
            </w:r>
          </w:p>
        </w:tc>
        <w:tc>
          <w:tcPr>
            <w:tcW w:w="1283" w:type="dxa"/>
            <w:gridSpan w:val="3"/>
            <w:shd w:val="clear" w:color="auto" w:fill="auto"/>
          </w:tcPr>
          <w:p w:rsidR="00D62F81" w:rsidRPr="00A21173" w:rsidRDefault="00CA595A" w:rsidP="00A21173">
            <w:pPr>
              <w:shd w:val="clear" w:color="auto" w:fill="FFFFFF"/>
            </w:pPr>
            <w:r w:rsidRPr="00A21173">
              <w:t>-</w:t>
            </w:r>
          </w:p>
        </w:tc>
        <w:tc>
          <w:tcPr>
            <w:tcW w:w="1289" w:type="dxa"/>
            <w:gridSpan w:val="3"/>
            <w:shd w:val="clear" w:color="auto" w:fill="auto"/>
          </w:tcPr>
          <w:p w:rsidR="00D62F81" w:rsidRPr="00A21173" w:rsidRDefault="00CA595A" w:rsidP="00A21173">
            <w:pPr>
              <w:shd w:val="clear" w:color="auto" w:fill="FFFFFF"/>
            </w:pPr>
            <w:r w:rsidRPr="00A21173">
              <w:t>4</w:t>
            </w:r>
          </w:p>
        </w:tc>
        <w:tc>
          <w:tcPr>
            <w:tcW w:w="1222" w:type="dxa"/>
            <w:shd w:val="clear" w:color="auto" w:fill="auto"/>
          </w:tcPr>
          <w:p w:rsidR="00D62F81" w:rsidRPr="00A21173" w:rsidRDefault="00CA595A" w:rsidP="00A21173">
            <w:pPr>
              <w:shd w:val="clear" w:color="auto" w:fill="FFFFFF"/>
            </w:pPr>
            <w:r w:rsidRPr="00A21173">
              <w:t>-</w:t>
            </w:r>
          </w:p>
        </w:tc>
        <w:tc>
          <w:tcPr>
            <w:tcW w:w="1224" w:type="dxa"/>
            <w:shd w:val="clear" w:color="auto" w:fill="auto"/>
          </w:tcPr>
          <w:p w:rsidR="00D62F81" w:rsidRPr="00A21173" w:rsidRDefault="00D62F81" w:rsidP="00A21173">
            <w:pPr>
              <w:shd w:val="clear" w:color="auto" w:fill="FFFFFF"/>
            </w:pPr>
            <w:r w:rsidRPr="00A21173">
              <w:t>4</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Supplies and services</w:t>
            </w:r>
          </w:p>
        </w:tc>
        <w:tc>
          <w:tcPr>
            <w:tcW w:w="648" w:type="dxa"/>
            <w:gridSpan w:val="2"/>
            <w:shd w:val="clear" w:color="auto" w:fill="auto"/>
          </w:tcPr>
          <w:p w:rsidR="00D62F81" w:rsidRPr="00A21173" w:rsidRDefault="00D62F81" w:rsidP="00A21173">
            <w:pPr>
              <w:shd w:val="clear" w:color="auto" w:fill="FFFFFF"/>
            </w:pPr>
            <w:r w:rsidRPr="00A21173">
              <w:t>3d</w:t>
            </w:r>
          </w:p>
        </w:tc>
        <w:tc>
          <w:tcPr>
            <w:tcW w:w="1283" w:type="dxa"/>
            <w:gridSpan w:val="3"/>
            <w:shd w:val="clear" w:color="auto" w:fill="auto"/>
          </w:tcPr>
          <w:p w:rsidR="00D62F81" w:rsidRPr="00A21173" w:rsidRDefault="00CA595A" w:rsidP="00A21173">
            <w:pPr>
              <w:shd w:val="clear" w:color="auto" w:fill="FFFFFF"/>
            </w:pPr>
            <w:r w:rsidRPr="00A21173">
              <w:t>23,021</w:t>
            </w:r>
          </w:p>
        </w:tc>
        <w:tc>
          <w:tcPr>
            <w:tcW w:w="1289" w:type="dxa"/>
            <w:gridSpan w:val="3"/>
            <w:shd w:val="clear" w:color="auto" w:fill="auto"/>
          </w:tcPr>
          <w:p w:rsidR="00D62F81" w:rsidRPr="00A21173" w:rsidRDefault="00CA595A" w:rsidP="00A21173">
            <w:pPr>
              <w:shd w:val="clear" w:color="auto" w:fill="FFFFFF"/>
            </w:pPr>
            <w:r w:rsidRPr="00A21173">
              <w:t>20,351</w:t>
            </w:r>
          </w:p>
        </w:tc>
        <w:tc>
          <w:tcPr>
            <w:tcW w:w="1222" w:type="dxa"/>
            <w:shd w:val="clear" w:color="auto" w:fill="auto"/>
          </w:tcPr>
          <w:p w:rsidR="00D62F81" w:rsidRPr="00A21173" w:rsidRDefault="00D62F81" w:rsidP="00A21173">
            <w:pPr>
              <w:shd w:val="clear" w:color="auto" w:fill="FFFFFF"/>
            </w:pPr>
            <w:r w:rsidRPr="00A21173">
              <w:t>22,642</w:t>
            </w:r>
          </w:p>
        </w:tc>
        <w:tc>
          <w:tcPr>
            <w:tcW w:w="1224" w:type="dxa"/>
            <w:shd w:val="clear" w:color="auto" w:fill="auto"/>
          </w:tcPr>
          <w:p w:rsidR="00D62F81" w:rsidRPr="00A21173" w:rsidRDefault="00D62F81" w:rsidP="00A21173">
            <w:pPr>
              <w:shd w:val="clear" w:color="auto" w:fill="FFFFFF"/>
            </w:pPr>
            <w:r w:rsidRPr="00A21173">
              <w:t>20,351</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Other operating expenses</w:t>
            </w:r>
          </w:p>
        </w:tc>
        <w:tc>
          <w:tcPr>
            <w:tcW w:w="648" w:type="dxa"/>
            <w:gridSpan w:val="2"/>
            <w:shd w:val="clear" w:color="auto" w:fill="auto"/>
          </w:tcPr>
          <w:p w:rsidR="00D62F81" w:rsidRPr="00A21173" w:rsidRDefault="00D62F81" w:rsidP="00A21173">
            <w:pPr>
              <w:shd w:val="clear" w:color="auto" w:fill="FFFFFF"/>
            </w:pPr>
            <w:r w:rsidRPr="00A21173">
              <w:t>3e</w:t>
            </w:r>
          </w:p>
        </w:tc>
        <w:tc>
          <w:tcPr>
            <w:tcW w:w="1283" w:type="dxa"/>
            <w:gridSpan w:val="3"/>
            <w:shd w:val="clear" w:color="auto" w:fill="auto"/>
          </w:tcPr>
          <w:p w:rsidR="00D62F81" w:rsidRPr="00A21173" w:rsidRDefault="00CA595A" w:rsidP="00A21173">
            <w:pPr>
              <w:shd w:val="clear" w:color="auto" w:fill="FFFFFF"/>
            </w:pPr>
            <w:r w:rsidRPr="00A21173">
              <w:t>12,386</w:t>
            </w:r>
          </w:p>
        </w:tc>
        <w:tc>
          <w:tcPr>
            <w:tcW w:w="1289" w:type="dxa"/>
            <w:gridSpan w:val="3"/>
            <w:shd w:val="clear" w:color="auto" w:fill="auto"/>
          </w:tcPr>
          <w:p w:rsidR="00D62F81" w:rsidRPr="00A21173" w:rsidRDefault="00CA595A" w:rsidP="00A21173">
            <w:pPr>
              <w:shd w:val="clear" w:color="auto" w:fill="FFFFFF"/>
            </w:pPr>
            <w:r w:rsidRPr="00A21173">
              <w:t>10,533</w:t>
            </w:r>
          </w:p>
        </w:tc>
        <w:tc>
          <w:tcPr>
            <w:tcW w:w="1222" w:type="dxa"/>
            <w:shd w:val="clear" w:color="auto" w:fill="auto"/>
          </w:tcPr>
          <w:p w:rsidR="00D62F81" w:rsidRPr="00A21173" w:rsidRDefault="00CA595A" w:rsidP="00A21173">
            <w:pPr>
              <w:shd w:val="clear" w:color="auto" w:fill="FFFFFF"/>
            </w:pPr>
            <w:r w:rsidRPr="00A21173">
              <w:t>11,386</w:t>
            </w:r>
          </w:p>
        </w:tc>
        <w:tc>
          <w:tcPr>
            <w:tcW w:w="1224" w:type="dxa"/>
            <w:shd w:val="clear" w:color="auto" w:fill="auto"/>
          </w:tcPr>
          <w:p w:rsidR="00D62F81" w:rsidRPr="00A21173" w:rsidRDefault="00D62F81" w:rsidP="00A21173">
            <w:pPr>
              <w:shd w:val="clear" w:color="auto" w:fill="FFFFFF"/>
            </w:pPr>
            <w:r w:rsidRPr="00A21173">
              <w:t>10,414</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Total expenses from transactions</w:t>
            </w:r>
          </w:p>
        </w:tc>
        <w:tc>
          <w:tcPr>
            <w:tcW w:w="648" w:type="dxa"/>
            <w:gridSpan w:val="2"/>
            <w:shd w:val="clear" w:color="auto" w:fill="auto"/>
          </w:tcPr>
          <w:p w:rsidR="00D62F81" w:rsidRPr="00A21173" w:rsidRDefault="00D62F81" w:rsidP="00A21173">
            <w:pPr>
              <w:shd w:val="clear" w:color="auto" w:fill="FFFFFF"/>
            </w:pPr>
          </w:p>
        </w:tc>
        <w:tc>
          <w:tcPr>
            <w:tcW w:w="1283" w:type="dxa"/>
            <w:gridSpan w:val="3"/>
            <w:shd w:val="clear" w:color="auto" w:fill="auto"/>
          </w:tcPr>
          <w:p w:rsidR="00D62F81" w:rsidRPr="00A21173" w:rsidRDefault="00CA595A" w:rsidP="00A21173">
            <w:pPr>
              <w:shd w:val="clear" w:color="auto" w:fill="FFFFFF"/>
            </w:pPr>
            <w:r w:rsidRPr="00A21173">
              <w:t>113,105</w:t>
            </w:r>
          </w:p>
        </w:tc>
        <w:tc>
          <w:tcPr>
            <w:tcW w:w="1289" w:type="dxa"/>
            <w:gridSpan w:val="3"/>
            <w:shd w:val="clear" w:color="auto" w:fill="auto"/>
          </w:tcPr>
          <w:p w:rsidR="00D62F81" w:rsidRPr="00A21173" w:rsidRDefault="00CA595A" w:rsidP="00A21173">
            <w:pPr>
              <w:shd w:val="clear" w:color="auto" w:fill="FFFFFF"/>
            </w:pPr>
            <w:r w:rsidRPr="00A21173">
              <w:t>105,514</w:t>
            </w:r>
          </w:p>
        </w:tc>
        <w:tc>
          <w:tcPr>
            <w:tcW w:w="1222" w:type="dxa"/>
            <w:shd w:val="clear" w:color="auto" w:fill="auto"/>
          </w:tcPr>
          <w:p w:rsidR="00D62F81" w:rsidRPr="00A21173" w:rsidRDefault="00CA595A" w:rsidP="00A21173">
            <w:pPr>
              <w:shd w:val="clear" w:color="auto" w:fill="FFFFFF"/>
            </w:pPr>
            <w:r w:rsidRPr="00A21173">
              <w:t>110,350</w:t>
            </w:r>
          </w:p>
        </w:tc>
        <w:tc>
          <w:tcPr>
            <w:tcW w:w="1224" w:type="dxa"/>
            <w:shd w:val="clear" w:color="auto" w:fill="auto"/>
          </w:tcPr>
          <w:p w:rsidR="00D62F81" w:rsidRPr="00A21173" w:rsidRDefault="00D62F81" w:rsidP="00A21173">
            <w:pPr>
              <w:shd w:val="clear" w:color="auto" w:fill="FFFFFF"/>
            </w:pPr>
            <w:r w:rsidRPr="00A21173">
              <w:t>105,395</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Net result from transactions (net operating balance)</w:t>
            </w:r>
          </w:p>
        </w:tc>
        <w:tc>
          <w:tcPr>
            <w:tcW w:w="648" w:type="dxa"/>
            <w:gridSpan w:val="2"/>
            <w:shd w:val="clear" w:color="auto" w:fill="auto"/>
          </w:tcPr>
          <w:p w:rsidR="00D62F81" w:rsidRPr="00A21173" w:rsidRDefault="00D62F81" w:rsidP="00A21173">
            <w:pPr>
              <w:shd w:val="clear" w:color="auto" w:fill="FFFFFF"/>
            </w:pPr>
          </w:p>
        </w:tc>
        <w:tc>
          <w:tcPr>
            <w:tcW w:w="1283" w:type="dxa"/>
            <w:gridSpan w:val="3"/>
            <w:shd w:val="clear" w:color="auto" w:fill="auto"/>
          </w:tcPr>
          <w:p w:rsidR="00D62F81" w:rsidRPr="00A21173" w:rsidRDefault="00D62F81" w:rsidP="00A21173">
            <w:pPr>
              <w:shd w:val="clear" w:color="auto" w:fill="FFFFFF"/>
            </w:pPr>
            <w:r w:rsidRPr="00A21173">
              <w:t>30,600</w:t>
            </w:r>
          </w:p>
        </w:tc>
        <w:tc>
          <w:tcPr>
            <w:tcW w:w="1289" w:type="dxa"/>
            <w:gridSpan w:val="3"/>
            <w:shd w:val="clear" w:color="auto" w:fill="auto"/>
          </w:tcPr>
          <w:p w:rsidR="00D62F81" w:rsidRPr="00A21173" w:rsidRDefault="00D62F81" w:rsidP="00A21173">
            <w:pPr>
              <w:shd w:val="clear" w:color="auto" w:fill="FFFFFF"/>
            </w:pPr>
            <w:r w:rsidRPr="00A21173">
              <w:t>30,168</w:t>
            </w:r>
          </w:p>
        </w:tc>
        <w:tc>
          <w:tcPr>
            <w:tcW w:w="1222" w:type="dxa"/>
            <w:shd w:val="clear" w:color="auto" w:fill="auto"/>
          </w:tcPr>
          <w:p w:rsidR="00D62F81" w:rsidRPr="00A21173" w:rsidRDefault="00D62F81" w:rsidP="00A21173">
            <w:pPr>
              <w:shd w:val="clear" w:color="auto" w:fill="FFFFFF"/>
            </w:pPr>
            <w:r w:rsidRPr="00A21173">
              <w:t>32,934</w:t>
            </w:r>
          </w:p>
        </w:tc>
        <w:tc>
          <w:tcPr>
            <w:tcW w:w="1224" w:type="dxa"/>
            <w:shd w:val="clear" w:color="auto" w:fill="auto"/>
          </w:tcPr>
          <w:p w:rsidR="00D62F81" w:rsidRPr="00A21173" w:rsidRDefault="00D62F81" w:rsidP="00A21173">
            <w:pPr>
              <w:shd w:val="clear" w:color="auto" w:fill="FFFFFF"/>
            </w:pPr>
            <w:r w:rsidRPr="00A21173">
              <w:t>29,977</w:t>
            </w:r>
          </w:p>
        </w:tc>
      </w:tr>
      <w:tr w:rsidR="00D62F81" w:rsidRPr="00A21173" w:rsidTr="00A21173">
        <w:tc>
          <w:tcPr>
            <w:tcW w:w="0" w:type="auto"/>
            <w:gridSpan w:val="11"/>
            <w:shd w:val="clear" w:color="auto" w:fill="auto"/>
          </w:tcPr>
          <w:p w:rsidR="00726179" w:rsidRDefault="00726179" w:rsidP="00A21173">
            <w:pPr>
              <w:shd w:val="clear" w:color="auto" w:fill="FFFFFF"/>
            </w:pPr>
          </w:p>
          <w:p w:rsidR="00D62F81" w:rsidRPr="00A21173" w:rsidRDefault="00D62F81" w:rsidP="00A21173">
            <w:pPr>
              <w:shd w:val="clear" w:color="auto" w:fill="FFFFFF"/>
            </w:pPr>
            <w:r w:rsidRPr="00A21173">
              <w:lastRenderedPageBreak/>
              <w:t xml:space="preserve">Other economic </w:t>
            </w:r>
            <w:r w:rsidR="00C50A30" w:rsidRPr="00A21173">
              <w:t>flows</w:t>
            </w:r>
            <w:r w:rsidRPr="00A21173">
              <w:t xml:space="preserve"> included in net result</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lastRenderedPageBreak/>
              <w:t>Net gain/(loss) on non-</w:t>
            </w:r>
            <w:r w:rsidR="00C50A30" w:rsidRPr="00A21173">
              <w:t>financial</w:t>
            </w:r>
            <w:r w:rsidRPr="00A21173">
              <w:t xml:space="preserve"> assets</w:t>
            </w:r>
          </w:p>
        </w:tc>
        <w:tc>
          <w:tcPr>
            <w:tcW w:w="656" w:type="dxa"/>
            <w:gridSpan w:val="3"/>
            <w:shd w:val="clear" w:color="auto" w:fill="auto"/>
          </w:tcPr>
          <w:p w:rsidR="00D62F81" w:rsidRPr="00A21173" w:rsidRDefault="00D62F81" w:rsidP="00A21173">
            <w:pPr>
              <w:shd w:val="clear" w:color="auto" w:fill="FFFFFF"/>
            </w:pPr>
            <w:r w:rsidRPr="00A21173">
              <w:t>4a</w:t>
            </w:r>
          </w:p>
        </w:tc>
        <w:tc>
          <w:tcPr>
            <w:tcW w:w="1284" w:type="dxa"/>
            <w:gridSpan w:val="3"/>
            <w:shd w:val="clear" w:color="auto" w:fill="auto"/>
          </w:tcPr>
          <w:p w:rsidR="00D62F81" w:rsidRPr="00A21173" w:rsidRDefault="00CA595A" w:rsidP="00A21173">
            <w:pPr>
              <w:shd w:val="clear" w:color="auto" w:fill="FFFFFF"/>
            </w:pPr>
            <w:r w:rsidRPr="00A21173">
              <w:t>(247</w:t>
            </w:r>
            <w:r w:rsidR="00D62F81" w:rsidRPr="00A21173">
              <w:t>)</w:t>
            </w:r>
          </w:p>
        </w:tc>
        <w:tc>
          <w:tcPr>
            <w:tcW w:w="1260" w:type="dxa"/>
            <w:shd w:val="clear" w:color="auto" w:fill="auto"/>
          </w:tcPr>
          <w:p w:rsidR="00D62F81" w:rsidRPr="00A21173" w:rsidRDefault="00D62F81" w:rsidP="00A21173">
            <w:pPr>
              <w:shd w:val="clear" w:color="auto" w:fill="FFFFFF"/>
            </w:pPr>
            <w:r w:rsidRPr="00A21173">
              <w:t>7</w:t>
            </w:r>
          </w:p>
        </w:tc>
        <w:tc>
          <w:tcPr>
            <w:tcW w:w="1242" w:type="dxa"/>
            <w:gridSpan w:val="2"/>
            <w:shd w:val="clear" w:color="auto" w:fill="auto"/>
          </w:tcPr>
          <w:p w:rsidR="00D62F81" w:rsidRPr="00A21173" w:rsidRDefault="00CA595A" w:rsidP="00A21173">
            <w:pPr>
              <w:shd w:val="clear" w:color="auto" w:fill="FFFFFF"/>
            </w:pPr>
            <w:r w:rsidRPr="00A21173">
              <w:t>(</w:t>
            </w:r>
            <w:r w:rsidR="00D62F81" w:rsidRPr="00A21173">
              <w:t>247)</w:t>
            </w:r>
          </w:p>
        </w:tc>
        <w:tc>
          <w:tcPr>
            <w:tcW w:w="1224" w:type="dxa"/>
            <w:shd w:val="clear" w:color="auto" w:fill="auto"/>
          </w:tcPr>
          <w:p w:rsidR="00D62F81" w:rsidRPr="00A21173" w:rsidRDefault="00D62F81" w:rsidP="00A21173">
            <w:pPr>
              <w:shd w:val="clear" w:color="auto" w:fill="FFFFFF"/>
            </w:pPr>
            <w:r w:rsidRPr="00A21173">
              <w:t>7</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 xml:space="preserve">Net gain/(loss) on </w:t>
            </w:r>
            <w:r w:rsidR="00C50A30" w:rsidRPr="00A21173">
              <w:t>financial</w:t>
            </w:r>
            <w:r w:rsidRPr="00A21173">
              <w:t xml:space="preserve"> instruments</w:t>
            </w:r>
          </w:p>
        </w:tc>
        <w:tc>
          <w:tcPr>
            <w:tcW w:w="656" w:type="dxa"/>
            <w:gridSpan w:val="3"/>
            <w:shd w:val="clear" w:color="auto" w:fill="auto"/>
          </w:tcPr>
          <w:p w:rsidR="00D62F81" w:rsidRPr="00A21173" w:rsidRDefault="00D62F81" w:rsidP="00A21173">
            <w:pPr>
              <w:shd w:val="clear" w:color="auto" w:fill="FFFFFF"/>
            </w:pPr>
            <w:r w:rsidRPr="00A21173">
              <w:t>4b</w:t>
            </w:r>
          </w:p>
        </w:tc>
        <w:tc>
          <w:tcPr>
            <w:tcW w:w="1284" w:type="dxa"/>
            <w:gridSpan w:val="3"/>
            <w:shd w:val="clear" w:color="auto" w:fill="auto"/>
          </w:tcPr>
          <w:p w:rsidR="00D62F81" w:rsidRPr="00A21173" w:rsidRDefault="00CA595A" w:rsidP="00A21173">
            <w:pPr>
              <w:shd w:val="clear" w:color="auto" w:fill="FFFFFF"/>
            </w:pPr>
            <w:r w:rsidRPr="00A21173">
              <w:t>(457)</w:t>
            </w:r>
          </w:p>
        </w:tc>
        <w:tc>
          <w:tcPr>
            <w:tcW w:w="1260" w:type="dxa"/>
            <w:shd w:val="clear" w:color="auto" w:fill="auto"/>
          </w:tcPr>
          <w:p w:rsidR="00D62F81" w:rsidRPr="00A21173" w:rsidRDefault="00CA595A" w:rsidP="00A21173">
            <w:pPr>
              <w:shd w:val="clear" w:color="auto" w:fill="FFFFFF"/>
            </w:pPr>
            <w:r w:rsidRPr="00A21173">
              <w:t>2</w:t>
            </w:r>
          </w:p>
        </w:tc>
        <w:tc>
          <w:tcPr>
            <w:tcW w:w="1242" w:type="dxa"/>
            <w:gridSpan w:val="2"/>
            <w:shd w:val="clear" w:color="auto" w:fill="auto"/>
          </w:tcPr>
          <w:p w:rsidR="00D62F81" w:rsidRPr="00A21173" w:rsidRDefault="00CA595A" w:rsidP="00A21173">
            <w:pPr>
              <w:shd w:val="clear" w:color="auto" w:fill="FFFFFF"/>
            </w:pPr>
            <w:r w:rsidRPr="00A21173">
              <w:t>(457)</w:t>
            </w:r>
          </w:p>
        </w:tc>
        <w:tc>
          <w:tcPr>
            <w:tcW w:w="1224" w:type="dxa"/>
            <w:shd w:val="clear" w:color="auto" w:fill="auto"/>
          </w:tcPr>
          <w:p w:rsidR="00D62F81" w:rsidRPr="00A21173" w:rsidRDefault="00D62F81" w:rsidP="00A21173">
            <w:pPr>
              <w:shd w:val="clear" w:color="auto" w:fill="FFFFFF"/>
            </w:pPr>
            <w:r w:rsidRPr="00A21173">
              <w:t>2</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Net gain/(loss) arising from revaluation of long service leave liability</w:t>
            </w:r>
          </w:p>
        </w:tc>
        <w:tc>
          <w:tcPr>
            <w:tcW w:w="656" w:type="dxa"/>
            <w:gridSpan w:val="3"/>
            <w:shd w:val="clear" w:color="auto" w:fill="auto"/>
          </w:tcPr>
          <w:p w:rsidR="00D62F81" w:rsidRPr="00A21173" w:rsidRDefault="00D62F81" w:rsidP="00A21173">
            <w:pPr>
              <w:shd w:val="clear" w:color="auto" w:fill="FFFFFF"/>
            </w:pPr>
            <w:r w:rsidRPr="00A21173">
              <w:t>4c</w:t>
            </w:r>
          </w:p>
        </w:tc>
        <w:tc>
          <w:tcPr>
            <w:tcW w:w="1284" w:type="dxa"/>
            <w:gridSpan w:val="3"/>
            <w:shd w:val="clear" w:color="auto" w:fill="auto"/>
          </w:tcPr>
          <w:p w:rsidR="00D62F81" w:rsidRPr="00A21173" w:rsidRDefault="00CA595A" w:rsidP="00A21173">
            <w:pPr>
              <w:shd w:val="clear" w:color="auto" w:fill="FFFFFF"/>
            </w:pPr>
            <w:r w:rsidRPr="00A21173">
              <w:t>60</w:t>
            </w:r>
          </w:p>
        </w:tc>
        <w:tc>
          <w:tcPr>
            <w:tcW w:w="1260" w:type="dxa"/>
            <w:shd w:val="clear" w:color="auto" w:fill="auto"/>
          </w:tcPr>
          <w:p w:rsidR="00D62F81" w:rsidRPr="00A21173" w:rsidRDefault="00CA595A" w:rsidP="00A21173">
            <w:pPr>
              <w:shd w:val="clear" w:color="auto" w:fill="FFFFFF"/>
            </w:pPr>
            <w:r w:rsidRPr="00A21173">
              <w:t>581</w:t>
            </w:r>
          </w:p>
        </w:tc>
        <w:tc>
          <w:tcPr>
            <w:tcW w:w="1242" w:type="dxa"/>
            <w:gridSpan w:val="2"/>
            <w:shd w:val="clear" w:color="auto" w:fill="auto"/>
          </w:tcPr>
          <w:p w:rsidR="00D62F81" w:rsidRPr="00A21173" w:rsidRDefault="00CA595A" w:rsidP="00A21173">
            <w:pPr>
              <w:shd w:val="clear" w:color="auto" w:fill="FFFFFF"/>
            </w:pPr>
            <w:r w:rsidRPr="00A21173">
              <w:t>32</w:t>
            </w:r>
          </w:p>
        </w:tc>
        <w:tc>
          <w:tcPr>
            <w:tcW w:w="1224" w:type="dxa"/>
            <w:shd w:val="clear" w:color="auto" w:fill="auto"/>
          </w:tcPr>
          <w:p w:rsidR="00D62F81" w:rsidRPr="00A21173" w:rsidRDefault="00D62F81" w:rsidP="00A21173">
            <w:pPr>
              <w:shd w:val="clear" w:color="auto" w:fill="FFFFFF"/>
            </w:pPr>
            <w:r w:rsidRPr="00A21173">
              <w:t>581</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Net gain/(loss) arising from revaluation of annual leave liability</w:t>
            </w:r>
          </w:p>
        </w:tc>
        <w:tc>
          <w:tcPr>
            <w:tcW w:w="656" w:type="dxa"/>
            <w:gridSpan w:val="3"/>
            <w:shd w:val="clear" w:color="auto" w:fill="auto"/>
          </w:tcPr>
          <w:p w:rsidR="00D62F81" w:rsidRPr="00A21173" w:rsidRDefault="00D62F81" w:rsidP="00A21173">
            <w:pPr>
              <w:shd w:val="clear" w:color="auto" w:fill="FFFFFF"/>
            </w:pPr>
            <w:r w:rsidRPr="00A21173">
              <w:t>4c</w:t>
            </w:r>
          </w:p>
        </w:tc>
        <w:tc>
          <w:tcPr>
            <w:tcW w:w="1284" w:type="dxa"/>
            <w:gridSpan w:val="3"/>
            <w:shd w:val="clear" w:color="auto" w:fill="auto"/>
          </w:tcPr>
          <w:p w:rsidR="00D62F81" w:rsidRPr="00A21173" w:rsidRDefault="00D62F81" w:rsidP="00A21173">
            <w:pPr>
              <w:shd w:val="clear" w:color="auto" w:fill="FFFFFF"/>
            </w:pPr>
            <w:r w:rsidRPr="00A21173">
              <w:t>(250)</w:t>
            </w:r>
          </w:p>
        </w:tc>
        <w:tc>
          <w:tcPr>
            <w:tcW w:w="1260" w:type="dxa"/>
            <w:shd w:val="clear" w:color="auto" w:fill="auto"/>
          </w:tcPr>
          <w:p w:rsidR="00D62F81" w:rsidRPr="00A21173" w:rsidRDefault="00D62F81" w:rsidP="00A21173">
            <w:pPr>
              <w:shd w:val="clear" w:color="auto" w:fill="FFFFFF"/>
            </w:pPr>
            <w:r w:rsidRPr="00A21173">
              <w:t>100</w:t>
            </w:r>
          </w:p>
        </w:tc>
        <w:tc>
          <w:tcPr>
            <w:tcW w:w="1242" w:type="dxa"/>
            <w:gridSpan w:val="2"/>
            <w:shd w:val="clear" w:color="auto" w:fill="auto"/>
          </w:tcPr>
          <w:p w:rsidR="00D62F81" w:rsidRPr="00A21173" w:rsidRDefault="00D62F81" w:rsidP="00A21173">
            <w:pPr>
              <w:shd w:val="clear" w:color="auto" w:fill="FFFFFF"/>
            </w:pPr>
            <w:r w:rsidRPr="00A21173">
              <w:t>(244)</w:t>
            </w:r>
          </w:p>
        </w:tc>
        <w:tc>
          <w:tcPr>
            <w:tcW w:w="1224" w:type="dxa"/>
            <w:shd w:val="clear" w:color="auto" w:fill="auto"/>
          </w:tcPr>
          <w:p w:rsidR="00D62F81" w:rsidRPr="00A21173" w:rsidRDefault="00D62F81" w:rsidP="00A21173">
            <w:pPr>
              <w:shd w:val="clear" w:color="auto" w:fill="FFFFFF"/>
            </w:pPr>
            <w:r w:rsidRPr="00A21173">
              <w:t>100</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 xml:space="preserve">Total other economic </w:t>
            </w:r>
            <w:r w:rsidR="00C50A30" w:rsidRPr="00A21173">
              <w:t>flows</w:t>
            </w:r>
            <w:r w:rsidRPr="00A21173">
              <w:t xml:space="preserve"> included in net result</w:t>
            </w:r>
          </w:p>
        </w:tc>
        <w:tc>
          <w:tcPr>
            <w:tcW w:w="656" w:type="dxa"/>
            <w:gridSpan w:val="3"/>
            <w:shd w:val="clear" w:color="auto" w:fill="auto"/>
          </w:tcPr>
          <w:p w:rsidR="00D62F81" w:rsidRPr="00A21173" w:rsidRDefault="00D62F81" w:rsidP="00A21173">
            <w:pPr>
              <w:shd w:val="clear" w:color="auto" w:fill="FFFFFF"/>
            </w:pPr>
          </w:p>
        </w:tc>
        <w:tc>
          <w:tcPr>
            <w:tcW w:w="1284" w:type="dxa"/>
            <w:gridSpan w:val="3"/>
            <w:shd w:val="clear" w:color="auto" w:fill="auto"/>
          </w:tcPr>
          <w:p w:rsidR="00D62F81" w:rsidRPr="00A21173" w:rsidRDefault="00D62F81" w:rsidP="00A21173">
            <w:pPr>
              <w:shd w:val="clear" w:color="auto" w:fill="FFFFFF"/>
            </w:pPr>
            <w:r w:rsidRPr="00A21173">
              <w:t>(894)</w:t>
            </w:r>
          </w:p>
        </w:tc>
        <w:tc>
          <w:tcPr>
            <w:tcW w:w="1260" w:type="dxa"/>
            <w:shd w:val="clear" w:color="auto" w:fill="auto"/>
          </w:tcPr>
          <w:p w:rsidR="00D62F81" w:rsidRPr="00A21173" w:rsidRDefault="00D62F81" w:rsidP="00A21173">
            <w:pPr>
              <w:shd w:val="clear" w:color="auto" w:fill="FFFFFF"/>
            </w:pPr>
            <w:r w:rsidRPr="00A21173">
              <w:t>690</w:t>
            </w:r>
          </w:p>
        </w:tc>
        <w:tc>
          <w:tcPr>
            <w:tcW w:w="1242" w:type="dxa"/>
            <w:gridSpan w:val="2"/>
            <w:shd w:val="clear" w:color="auto" w:fill="auto"/>
          </w:tcPr>
          <w:p w:rsidR="00D62F81" w:rsidRPr="00A21173" w:rsidRDefault="00D62F81" w:rsidP="00A21173">
            <w:pPr>
              <w:shd w:val="clear" w:color="auto" w:fill="FFFFFF"/>
            </w:pPr>
            <w:r w:rsidRPr="00A21173">
              <w:t>(916)</w:t>
            </w:r>
          </w:p>
        </w:tc>
        <w:tc>
          <w:tcPr>
            <w:tcW w:w="1224" w:type="dxa"/>
            <w:shd w:val="clear" w:color="auto" w:fill="auto"/>
          </w:tcPr>
          <w:p w:rsidR="00D62F81" w:rsidRPr="00A21173" w:rsidRDefault="00D62F81" w:rsidP="00A21173">
            <w:pPr>
              <w:shd w:val="clear" w:color="auto" w:fill="FFFFFF"/>
            </w:pPr>
            <w:r w:rsidRPr="00A21173">
              <w:t>690</w:t>
            </w:r>
          </w:p>
        </w:tc>
      </w:tr>
      <w:tr w:rsidR="00A21173" w:rsidRPr="00A21173" w:rsidTr="00726179">
        <w:tc>
          <w:tcPr>
            <w:tcW w:w="3520" w:type="dxa"/>
            <w:shd w:val="clear" w:color="auto" w:fill="auto"/>
          </w:tcPr>
          <w:p w:rsidR="00D62F81" w:rsidRPr="00A21173" w:rsidRDefault="00D62F81" w:rsidP="00A21173">
            <w:pPr>
              <w:shd w:val="clear" w:color="auto" w:fill="FFFFFF"/>
            </w:pPr>
            <w:r w:rsidRPr="00A21173">
              <w:t>Net result</w:t>
            </w:r>
          </w:p>
        </w:tc>
        <w:tc>
          <w:tcPr>
            <w:tcW w:w="656" w:type="dxa"/>
            <w:gridSpan w:val="3"/>
            <w:shd w:val="clear" w:color="auto" w:fill="auto"/>
          </w:tcPr>
          <w:p w:rsidR="00D62F81" w:rsidRPr="00A21173" w:rsidRDefault="00D62F81" w:rsidP="00A21173">
            <w:pPr>
              <w:shd w:val="clear" w:color="auto" w:fill="FFFFFF"/>
            </w:pPr>
          </w:p>
        </w:tc>
        <w:tc>
          <w:tcPr>
            <w:tcW w:w="1284" w:type="dxa"/>
            <w:gridSpan w:val="3"/>
            <w:shd w:val="clear" w:color="auto" w:fill="auto"/>
          </w:tcPr>
          <w:p w:rsidR="00D62F81" w:rsidRPr="00A21173" w:rsidRDefault="00D62F81" w:rsidP="00A21173">
            <w:pPr>
              <w:shd w:val="clear" w:color="auto" w:fill="FFFFFF"/>
            </w:pPr>
            <w:r w:rsidRPr="00A21173">
              <w:t>29,706</w:t>
            </w:r>
          </w:p>
        </w:tc>
        <w:tc>
          <w:tcPr>
            <w:tcW w:w="1260" w:type="dxa"/>
            <w:shd w:val="clear" w:color="auto" w:fill="auto"/>
          </w:tcPr>
          <w:p w:rsidR="00D62F81" w:rsidRPr="00A21173" w:rsidRDefault="00D62F81" w:rsidP="00A21173">
            <w:pPr>
              <w:shd w:val="clear" w:color="auto" w:fill="FFFFFF"/>
            </w:pPr>
            <w:r w:rsidRPr="00A21173">
              <w:t>30,858</w:t>
            </w:r>
          </w:p>
        </w:tc>
        <w:tc>
          <w:tcPr>
            <w:tcW w:w="1242" w:type="dxa"/>
            <w:gridSpan w:val="2"/>
            <w:shd w:val="clear" w:color="auto" w:fill="auto"/>
          </w:tcPr>
          <w:p w:rsidR="00D62F81" w:rsidRPr="00A21173" w:rsidRDefault="00D62F81" w:rsidP="00A21173">
            <w:pPr>
              <w:shd w:val="clear" w:color="auto" w:fill="FFFFFF"/>
            </w:pPr>
            <w:r w:rsidRPr="00A21173">
              <w:t>32,018</w:t>
            </w:r>
          </w:p>
        </w:tc>
        <w:tc>
          <w:tcPr>
            <w:tcW w:w="1224" w:type="dxa"/>
            <w:shd w:val="clear" w:color="auto" w:fill="auto"/>
          </w:tcPr>
          <w:p w:rsidR="00D62F81" w:rsidRPr="00A21173" w:rsidRDefault="00D62F81" w:rsidP="00A21173">
            <w:pPr>
              <w:shd w:val="clear" w:color="auto" w:fill="FFFFFF"/>
            </w:pPr>
            <w:r w:rsidRPr="00A21173">
              <w:t>30,667</w:t>
            </w:r>
          </w:p>
        </w:tc>
      </w:tr>
      <w:tr w:rsidR="00CA595A" w:rsidRPr="00A21173" w:rsidTr="00726179">
        <w:tc>
          <w:tcPr>
            <w:tcW w:w="9184" w:type="dxa"/>
            <w:gridSpan w:val="11"/>
            <w:shd w:val="clear" w:color="auto" w:fill="auto"/>
          </w:tcPr>
          <w:p w:rsidR="00726179" w:rsidRDefault="00726179" w:rsidP="00A21173">
            <w:pPr>
              <w:shd w:val="clear" w:color="auto" w:fill="FFFFFF"/>
            </w:pPr>
          </w:p>
          <w:p w:rsidR="00CA595A" w:rsidRPr="00A21173" w:rsidRDefault="00CA595A" w:rsidP="00A21173">
            <w:pPr>
              <w:shd w:val="clear" w:color="auto" w:fill="FFFFFF"/>
            </w:pPr>
            <w:r w:rsidRPr="00A21173">
              <w:t xml:space="preserve">Other economic </w:t>
            </w:r>
            <w:r w:rsidR="00C50A30" w:rsidRPr="00A21173">
              <w:t>flows</w:t>
            </w:r>
            <w:r w:rsidRPr="00A21173">
              <w:t xml:space="preserve"> - other comprehensive income</w:t>
            </w:r>
          </w:p>
        </w:tc>
      </w:tr>
      <w:tr w:rsidR="00A21173" w:rsidRPr="00A21173" w:rsidTr="00726179">
        <w:tc>
          <w:tcPr>
            <w:tcW w:w="3529" w:type="dxa"/>
            <w:gridSpan w:val="2"/>
            <w:shd w:val="clear" w:color="auto" w:fill="auto"/>
          </w:tcPr>
          <w:p w:rsidR="00D62F81" w:rsidRPr="00A21173" w:rsidRDefault="00D62F81" w:rsidP="00A21173">
            <w:pPr>
              <w:shd w:val="clear" w:color="auto" w:fill="FFFFFF"/>
            </w:pPr>
            <w:r w:rsidRPr="00A21173">
              <w:t xml:space="preserve">Items that will not be </w:t>
            </w:r>
            <w:r w:rsidR="00C50A30" w:rsidRPr="00A21173">
              <w:t>reclassified</w:t>
            </w:r>
            <w:r w:rsidRPr="00A21173">
              <w:t xml:space="preserve"> to net result</w:t>
            </w:r>
          </w:p>
        </w:tc>
        <w:tc>
          <w:tcPr>
            <w:tcW w:w="658" w:type="dxa"/>
            <w:gridSpan w:val="3"/>
            <w:shd w:val="clear" w:color="auto" w:fill="auto"/>
          </w:tcPr>
          <w:p w:rsidR="00D62F81" w:rsidRPr="00A21173" w:rsidRDefault="00D62F81" w:rsidP="00A21173">
            <w:pPr>
              <w:shd w:val="clear" w:color="auto" w:fill="FFFFFF"/>
            </w:pPr>
          </w:p>
        </w:tc>
        <w:tc>
          <w:tcPr>
            <w:tcW w:w="1274" w:type="dxa"/>
            <w:gridSpan w:val="2"/>
            <w:shd w:val="clear" w:color="auto" w:fill="auto"/>
          </w:tcPr>
          <w:p w:rsidR="00D62F81" w:rsidRPr="00A21173" w:rsidRDefault="00D62F81" w:rsidP="00A21173">
            <w:pPr>
              <w:shd w:val="clear" w:color="auto" w:fill="FFFFFF"/>
            </w:pPr>
          </w:p>
        </w:tc>
        <w:tc>
          <w:tcPr>
            <w:tcW w:w="1259" w:type="dxa"/>
            <w:shd w:val="clear" w:color="auto" w:fill="auto"/>
          </w:tcPr>
          <w:p w:rsidR="00D62F81" w:rsidRPr="00A21173" w:rsidRDefault="00D62F81" w:rsidP="00A21173">
            <w:pPr>
              <w:shd w:val="clear" w:color="auto" w:fill="FFFFFF"/>
            </w:pPr>
          </w:p>
        </w:tc>
        <w:tc>
          <w:tcPr>
            <w:tcW w:w="1246" w:type="dxa"/>
            <w:gridSpan w:val="2"/>
            <w:shd w:val="clear" w:color="auto" w:fill="auto"/>
          </w:tcPr>
          <w:p w:rsidR="00D62F81" w:rsidRPr="00A21173" w:rsidRDefault="00D62F81" w:rsidP="00A21173">
            <w:pPr>
              <w:shd w:val="clear" w:color="auto" w:fill="FFFFFF"/>
            </w:pPr>
          </w:p>
        </w:tc>
        <w:tc>
          <w:tcPr>
            <w:tcW w:w="1218" w:type="dxa"/>
            <w:shd w:val="clear" w:color="auto" w:fill="auto"/>
          </w:tcPr>
          <w:p w:rsidR="00D62F81" w:rsidRPr="00A21173" w:rsidRDefault="00D62F81" w:rsidP="00A21173">
            <w:pPr>
              <w:shd w:val="clear" w:color="auto" w:fill="FFFFFF"/>
            </w:pPr>
          </w:p>
        </w:tc>
      </w:tr>
      <w:tr w:rsidR="00A21173" w:rsidRPr="00A21173" w:rsidTr="00726179">
        <w:tc>
          <w:tcPr>
            <w:tcW w:w="3529" w:type="dxa"/>
            <w:gridSpan w:val="2"/>
            <w:shd w:val="clear" w:color="auto" w:fill="auto"/>
          </w:tcPr>
          <w:p w:rsidR="00D62F81" w:rsidRPr="00A21173" w:rsidRDefault="00D62F81" w:rsidP="00A21173">
            <w:pPr>
              <w:shd w:val="clear" w:color="auto" w:fill="FFFFFF"/>
            </w:pPr>
            <w:r w:rsidRPr="00A21173">
              <w:t>Changes in physical asset revaluation surplus</w:t>
            </w:r>
          </w:p>
        </w:tc>
        <w:tc>
          <w:tcPr>
            <w:tcW w:w="658" w:type="dxa"/>
            <w:gridSpan w:val="3"/>
            <w:shd w:val="clear" w:color="auto" w:fill="auto"/>
          </w:tcPr>
          <w:p w:rsidR="00D62F81" w:rsidRPr="00A21173" w:rsidRDefault="00D62F81" w:rsidP="00A21173">
            <w:pPr>
              <w:shd w:val="clear" w:color="auto" w:fill="FFFFFF"/>
            </w:pPr>
            <w:r w:rsidRPr="00A21173">
              <w:t>16c</w:t>
            </w:r>
          </w:p>
        </w:tc>
        <w:tc>
          <w:tcPr>
            <w:tcW w:w="1274" w:type="dxa"/>
            <w:gridSpan w:val="2"/>
            <w:shd w:val="clear" w:color="auto" w:fill="auto"/>
          </w:tcPr>
          <w:p w:rsidR="00D62F81" w:rsidRPr="00A21173" w:rsidRDefault="00D62F81" w:rsidP="00A21173">
            <w:pPr>
              <w:shd w:val="clear" w:color="auto" w:fill="FFFFFF"/>
            </w:pPr>
            <w:r w:rsidRPr="00A21173">
              <w:t>(2,158)</w:t>
            </w:r>
          </w:p>
        </w:tc>
        <w:tc>
          <w:tcPr>
            <w:tcW w:w="1259" w:type="dxa"/>
            <w:shd w:val="clear" w:color="auto" w:fill="auto"/>
          </w:tcPr>
          <w:p w:rsidR="00D62F81" w:rsidRPr="00A21173" w:rsidRDefault="00D62F81" w:rsidP="00A21173">
            <w:pPr>
              <w:shd w:val="clear" w:color="auto" w:fill="FFFFFF"/>
            </w:pPr>
            <w:r w:rsidRPr="00A21173">
              <w:t>(136)</w:t>
            </w:r>
          </w:p>
        </w:tc>
        <w:tc>
          <w:tcPr>
            <w:tcW w:w="1246" w:type="dxa"/>
            <w:gridSpan w:val="2"/>
            <w:shd w:val="clear" w:color="auto" w:fill="auto"/>
          </w:tcPr>
          <w:p w:rsidR="00D62F81" w:rsidRPr="00A21173" w:rsidRDefault="00D62F81" w:rsidP="00A21173">
            <w:pPr>
              <w:shd w:val="clear" w:color="auto" w:fill="FFFFFF"/>
            </w:pPr>
            <w:r w:rsidRPr="00A21173">
              <w:t>(2,158)</w:t>
            </w:r>
          </w:p>
        </w:tc>
        <w:tc>
          <w:tcPr>
            <w:tcW w:w="1218" w:type="dxa"/>
            <w:shd w:val="clear" w:color="auto" w:fill="auto"/>
          </w:tcPr>
          <w:p w:rsidR="00D62F81" w:rsidRPr="00A21173" w:rsidRDefault="00D62F81" w:rsidP="00A21173">
            <w:pPr>
              <w:shd w:val="clear" w:color="auto" w:fill="FFFFFF"/>
            </w:pPr>
            <w:r w:rsidRPr="00A21173">
              <w:t>(136)</w:t>
            </w:r>
          </w:p>
        </w:tc>
      </w:tr>
      <w:tr w:rsidR="00A21173" w:rsidRPr="00A21173" w:rsidTr="00726179">
        <w:tc>
          <w:tcPr>
            <w:tcW w:w="3529" w:type="dxa"/>
            <w:gridSpan w:val="2"/>
            <w:shd w:val="clear" w:color="auto" w:fill="auto"/>
          </w:tcPr>
          <w:p w:rsidR="00CA595A" w:rsidRPr="00A21173" w:rsidRDefault="00CA595A" w:rsidP="00A21173">
            <w:pPr>
              <w:shd w:val="clear" w:color="auto" w:fill="FFFFFF"/>
            </w:pPr>
            <w:r w:rsidRPr="00A21173">
              <w:t>Comprehensive result</w:t>
            </w:r>
          </w:p>
        </w:tc>
        <w:tc>
          <w:tcPr>
            <w:tcW w:w="658" w:type="dxa"/>
            <w:gridSpan w:val="3"/>
            <w:shd w:val="clear" w:color="auto" w:fill="auto"/>
          </w:tcPr>
          <w:p w:rsidR="00CA595A" w:rsidRPr="00A21173" w:rsidRDefault="00CA595A" w:rsidP="00A21173">
            <w:pPr>
              <w:shd w:val="clear" w:color="auto" w:fill="FFFFFF"/>
            </w:pPr>
          </w:p>
        </w:tc>
        <w:tc>
          <w:tcPr>
            <w:tcW w:w="1274" w:type="dxa"/>
            <w:gridSpan w:val="2"/>
            <w:shd w:val="clear" w:color="auto" w:fill="auto"/>
          </w:tcPr>
          <w:p w:rsidR="00CA595A" w:rsidRPr="00A21173" w:rsidRDefault="00CA595A" w:rsidP="00A21173">
            <w:pPr>
              <w:shd w:val="clear" w:color="auto" w:fill="FFFFFF"/>
            </w:pPr>
            <w:r w:rsidRPr="00A21173">
              <w:t>27,548</w:t>
            </w:r>
          </w:p>
        </w:tc>
        <w:tc>
          <w:tcPr>
            <w:tcW w:w="1259" w:type="dxa"/>
            <w:shd w:val="clear" w:color="auto" w:fill="auto"/>
          </w:tcPr>
          <w:p w:rsidR="00CA595A" w:rsidRPr="00A21173" w:rsidRDefault="00CA595A" w:rsidP="00A21173">
            <w:pPr>
              <w:shd w:val="clear" w:color="auto" w:fill="FFFFFF"/>
            </w:pPr>
            <w:r w:rsidRPr="00A21173">
              <w:t>30,722</w:t>
            </w:r>
          </w:p>
        </w:tc>
        <w:tc>
          <w:tcPr>
            <w:tcW w:w="1246" w:type="dxa"/>
            <w:gridSpan w:val="2"/>
            <w:shd w:val="clear" w:color="auto" w:fill="auto"/>
          </w:tcPr>
          <w:p w:rsidR="00CA595A" w:rsidRPr="00A21173" w:rsidRDefault="00CA595A" w:rsidP="00A21173">
            <w:pPr>
              <w:shd w:val="clear" w:color="auto" w:fill="FFFFFF"/>
            </w:pPr>
            <w:r w:rsidRPr="00A21173">
              <w:t>29,860</w:t>
            </w:r>
          </w:p>
        </w:tc>
        <w:tc>
          <w:tcPr>
            <w:tcW w:w="1218" w:type="dxa"/>
            <w:shd w:val="clear" w:color="auto" w:fill="auto"/>
          </w:tcPr>
          <w:p w:rsidR="00CA595A" w:rsidRPr="00A21173" w:rsidRDefault="00CA595A" w:rsidP="00A21173">
            <w:pPr>
              <w:shd w:val="clear" w:color="auto" w:fill="FFFFFF"/>
            </w:pPr>
            <w:r w:rsidRPr="00A21173">
              <w:t>30,531</w:t>
            </w:r>
          </w:p>
        </w:tc>
      </w:tr>
    </w:tbl>
    <w:p w:rsidR="00CA595A" w:rsidRPr="00A21173" w:rsidRDefault="00CA595A" w:rsidP="00A21173">
      <w:pPr>
        <w:shd w:val="clear" w:color="auto" w:fill="FFFFFF"/>
      </w:pPr>
      <w:r w:rsidRPr="00A21173">
        <w:t xml:space="preserve">The above comprehensive operating statement should be read in conjunction with the accompanying notes to the </w:t>
      </w:r>
      <w:r w:rsidR="00C50A30" w:rsidRPr="00A21173">
        <w:t>financial</w:t>
      </w:r>
      <w:r w:rsidRPr="00A21173">
        <w:t xml:space="preserve"> statements</w:t>
      </w:r>
    </w:p>
    <w:p w:rsidR="00D62F81" w:rsidRPr="00A21173" w:rsidRDefault="00F36DF4" w:rsidP="00A21173">
      <w:pPr>
        <w:shd w:val="clear" w:color="auto" w:fill="FFFFFF"/>
      </w:pPr>
      <w:r w:rsidRPr="00A21173">
        <w:t>&lt;pp&gt; 34</w:t>
      </w:r>
    </w:p>
    <w:p w:rsidR="00F36DF4" w:rsidRPr="00A21173" w:rsidRDefault="00F36DF4" w:rsidP="00A21173">
      <w:pPr>
        <w:shd w:val="clear" w:color="auto" w:fill="FFFFFF"/>
      </w:pPr>
    </w:p>
    <w:p w:rsidR="004D5A71" w:rsidRPr="00A21173" w:rsidRDefault="004D5A71" w:rsidP="00A21173">
      <w:pPr>
        <w:shd w:val="clear" w:color="auto" w:fill="FFFFFF"/>
      </w:pPr>
    </w:p>
    <w:p w:rsidR="004D5A71" w:rsidRPr="00A21173" w:rsidRDefault="004D5A71" w:rsidP="00A21173">
      <w:pPr>
        <w:pStyle w:val="Heading2"/>
        <w:spacing w:before="0"/>
      </w:pPr>
      <w:r w:rsidRPr="00A21173">
        <w:t>BALANCE SHEET</w:t>
      </w:r>
      <w:r w:rsidR="00FB3832" w:rsidRPr="00A21173">
        <w:t xml:space="preserve"> </w:t>
      </w:r>
      <w:r w:rsidR="00A21173" w:rsidRPr="00A21173">
        <w:t xml:space="preserve">As At 31 </w:t>
      </w:r>
      <w:r w:rsidRPr="00A21173">
        <w:t xml:space="preserve">December </w:t>
      </w:r>
      <w:r w:rsidR="00A21173" w:rsidRPr="00A21173">
        <w:t>2014</w:t>
      </w:r>
    </w:p>
    <w:tbl>
      <w:tblPr>
        <w:tblW w:w="9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2882"/>
        <w:gridCol w:w="6"/>
        <w:gridCol w:w="8"/>
        <w:gridCol w:w="859"/>
        <w:gridCol w:w="9"/>
        <w:gridCol w:w="1375"/>
        <w:gridCol w:w="26"/>
        <w:gridCol w:w="1481"/>
        <w:gridCol w:w="18"/>
        <w:gridCol w:w="1468"/>
        <w:gridCol w:w="23"/>
        <w:gridCol w:w="1393"/>
        <w:gridCol w:w="7"/>
      </w:tblGrid>
      <w:tr w:rsidR="00A21173" w:rsidRPr="00A21173" w:rsidTr="00225B98">
        <w:tc>
          <w:tcPr>
            <w:tcW w:w="2888" w:type="dxa"/>
            <w:gridSpan w:val="2"/>
            <w:shd w:val="clear" w:color="auto" w:fill="auto"/>
          </w:tcPr>
          <w:p w:rsidR="00420222" w:rsidRPr="00A21173" w:rsidRDefault="00420222" w:rsidP="00A21173">
            <w:pPr>
              <w:shd w:val="clear" w:color="auto" w:fill="FFFFFF"/>
            </w:pPr>
          </w:p>
        </w:tc>
        <w:tc>
          <w:tcPr>
            <w:tcW w:w="867" w:type="dxa"/>
            <w:gridSpan w:val="2"/>
            <w:shd w:val="clear" w:color="auto" w:fill="auto"/>
          </w:tcPr>
          <w:p w:rsidR="00420222" w:rsidRPr="00A21173" w:rsidRDefault="00420222" w:rsidP="00A21173">
            <w:pPr>
              <w:shd w:val="clear" w:color="auto" w:fill="FFFFFF"/>
            </w:pPr>
          </w:p>
        </w:tc>
        <w:tc>
          <w:tcPr>
            <w:tcW w:w="2891" w:type="dxa"/>
            <w:gridSpan w:val="4"/>
            <w:shd w:val="clear" w:color="auto" w:fill="auto"/>
          </w:tcPr>
          <w:p w:rsidR="00420222" w:rsidRPr="00A21173" w:rsidRDefault="00420222" w:rsidP="00A21173">
            <w:pPr>
              <w:shd w:val="clear" w:color="auto" w:fill="FFFFFF"/>
            </w:pPr>
            <w:r w:rsidRPr="00A21173">
              <w:t>Consolidated</w:t>
            </w:r>
          </w:p>
        </w:tc>
        <w:tc>
          <w:tcPr>
            <w:tcW w:w="2909" w:type="dxa"/>
            <w:gridSpan w:val="5"/>
            <w:shd w:val="clear" w:color="auto" w:fill="auto"/>
          </w:tcPr>
          <w:p w:rsidR="00420222" w:rsidRPr="00A21173" w:rsidRDefault="00420222" w:rsidP="00A21173">
            <w:pPr>
              <w:shd w:val="clear" w:color="auto" w:fill="FFFFFF"/>
            </w:pPr>
            <w:r w:rsidRPr="00A21173">
              <w:t>Chisholm</w:t>
            </w:r>
          </w:p>
        </w:tc>
      </w:tr>
      <w:tr w:rsidR="00A21173" w:rsidRPr="00A21173" w:rsidTr="00225B98">
        <w:tc>
          <w:tcPr>
            <w:tcW w:w="2888" w:type="dxa"/>
            <w:gridSpan w:val="2"/>
            <w:shd w:val="clear" w:color="auto" w:fill="auto"/>
          </w:tcPr>
          <w:p w:rsidR="004D5A71" w:rsidRPr="00A21173" w:rsidRDefault="004D5A71" w:rsidP="00A21173">
            <w:pPr>
              <w:shd w:val="clear" w:color="auto" w:fill="FFFFFF"/>
            </w:pPr>
          </w:p>
        </w:tc>
        <w:tc>
          <w:tcPr>
            <w:tcW w:w="867" w:type="dxa"/>
            <w:gridSpan w:val="2"/>
            <w:shd w:val="clear" w:color="auto" w:fill="auto"/>
          </w:tcPr>
          <w:p w:rsidR="004D5A71" w:rsidRPr="00A21173" w:rsidRDefault="004D5A71" w:rsidP="00A21173">
            <w:pPr>
              <w:shd w:val="clear" w:color="auto" w:fill="FFFFFF"/>
            </w:pPr>
            <w:r w:rsidRPr="00A21173">
              <w:t>Note</w:t>
            </w:r>
          </w:p>
        </w:tc>
        <w:tc>
          <w:tcPr>
            <w:tcW w:w="1384" w:type="dxa"/>
            <w:gridSpan w:val="2"/>
            <w:shd w:val="clear" w:color="auto" w:fill="auto"/>
          </w:tcPr>
          <w:p w:rsidR="004D5A71" w:rsidRPr="00A21173" w:rsidRDefault="004D5A71" w:rsidP="00A21173">
            <w:pPr>
              <w:shd w:val="clear" w:color="auto" w:fill="FFFFFF"/>
            </w:pPr>
            <w:r w:rsidRPr="00A21173">
              <w:t>2014 $</w:t>
            </w:r>
            <w:r w:rsidR="00A7760A" w:rsidRPr="00A21173">
              <w:t>'</w:t>
            </w:r>
            <w:r w:rsidRPr="00A21173">
              <w:t>000</w:t>
            </w:r>
          </w:p>
        </w:tc>
        <w:tc>
          <w:tcPr>
            <w:tcW w:w="1507" w:type="dxa"/>
            <w:gridSpan w:val="2"/>
            <w:shd w:val="clear" w:color="auto" w:fill="auto"/>
          </w:tcPr>
          <w:p w:rsidR="004D5A71" w:rsidRPr="00A21173" w:rsidRDefault="004D5A71" w:rsidP="00A21173">
            <w:pPr>
              <w:shd w:val="clear" w:color="auto" w:fill="FFFFFF"/>
            </w:pPr>
            <w:r w:rsidRPr="00A21173">
              <w:t>2013 $</w:t>
            </w:r>
            <w:r w:rsidR="00A7760A" w:rsidRPr="00A21173">
              <w:t>'</w:t>
            </w:r>
            <w:r w:rsidRPr="00A21173">
              <w:t>000</w:t>
            </w:r>
          </w:p>
        </w:tc>
        <w:tc>
          <w:tcPr>
            <w:tcW w:w="1509" w:type="dxa"/>
            <w:gridSpan w:val="3"/>
            <w:shd w:val="clear" w:color="auto" w:fill="auto"/>
          </w:tcPr>
          <w:p w:rsidR="004D5A71" w:rsidRPr="00A21173" w:rsidRDefault="004D5A71" w:rsidP="00A21173">
            <w:pPr>
              <w:shd w:val="clear" w:color="auto" w:fill="FFFFFF"/>
            </w:pPr>
            <w:r w:rsidRPr="00A21173">
              <w:t>2014 $</w:t>
            </w:r>
            <w:r w:rsidR="00A7760A" w:rsidRPr="00A21173">
              <w:t>'</w:t>
            </w:r>
            <w:r w:rsidRPr="00A21173">
              <w:t>000</w:t>
            </w:r>
          </w:p>
        </w:tc>
        <w:tc>
          <w:tcPr>
            <w:tcW w:w="1400" w:type="dxa"/>
            <w:gridSpan w:val="2"/>
            <w:shd w:val="clear" w:color="auto" w:fill="auto"/>
          </w:tcPr>
          <w:p w:rsidR="004D5A71" w:rsidRPr="00A21173" w:rsidRDefault="004D5A71" w:rsidP="00A21173">
            <w:pPr>
              <w:shd w:val="clear" w:color="auto" w:fill="FFFFFF"/>
            </w:pPr>
            <w:r w:rsidRPr="00A21173">
              <w:t>2013 $</w:t>
            </w:r>
            <w:r w:rsidR="00A7760A" w:rsidRPr="00A21173">
              <w:t>'</w:t>
            </w:r>
            <w:r w:rsidRPr="00A21173">
              <w:t>000</w:t>
            </w:r>
          </w:p>
        </w:tc>
      </w:tr>
      <w:tr w:rsidR="004D5A71" w:rsidRPr="00A21173" w:rsidTr="00225B98">
        <w:tc>
          <w:tcPr>
            <w:tcW w:w="9555" w:type="dxa"/>
            <w:gridSpan w:val="13"/>
            <w:shd w:val="clear" w:color="auto" w:fill="auto"/>
          </w:tcPr>
          <w:p w:rsidR="00672F3B" w:rsidRDefault="00672F3B" w:rsidP="00A21173">
            <w:pPr>
              <w:shd w:val="clear" w:color="auto" w:fill="FFFFFF"/>
            </w:pPr>
          </w:p>
          <w:p w:rsidR="004D5A71" w:rsidRPr="00A21173" w:rsidRDefault="004D5A71" w:rsidP="00A21173">
            <w:pPr>
              <w:shd w:val="clear" w:color="auto" w:fill="FFFFFF"/>
            </w:pPr>
            <w:r w:rsidRPr="00A21173">
              <w:t>Assets</w:t>
            </w:r>
          </w:p>
        </w:tc>
      </w:tr>
      <w:tr w:rsidR="004D5A71" w:rsidRPr="00A21173" w:rsidTr="00225B98">
        <w:tc>
          <w:tcPr>
            <w:tcW w:w="9555" w:type="dxa"/>
            <w:gridSpan w:val="13"/>
            <w:shd w:val="clear" w:color="auto" w:fill="auto"/>
          </w:tcPr>
          <w:p w:rsidR="00672F3B" w:rsidRDefault="00672F3B" w:rsidP="00A21173">
            <w:pPr>
              <w:shd w:val="clear" w:color="auto" w:fill="FFFFFF"/>
            </w:pPr>
          </w:p>
          <w:p w:rsidR="004D5A71" w:rsidRPr="00A21173" w:rsidRDefault="004D5A71" w:rsidP="00A21173">
            <w:pPr>
              <w:shd w:val="clear" w:color="auto" w:fill="FFFFFF"/>
            </w:pPr>
            <w:r w:rsidRPr="00A21173">
              <w:t>Financial assets</w:t>
            </w:r>
          </w:p>
        </w:tc>
      </w:tr>
      <w:tr w:rsidR="00A21173" w:rsidRPr="00A21173" w:rsidTr="00225B98">
        <w:tc>
          <w:tcPr>
            <w:tcW w:w="2888" w:type="dxa"/>
            <w:gridSpan w:val="2"/>
            <w:shd w:val="clear" w:color="auto" w:fill="auto"/>
          </w:tcPr>
          <w:p w:rsidR="004D5A71" w:rsidRPr="00A21173" w:rsidRDefault="004D5A71" w:rsidP="00A21173">
            <w:pPr>
              <w:shd w:val="clear" w:color="auto" w:fill="FFFFFF"/>
            </w:pPr>
            <w:r w:rsidRPr="00A21173">
              <w:t>Cash and deposits</w:t>
            </w:r>
          </w:p>
        </w:tc>
        <w:tc>
          <w:tcPr>
            <w:tcW w:w="867" w:type="dxa"/>
            <w:gridSpan w:val="2"/>
            <w:shd w:val="clear" w:color="auto" w:fill="auto"/>
          </w:tcPr>
          <w:p w:rsidR="004D5A71" w:rsidRPr="00A21173" w:rsidRDefault="004D5A71" w:rsidP="00A21173">
            <w:pPr>
              <w:shd w:val="clear" w:color="auto" w:fill="FFFFFF"/>
            </w:pPr>
            <w:r w:rsidRPr="00A21173">
              <w:t>5</w:t>
            </w:r>
          </w:p>
        </w:tc>
        <w:tc>
          <w:tcPr>
            <w:tcW w:w="1384" w:type="dxa"/>
            <w:gridSpan w:val="2"/>
            <w:shd w:val="clear" w:color="auto" w:fill="auto"/>
          </w:tcPr>
          <w:p w:rsidR="004D5A71" w:rsidRPr="00A21173" w:rsidRDefault="003F360F" w:rsidP="00A21173">
            <w:pPr>
              <w:shd w:val="clear" w:color="auto" w:fill="FFFFFF"/>
            </w:pPr>
            <w:r>
              <w:t>41,927</w:t>
            </w:r>
          </w:p>
        </w:tc>
        <w:tc>
          <w:tcPr>
            <w:tcW w:w="1507" w:type="dxa"/>
            <w:gridSpan w:val="2"/>
            <w:shd w:val="clear" w:color="auto" w:fill="auto"/>
          </w:tcPr>
          <w:p w:rsidR="004D5A71" w:rsidRPr="00A21173" w:rsidRDefault="004D5A71" w:rsidP="00A21173">
            <w:pPr>
              <w:shd w:val="clear" w:color="auto" w:fill="FFFFFF"/>
            </w:pPr>
            <w:r w:rsidRPr="00A21173">
              <w:t>36,634</w:t>
            </w:r>
          </w:p>
        </w:tc>
        <w:tc>
          <w:tcPr>
            <w:tcW w:w="1509" w:type="dxa"/>
            <w:gridSpan w:val="3"/>
            <w:shd w:val="clear" w:color="auto" w:fill="auto"/>
          </w:tcPr>
          <w:p w:rsidR="004D5A71" w:rsidRPr="00A21173" w:rsidRDefault="004D5A71" w:rsidP="00A21173">
            <w:pPr>
              <w:shd w:val="clear" w:color="auto" w:fill="FFFFFF"/>
            </w:pPr>
            <w:r w:rsidRPr="00A21173">
              <w:t>40,692</w:t>
            </w:r>
          </w:p>
        </w:tc>
        <w:tc>
          <w:tcPr>
            <w:tcW w:w="1400" w:type="dxa"/>
            <w:gridSpan w:val="2"/>
            <w:shd w:val="clear" w:color="auto" w:fill="auto"/>
          </w:tcPr>
          <w:p w:rsidR="004D5A71" w:rsidRPr="00A21173" w:rsidRDefault="004D5A71" w:rsidP="00A21173">
            <w:pPr>
              <w:shd w:val="clear" w:color="auto" w:fill="FFFFFF"/>
            </w:pPr>
            <w:r w:rsidRPr="00A21173">
              <w:t>35,893</w:t>
            </w:r>
          </w:p>
        </w:tc>
      </w:tr>
      <w:tr w:rsidR="00A21173" w:rsidRPr="00A21173" w:rsidTr="00225B98">
        <w:tc>
          <w:tcPr>
            <w:tcW w:w="2888" w:type="dxa"/>
            <w:gridSpan w:val="2"/>
            <w:shd w:val="clear" w:color="auto" w:fill="auto"/>
          </w:tcPr>
          <w:p w:rsidR="004D5A71" w:rsidRPr="00A21173" w:rsidRDefault="004D5A71" w:rsidP="00A21173">
            <w:pPr>
              <w:shd w:val="clear" w:color="auto" w:fill="FFFFFF"/>
            </w:pPr>
            <w:r w:rsidRPr="00A21173">
              <w:t>Receivables</w:t>
            </w:r>
          </w:p>
        </w:tc>
        <w:tc>
          <w:tcPr>
            <w:tcW w:w="867" w:type="dxa"/>
            <w:gridSpan w:val="2"/>
            <w:shd w:val="clear" w:color="auto" w:fill="auto"/>
          </w:tcPr>
          <w:p w:rsidR="004D5A71" w:rsidRPr="00A21173" w:rsidRDefault="004D5A71" w:rsidP="00A21173">
            <w:pPr>
              <w:shd w:val="clear" w:color="auto" w:fill="FFFFFF"/>
            </w:pPr>
            <w:r w:rsidRPr="00A21173">
              <w:t>6</w:t>
            </w:r>
          </w:p>
        </w:tc>
        <w:tc>
          <w:tcPr>
            <w:tcW w:w="1384" w:type="dxa"/>
            <w:gridSpan w:val="2"/>
            <w:shd w:val="clear" w:color="auto" w:fill="auto"/>
          </w:tcPr>
          <w:p w:rsidR="004D5A71" w:rsidRPr="00A21173" w:rsidRDefault="004D5A71" w:rsidP="00A21173">
            <w:r w:rsidRPr="00A21173">
              <w:t>17,569</w:t>
            </w:r>
          </w:p>
        </w:tc>
        <w:tc>
          <w:tcPr>
            <w:tcW w:w="1507" w:type="dxa"/>
            <w:gridSpan w:val="2"/>
            <w:shd w:val="clear" w:color="auto" w:fill="auto"/>
          </w:tcPr>
          <w:p w:rsidR="004D5A71" w:rsidRPr="00A21173" w:rsidRDefault="003F360F" w:rsidP="003F360F">
            <w:pPr>
              <w:shd w:val="clear" w:color="auto" w:fill="FFFFFF"/>
            </w:pPr>
            <w:r>
              <w:t>14,200</w:t>
            </w:r>
          </w:p>
        </w:tc>
        <w:tc>
          <w:tcPr>
            <w:tcW w:w="1509" w:type="dxa"/>
            <w:gridSpan w:val="3"/>
            <w:shd w:val="clear" w:color="auto" w:fill="auto"/>
          </w:tcPr>
          <w:p w:rsidR="004D5A71" w:rsidRPr="00A21173" w:rsidRDefault="004D5A71" w:rsidP="00A21173">
            <w:r w:rsidRPr="00A21173">
              <w:t>18,850</w:t>
            </w:r>
          </w:p>
        </w:tc>
        <w:tc>
          <w:tcPr>
            <w:tcW w:w="1400" w:type="dxa"/>
            <w:gridSpan w:val="2"/>
            <w:shd w:val="clear" w:color="auto" w:fill="auto"/>
          </w:tcPr>
          <w:p w:rsidR="004D5A71" w:rsidRPr="00A21173" w:rsidRDefault="004D5A71" w:rsidP="00A21173">
            <w:pPr>
              <w:shd w:val="clear" w:color="auto" w:fill="FFFFFF"/>
            </w:pPr>
            <w:r w:rsidRPr="00A21173">
              <w:t>14,198</w:t>
            </w:r>
          </w:p>
        </w:tc>
      </w:tr>
      <w:tr w:rsidR="00A21173" w:rsidRPr="00A21173" w:rsidTr="00225B98">
        <w:tc>
          <w:tcPr>
            <w:tcW w:w="2888" w:type="dxa"/>
            <w:gridSpan w:val="2"/>
            <w:shd w:val="clear" w:color="auto" w:fill="auto"/>
          </w:tcPr>
          <w:p w:rsidR="004D5A71" w:rsidRPr="00A21173" w:rsidRDefault="004D5A71" w:rsidP="00A21173">
            <w:pPr>
              <w:shd w:val="clear" w:color="auto" w:fill="FFFFFF"/>
            </w:pPr>
            <w:r w:rsidRPr="00A21173">
              <w:t xml:space="preserve">Investments and other </w:t>
            </w:r>
            <w:r w:rsidR="00D57F3B" w:rsidRPr="00A21173">
              <w:t>financial</w:t>
            </w:r>
            <w:r w:rsidRPr="00A21173">
              <w:t xml:space="preserve"> assets</w:t>
            </w:r>
          </w:p>
        </w:tc>
        <w:tc>
          <w:tcPr>
            <w:tcW w:w="867" w:type="dxa"/>
            <w:gridSpan w:val="2"/>
            <w:shd w:val="clear" w:color="auto" w:fill="auto"/>
          </w:tcPr>
          <w:p w:rsidR="004D5A71" w:rsidRPr="00A21173" w:rsidRDefault="004D5A71" w:rsidP="00A21173">
            <w:pPr>
              <w:shd w:val="clear" w:color="auto" w:fill="FFFFFF"/>
            </w:pPr>
            <w:r w:rsidRPr="00A21173">
              <w:t>7</w:t>
            </w:r>
          </w:p>
        </w:tc>
        <w:tc>
          <w:tcPr>
            <w:tcW w:w="1384" w:type="dxa"/>
            <w:gridSpan w:val="2"/>
            <w:shd w:val="clear" w:color="auto" w:fill="auto"/>
          </w:tcPr>
          <w:p w:rsidR="004D5A71" w:rsidRPr="00A21173" w:rsidRDefault="004D5A71" w:rsidP="00A21173">
            <w:pPr>
              <w:shd w:val="clear" w:color="auto" w:fill="FFFFFF"/>
            </w:pPr>
            <w:r w:rsidRPr="00A21173">
              <w:t>105</w:t>
            </w:r>
          </w:p>
        </w:tc>
        <w:tc>
          <w:tcPr>
            <w:tcW w:w="1507" w:type="dxa"/>
            <w:gridSpan w:val="2"/>
            <w:shd w:val="clear" w:color="auto" w:fill="auto"/>
          </w:tcPr>
          <w:p w:rsidR="004D5A71" w:rsidRPr="00A21173" w:rsidRDefault="004D5A71" w:rsidP="00A21173">
            <w:pPr>
              <w:shd w:val="clear" w:color="auto" w:fill="FFFFFF"/>
            </w:pPr>
            <w:r w:rsidRPr="00A21173">
              <w:t>101</w:t>
            </w:r>
          </w:p>
        </w:tc>
        <w:tc>
          <w:tcPr>
            <w:tcW w:w="1509" w:type="dxa"/>
            <w:gridSpan w:val="3"/>
            <w:shd w:val="clear" w:color="auto" w:fill="auto"/>
          </w:tcPr>
          <w:p w:rsidR="004D5A71" w:rsidRPr="00A21173" w:rsidRDefault="0052414E" w:rsidP="00A21173">
            <w:pPr>
              <w:shd w:val="clear" w:color="auto" w:fill="FFFFFF"/>
            </w:pPr>
            <w:r w:rsidRPr="00A21173">
              <w:t>2</w:t>
            </w:r>
            <w:r w:rsidR="00420222" w:rsidRPr="00A21173">
              <w:t>,</w:t>
            </w:r>
            <w:r w:rsidRPr="00A21173">
              <w:t>000</w:t>
            </w:r>
          </w:p>
        </w:tc>
        <w:tc>
          <w:tcPr>
            <w:tcW w:w="1400" w:type="dxa"/>
            <w:gridSpan w:val="2"/>
            <w:shd w:val="clear" w:color="auto" w:fill="auto"/>
          </w:tcPr>
          <w:p w:rsidR="004D5A71" w:rsidRPr="00A21173" w:rsidRDefault="00420222" w:rsidP="00A21173">
            <w:pPr>
              <w:shd w:val="clear" w:color="auto" w:fill="FFFFFF"/>
            </w:pPr>
            <w:r w:rsidRPr="00A21173">
              <w:t>-</w:t>
            </w:r>
          </w:p>
        </w:tc>
      </w:tr>
      <w:tr w:rsidR="00A21173" w:rsidRPr="00A21173" w:rsidTr="00225B98">
        <w:tc>
          <w:tcPr>
            <w:tcW w:w="2888" w:type="dxa"/>
            <w:gridSpan w:val="2"/>
            <w:shd w:val="clear" w:color="auto" w:fill="auto"/>
          </w:tcPr>
          <w:p w:rsidR="004D5A71" w:rsidRPr="00A21173" w:rsidRDefault="004D5A71" w:rsidP="00A21173">
            <w:pPr>
              <w:shd w:val="clear" w:color="auto" w:fill="FFFFFF"/>
            </w:pPr>
            <w:r w:rsidRPr="00A21173">
              <w:t xml:space="preserve">Total </w:t>
            </w:r>
            <w:r w:rsidR="00D57F3B" w:rsidRPr="00A21173">
              <w:t>financial</w:t>
            </w:r>
            <w:r w:rsidRPr="00A21173">
              <w:t xml:space="preserve"> assets</w:t>
            </w:r>
          </w:p>
        </w:tc>
        <w:tc>
          <w:tcPr>
            <w:tcW w:w="867" w:type="dxa"/>
            <w:gridSpan w:val="2"/>
            <w:shd w:val="clear" w:color="auto" w:fill="auto"/>
          </w:tcPr>
          <w:p w:rsidR="004D5A71" w:rsidRPr="00A21173" w:rsidRDefault="004D5A71" w:rsidP="00A21173">
            <w:pPr>
              <w:shd w:val="clear" w:color="auto" w:fill="FFFFFF"/>
            </w:pPr>
          </w:p>
        </w:tc>
        <w:tc>
          <w:tcPr>
            <w:tcW w:w="1384" w:type="dxa"/>
            <w:gridSpan w:val="2"/>
            <w:shd w:val="clear" w:color="auto" w:fill="auto"/>
          </w:tcPr>
          <w:p w:rsidR="004D5A71" w:rsidRPr="00A21173" w:rsidRDefault="004D5A71" w:rsidP="00A21173">
            <w:pPr>
              <w:shd w:val="clear" w:color="auto" w:fill="FFFFFF"/>
            </w:pPr>
            <w:r w:rsidRPr="00A21173">
              <w:t>59,601</w:t>
            </w:r>
          </w:p>
        </w:tc>
        <w:tc>
          <w:tcPr>
            <w:tcW w:w="1507" w:type="dxa"/>
            <w:gridSpan w:val="2"/>
            <w:shd w:val="clear" w:color="auto" w:fill="auto"/>
          </w:tcPr>
          <w:p w:rsidR="004D5A71" w:rsidRPr="00A21173" w:rsidRDefault="004D5A71" w:rsidP="00A21173">
            <w:pPr>
              <w:shd w:val="clear" w:color="auto" w:fill="FFFFFF"/>
            </w:pPr>
            <w:r w:rsidRPr="00A21173">
              <w:t>50,935</w:t>
            </w:r>
          </w:p>
        </w:tc>
        <w:tc>
          <w:tcPr>
            <w:tcW w:w="1509" w:type="dxa"/>
            <w:gridSpan w:val="3"/>
            <w:shd w:val="clear" w:color="auto" w:fill="auto"/>
          </w:tcPr>
          <w:p w:rsidR="004D5A71" w:rsidRPr="00A21173" w:rsidRDefault="004D5A71" w:rsidP="00A21173">
            <w:pPr>
              <w:shd w:val="clear" w:color="auto" w:fill="FFFFFF"/>
            </w:pPr>
            <w:r w:rsidRPr="00A21173">
              <w:t>61,542</w:t>
            </w:r>
          </w:p>
        </w:tc>
        <w:tc>
          <w:tcPr>
            <w:tcW w:w="1400" w:type="dxa"/>
            <w:gridSpan w:val="2"/>
            <w:shd w:val="clear" w:color="auto" w:fill="auto"/>
          </w:tcPr>
          <w:p w:rsidR="004D5A71" w:rsidRPr="00A21173" w:rsidRDefault="004D5A71" w:rsidP="00A21173">
            <w:pPr>
              <w:shd w:val="clear" w:color="auto" w:fill="FFFFFF"/>
            </w:pPr>
            <w:r w:rsidRPr="00A21173">
              <w:t>50,091</w:t>
            </w:r>
          </w:p>
        </w:tc>
      </w:tr>
      <w:tr w:rsidR="00672F3B" w:rsidRPr="00A21173" w:rsidTr="00225B98">
        <w:tc>
          <w:tcPr>
            <w:tcW w:w="9555" w:type="dxa"/>
            <w:gridSpan w:val="13"/>
            <w:shd w:val="clear" w:color="auto" w:fill="auto"/>
          </w:tcPr>
          <w:p w:rsidR="00672F3B" w:rsidRDefault="00672F3B" w:rsidP="00A21173">
            <w:pPr>
              <w:shd w:val="clear" w:color="auto" w:fill="FFFFFF"/>
            </w:pPr>
          </w:p>
          <w:p w:rsidR="00672F3B" w:rsidRPr="00A21173" w:rsidRDefault="00672F3B" w:rsidP="00A21173">
            <w:pPr>
              <w:shd w:val="clear" w:color="auto" w:fill="FFFFFF"/>
            </w:pPr>
            <w:proofErr w:type="spellStart"/>
            <w:r w:rsidRPr="00A21173">
              <w:t>Non Financial</w:t>
            </w:r>
            <w:proofErr w:type="spellEnd"/>
            <w:r w:rsidRPr="00A21173">
              <w:t xml:space="preserve"> Assets</w:t>
            </w:r>
          </w:p>
        </w:tc>
      </w:tr>
      <w:tr w:rsidR="00225B98" w:rsidRPr="00A21173" w:rsidTr="00225B98">
        <w:tc>
          <w:tcPr>
            <w:tcW w:w="2888" w:type="dxa"/>
            <w:gridSpan w:val="2"/>
            <w:shd w:val="clear" w:color="auto" w:fill="auto"/>
          </w:tcPr>
          <w:p w:rsidR="004D5A71" w:rsidRPr="00A21173" w:rsidRDefault="004D5A71" w:rsidP="00A21173">
            <w:pPr>
              <w:shd w:val="clear" w:color="auto" w:fill="FFFFFF"/>
            </w:pPr>
            <w:r w:rsidRPr="00A21173">
              <w:lastRenderedPageBreak/>
              <w:t>Inventories</w:t>
            </w:r>
          </w:p>
        </w:tc>
        <w:tc>
          <w:tcPr>
            <w:tcW w:w="867" w:type="dxa"/>
            <w:gridSpan w:val="2"/>
            <w:shd w:val="clear" w:color="auto" w:fill="auto"/>
          </w:tcPr>
          <w:p w:rsidR="004D5A71" w:rsidRPr="00A21173" w:rsidRDefault="004D5A71" w:rsidP="00A21173">
            <w:pPr>
              <w:shd w:val="clear" w:color="auto" w:fill="FFFFFF"/>
            </w:pPr>
            <w:r w:rsidRPr="00A21173">
              <w:t>8</w:t>
            </w:r>
          </w:p>
        </w:tc>
        <w:tc>
          <w:tcPr>
            <w:tcW w:w="1384" w:type="dxa"/>
            <w:gridSpan w:val="2"/>
            <w:shd w:val="clear" w:color="auto" w:fill="auto"/>
          </w:tcPr>
          <w:p w:rsidR="004D5A71" w:rsidRPr="00A21173" w:rsidRDefault="004D5A71" w:rsidP="00A21173">
            <w:pPr>
              <w:shd w:val="clear" w:color="auto" w:fill="FFFFFF"/>
            </w:pPr>
            <w:r w:rsidRPr="00A21173">
              <w:t>74</w:t>
            </w:r>
          </w:p>
        </w:tc>
        <w:tc>
          <w:tcPr>
            <w:tcW w:w="1507" w:type="dxa"/>
            <w:gridSpan w:val="2"/>
            <w:shd w:val="clear" w:color="auto" w:fill="auto"/>
          </w:tcPr>
          <w:p w:rsidR="004D5A71" w:rsidRPr="00A21173" w:rsidRDefault="004D5A71" w:rsidP="00A21173">
            <w:pPr>
              <w:shd w:val="clear" w:color="auto" w:fill="FFFFFF"/>
            </w:pPr>
            <w:r w:rsidRPr="00A21173">
              <w:t>107</w:t>
            </w:r>
          </w:p>
        </w:tc>
        <w:tc>
          <w:tcPr>
            <w:tcW w:w="1509" w:type="dxa"/>
            <w:gridSpan w:val="3"/>
            <w:shd w:val="clear" w:color="auto" w:fill="auto"/>
          </w:tcPr>
          <w:p w:rsidR="004D5A71" w:rsidRPr="00A21173" w:rsidRDefault="004D5A71" w:rsidP="00A21173">
            <w:pPr>
              <w:shd w:val="clear" w:color="auto" w:fill="FFFFFF"/>
            </w:pPr>
            <w:r w:rsidRPr="00A21173">
              <w:t>74</w:t>
            </w:r>
          </w:p>
        </w:tc>
        <w:tc>
          <w:tcPr>
            <w:tcW w:w="1400" w:type="dxa"/>
            <w:gridSpan w:val="2"/>
            <w:shd w:val="clear" w:color="auto" w:fill="auto"/>
          </w:tcPr>
          <w:p w:rsidR="004D5A71" w:rsidRPr="00A21173" w:rsidRDefault="004D5A71" w:rsidP="00A21173">
            <w:pPr>
              <w:shd w:val="clear" w:color="auto" w:fill="FFFFFF"/>
            </w:pPr>
            <w:r w:rsidRPr="00A21173">
              <w:t>107</w:t>
            </w:r>
          </w:p>
        </w:tc>
      </w:tr>
      <w:tr w:rsidR="00225B98" w:rsidRPr="00A21173" w:rsidTr="00225B98">
        <w:tc>
          <w:tcPr>
            <w:tcW w:w="2888" w:type="dxa"/>
            <w:gridSpan w:val="2"/>
            <w:shd w:val="clear" w:color="auto" w:fill="auto"/>
          </w:tcPr>
          <w:p w:rsidR="0026797B" w:rsidRPr="00A21173" w:rsidRDefault="0026797B" w:rsidP="00A21173">
            <w:pPr>
              <w:shd w:val="clear" w:color="auto" w:fill="FFFFFF"/>
            </w:pPr>
            <w:r w:rsidRPr="00A21173">
              <w:t xml:space="preserve">Other </w:t>
            </w:r>
            <w:proofErr w:type="spellStart"/>
            <w:r w:rsidRPr="00A21173">
              <w:t xml:space="preserve">non </w:t>
            </w:r>
            <w:r w:rsidR="00D57F3B" w:rsidRPr="00A21173">
              <w:t>financial</w:t>
            </w:r>
            <w:proofErr w:type="spellEnd"/>
            <w:r w:rsidRPr="00A21173">
              <w:t xml:space="preserve"> assets</w:t>
            </w:r>
          </w:p>
        </w:tc>
        <w:tc>
          <w:tcPr>
            <w:tcW w:w="867" w:type="dxa"/>
            <w:gridSpan w:val="2"/>
            <w:shd w:val="clear" w:color="auto" w:fill="auto"/>
          </w:tcPr>
          <w:p w:rsidR="0026797B" w:rsidRPr="00A21173" w:rsidRDefault="0026797B" w:rsidP="00A21173">
            <w:pPr>
              <w:shd w:val="clear" w:color="auto" w:fill="FFFFFF"/>
            </w:pPr>
            <w:r w:rsidRPr="00A21173">
              <w:t>9</w:t>
            </w:r>
          </w:p>
        </w:tc>
        <w:tc>
          <w:tcPr>
            <w:tcW w:w="1384" w:type="dxa"/>
            <w:gridSpan w:val="2"/>
            <w:shd w:val="clear" w:color="auto" w:fill="auto"/>
          </w:tcPr>
          <w:p w:rsidR="0026797B" w:rsidRPr="00A21173" w:rsidRDefault="0026797B" w:rsidP="00A21173">
            <w:pPr>
              <w:shd w:val="clear" w:color="auto" w:fill="FFFFFF"/>
            </w:pPr>
            <w:r w:rsidRPr="00A21173">
              <w:t>1,469</w:t>
            </w:r>
          </w:p>
        </w:tc>
        <w:tc>
          <w:tcPr>
            <w:tcW w:w="1507" w:type="dxa"/>
            <w:gridSpan w:val="2"/>
            <w:shd w:val="clear" w:color="auto" w:fill="auto"/>
          </w:tcPr>
          <w:p w:rsidR="0026797B" w:rsidRPr="00A21173" w:rsidRDefault="0026797B" w:rsidP="00A21173">
            <w:pPr>
              <w:shd w:val="clear" w:color="auto" w:fill="FFFFFF"/>
            </w:pPr>
            <w:r w:rsidRPr="00A21173">
              <w:t>1,285</w:t>
            </w:r>
          </w:p>
        </w:tc>
        <w:tc>
          <w:tcPr>
            <w:tcW w:w="1509" w:type="dxa"/>
            <w:gridSpan w:val="3"/>
            <w:shd w:val="clear" w:color="auto" w:fill="auto"/>
          </w:tcPr>
          <w:p w:rsidR="0026797B" w:rsidRPr="00A21173" w:rsidRDefault="003F360F" w:rsidP="00A21173">
            <w:pPr>
              <w:shd w:val="clear" w:color="auto" w:fill="FFFFFF"/>
            </w:pPr>
            <w:r>
              <w:t>1,449</w:t>
            </w:r>
          </w:p>
        </w:tc>
        <w:tc>
          <w:tcPr>
            <w:tcW w:w="1400" w:type="dxa"/>
            <w:gridSpan w:val="2"/>
            <w:shd w:val="clear" w:color="auto" w:fill="auto"/>
          </w:tcPr>
          <w:p w:rsidR="0026797B" w:rsidRPr="00A21173" w:rsidRDefault="0026797B" w:rsidP="00A21173">
            <w:pPr>
              <w:shd w:val="clear" w:color="auto" w:fill="FFFFFF"/>
            </w:pPr>
            <w:r w:rsidRPr="00A21173">
              <w:t>1,285</w:t>
            </w:r>
          </w:p>
        </w:tc>
      </w:tr>
      <w:tr w:rsidR="00225B98" w:rsidRPr="00A21173" w:rsidTr="00225B98">
        <w:tc>
          <w:tcPr>
            <w:tcW w:w="2888" w:type="dxa"/>
            <w:gridSpan w:val="2"/>
            <w:shd w:val="clear" w:color="auto" w:fill="auto"/>
          </w:tcPr>
          <w:p w:rsidR="0026797B" w:rsidRPr="00A21173" w:rsidRDefault="0026797B" w:rsidP="00A21173">
            <w:pPr>
              <w:shd w:val="clear" w:color="auto" w:fill="FFFFFF"/>
            </w:pPr>
            <w:r w:rsidRPr="00A21173">
              <w:t>Property, plant and equipment</w:t>
            </w:r>
          </w:p>
        </w:tc>
        <w:tc>
          <w:tcPr>
            <w:tcW w:w="867" w:type="dxa"/>
            <w:gridSpan w:val="2"/>
            <w:shd w:val="clear" w:color="auto" w:fill="auto"/>
          </w:tcPr>
          <w:p w:rsidR="0026797B" w:rsidRPr="00A21173" w:rsidRDefault="0026797B" w:rsidP="00A21173">
            <w:pPr>
              <w:shd w:val="clear" w:color="auto" w:fill="FFFFFF"/>
            </w:pPr>
            <w:r w:rsidRPr="00A21173">
              <w:t>10</w:t>
            </w:r>
          </w:p>
        </w:tc>
        <w:tc>
          <w:tcPr>
            <w:tcW w:w="1384" w:type="dxa"/>
            <w:gridSpan w:val="2"/>
            <w:shd w:val="clear" w:color="auto" w:fill="auto"/>
          </w:tcPr>
          <w:p w:rsidR="0026797B" w:rsidRPr="00A21173" w:rsidRDefault="0026797B" w:rsidP="00A21173">
            <w:pPr>
              <w:shd w:val="clear" w:color="auto" w:fill="FFFFFF"/>
            </w:pPr>
            <w:r w:rsidRPr="00A21173">
              <w:t>252,606</w:t>
            </w:r>
          </w:p>
        </w:tc>
        <w:tc>
          <w:tcPr>
            <w:tcW w:w="1507" w:type="dxa"/>
            <w:gridSpan w:val="2"/>
            <w:shd w:val="clear" w:color="auto" w:fill="auto"/>
          </w:tcPr>
          <w:p w:rsidR="0026797B" w:rsidRPr="00A21173" w:rsidRDefault="0026797B" w:rsidP="00A21173">
            <w:pPr>
              <w:shd w:val="clear" w:color="auto" w:fill="FFFFFF"/>
            </w:pPr>
            <w:r w:rsidRPr="00A21173">
              <w:t>234,942</w:t>
            </w:r>
          </w:p>
        </w:tc>
        <w:tc>
          <w:tcPr>
            <w:tcW w:w="1509" w:type="dxa"/>
            <w:gridSpan w:val="3"/>
            <w:shd w:val="clear" w:color="auto" w:fill="auto"/>
          </w:tcPr>
          <w:p w:rsidR="0026797B" w:rsidRPr="00A21173" w:rsidRDefault="0026797B" w:rsidP="00A21173">
            <w:pPr>
              <w:shd w:val="clear" w:color="auto" w:fill="FFFFFF"/>
            </w:pPr>
            <w:r w:rsidRPr="00A21173">
              <w:t>252,606</w:t>
            </w:r>
          </w:p>
        </w:tc>
        <w:tc>
          <w:tcPr>
            <w:tcW w:w="1400" w:type="dxa"/>
            <w:gridSpan w:val="2"/>
            <w:shd w:val="clear" w:color="auto" w:fill="auto"/>
          </w:tcPr>
          <w:p w:rsidR="0026797B" w:rsidRPr="00A21173" w:rsidRDefault="0026797B" w:rsidP="00A21173">
            <w:pPr>
              <w:shd w:val="clear" w:color="auto" w:fill="FFFFFF"/>
            </w:pPr>
            <w:r w:rsidRPr="00A21173">
              <w:t>234,942</w:t>
            </w:r>
          </w:p>
        </w:tc>
      </w:tr>
      <w:tr w:rsidR="00225B98" w:rsidRPr="00A21173" w:rsidTr="00225B98">
        <w:tc>
          <w:tcPr>
            <w:tcW w:w="2888" w:type="dxa"/>
            <w:gridSpan w:val="2"/>
            <w:shd w:val="clear" w:color="auto" w:fill="auto"/>
          </w:tcPr>
          <w:p w:rsidR="0026797B" w:rsidRPr="00A21173" w:rsidRDefault="0026797B" w:rsidP="00A21173">
            <w:pPr>
              <w:shd w:val="clear" w:color="auto" w:fill="FFFFFF"/>
            </w:pPr>
            <w:r w:rsidRPr="00A21173">
              <w:t>Intangibles</w:t>
            </w:r>
          </w:p>
        </w:tc>
        <w:tc>
          <w:tcPr>
            <w:tcW w:w="867" w:type="dxa"/>
            <w:gridSpan w:val="2"/>
            <w:shd w:val="clear" w:color="auto" w:fill="auto"/>
          </w:tcPr>
          <w:p w:rsidR="0026797B" w:rsidRPr="00A21173" w:rsidRDefault="0026797B" w:rsidP="00A21173">
            <w:pPr>
              <w:shd w:val="clear" w:color="auto" w:fill="FFFFFF"/>
            </w:pPr>
            <w:r w:rsidRPr="00A21173">
              <w:t>11</w:t>
            </w:r>
          </w:p>
        </w:tc>
        <w:tc>
          <w:tcPr>
            <w:tcW w:w="1384" w:type="dxa"/>
            <w:gridSpan w:val="2"/>
            <w:shd w:val="clear" w:color="auto" w:fill="auto"/>
          </w:tcPr>
          <w:p w:rsidR="0026797B" w:rsidRPr="00A21173" w:rsidRDefault="0026797B" w:rsidP="00A21173">
            <w:pPr>
              <w:shd w:val="clear" w:color="auto" w:fill="FFFFFF"/>
            </w:pPr>
            <w:r w:rsidRPr="00A21173">
              <w:t>1,749</w:t>
            </w:r>
          </w:p>
        </w:tc>
        <w:tc>
          <w:tcPr>
            <w:tcW w:w="1507" w:type="dxa"/>
            <w:gridSpan w:val="2"/>
            <w:shd w:val="clear" w:color="auto" w:fill="auto"/>
          </w:tcPr>
          <w:p w:rsidR="0026797B" w:rsidRPr="00A21173" w:rsidRDefault="0026797B" w:rsidP="00A21173">
            <w:pPr>
              <w:shd w:val="clear" w:color="auto" w:fill="FFFFFF"/>
            </w:pPr>
            <w:r w:rsidRPr="00A21173">
              <w:t>1,098</w:t>
            </w:r>
          </w:p>
        </w:tc>
        <w:tc>
          <w:tcPr>
            <w:tcW w:w="1509" w:type="dxa"/>
            <w:gridSpan w:val="3"/>
            <w:shd w:val="clear" w:color="auto" w:fill="auto"/>
          </w:tcPr>
          <w:p w:rsidR="0026797B" w:rsidRPr="00A21173" w:rsidRDefault="003F360F" w:rsidP="00A21173">
            <w:pPr>
              <w:shd w:val="clear" w:color="auto" w:fill="FFFFFF"/>
            </w:pPr>
            <w:r>
              <w:t>1,059</w:t>
            </w:r>
          </w:p>
        </w:tc>
        <w:tc>
          <w:tcPr>
            <w:tcW w:w="1400" w:type="dxa"/>
            <w:gridSpan w:val="2"/>
            <w:shd w:val="clear" w:color="auto" w:fill="auto"/>
          </w:tcPr>
          <w:p w:rsidR="0026797B" w:rsidRPr="00A21173" w:rsidRDefault="0026797B" w:rsidP="00A21173">
            <w:pPr>
              <w:shd w:val="clear" w:color="auto" w:fill="FFFFFF"/>
            </w:pPr>
            <w:r w:rsidRPr="00A21173">
              <w:t>1,098</w:t>
            </w:r>
          </w:p>
        </w:tc>
      </w:tr>
      <w:tr w:rsidR="00225B98" w:rsidRPr="00A21173" w:rsidTr="00225B98">
        <w:tc>
          <w:tcPr>
            <w:tcW w:w="2888" w:type="dxa"/>
            <w:gridSpan w:val="2"/>
            <w:shd w:val="clear" w:color="auto" w:fill="auto"/>
          </w:tcPr>
          <w:p w:rsidR="0026797B" w:rsidRPr="00A21173" w:rsidRDefault="0026797B" w:rsidP="00A21173">
            <w:pPr>
              <w:shd w:val="clear" w:color="auto" w:fill="FFFFFF"/>
            </w:pPr>
            <w:r w:rsidRPr="00A21173">
              <w:t xml:space="preserve">Total </w:t>
            </w:r>
            <w:proofErr w:type="spellStart"/>
            <w:r w:rsidRPr="00A21173">
              <w:t xml:space="preserve">non </w:t>
            </w:r>
            <w:r w:rsidR="00D57F3B" w:rsidRPr="00A21173">
              <w:t>financial</w:t>
            </w:r>
            <w:proofErr w:type="spellEnd"/>
            <w:r w:rsidRPr="00A21173">
              <w:t xml:space="preserve"> assets</w:t>
            </w:r>
          </w:p>
        </w:tc>
        <w:tc>
          <w:tcPr>
            <w:tcW w:w="867" w:type="dxa"/>
            <w:gridSpan w:val="2"/>
            <w:shd w:val="clear" w:color="auto" w:fill="auto"/>
          </w:tcPr>
          <w:p w:rsidR="0026797B" w:rsidRPr="00A21173" w:rsidRDefault="0026797B" w:rsidP="00A21173">
            <w:pPr>
              <w:shd w:val="clear" w:color="auto" w:fill="FFFFFF"/>
            </w:pPr>
          </w:p>
        </w:tc>
        <w:tc>
          <w:tcPr>
            <w:tcW w:w="1384" w:type="dxa"/>
            <w:gridSpan w:val="2"/>
            <w:shd w:val="clear" w:color="auto" w:fill="auto"/>
          </w:tcPr>
          <w:p w:rsidR="0026797B" w:rsidRPr="00A21173" w:rsidRDefault="0026797B" w:rsidP="00A21173">
            <w:pPr>
              <w:shd w:val="clear" w:color="auto" w:fill="FFFFFF"/>
            </w:pPr>
            <w:r w:rsidRPr="00A21173">
              <w:t>255,898</w:t>
            </w:r>
          </w:p>
        </w:tc>
        <w:tc>
          <w:tcPr>
            <w:tcW w:w="1507" w:type="dxa"/>
            <w:gridSpan w:val="2"/>
            <w:shd w:val="clear" w:color="auto" w:fill="auto"/>
          </w:tcPr>
          <w:p w:rsidR="0026797B" w:rsidRPr="00A21173" w:rsidRDefault="0026797B" w:rsidP="00A21173">
            <w:pPr>
              <w:shd w:val="clear" w:color="auto" w:fill="FFFFFF"/>
            </w:pPr>
            <w:r w:rsidRPr="00A21173">
              <w:t>237,432</w:t>
            </w:r>
          </w:p>
        </w:tc>
        <w:tc>
          <w:tcPr>
            <w:tcW w:w="1509" w:type="dxa"/>
            <w:gridSpan w:val="3"/>
            <w:shd w:val="clear" w:color="auto" w:fill="auto"/>
          </w:tcPr>
          <w:p w:rsidR="0026797B" w:rsidRPr="00A21173" w:rsidRDefault="0026797B" w:rsidP="00A21173">
            <w:pPr>
              <w:shd w:val="clear" w:color="auto" w:fill="FFFFFF"/>
            </w:pPr>
            <w:r w:rsidRPr="00A21173">
              <w:t>255,188</w:t>
            </w:r>
          </w:p>
        </w:tc>
        <w:tc>
          <w:tcPr>
            <w:tcW w:w="1400" w:type="dxa"/>
            <w:gridSpan w:val="2"/>
            <w:shd w:val="clear" w:color="auto" w:fill="auto"/>
          </w:tcPr>
          <w:p w:rsidR="0026797B" w:rsidRPr="00A21173" w:rsidRDefault="0026797B" w:rsidP="00A21173">
            <w:pPr>
              <w:shd w:val="clear" w:color="auto" w:fill="FFFFFF"/>
            </w:pPr>
            <w:r w:rsidRPr="00A21173">
              <w:t>237,432</w:t>
            </w:r>
          </w:p>
        </w:tc>
      </w:tr>
      <w:tr w:rsidR="00225B98" w:rsidRPr="00A21173" w:rsidTr="00225B98">
        <w:tc>
          <w:tcPr>
            <w:tcW w:w="2888" w:type="dxa"/>
            <w:gridSpan w:val="2"/>
            <w:shd w:val="clear" w:color="auto" w:fill="auto"/>
          </w:tcPr>
          <w:p w:rsidR="005D0F22" w:rsidRPr="00A21173" w:rsidRDefault="005D0F22" w:rsidP="00A21173">
            <w:pPr>
              <w:shd w:val="clear" w:color="auto" w:fill="FFFFFF"/>
            </w:pPr>
            <w:r w:rsidRPr="00A21173">
              <w:t>Total assets</w:t>
            </w:r>
          </w:p>
        </w:tc>
        <w:tc>
          <w:tcPr>
            <w:tcW w:w="867" w:type="dxa"/>
            <w:gridSpan w:val="2"/>
            <w:shd w:val="clear" w:color="auto" w:fill="auto"/>
          </w:tcPr>
          <w:p w:rsidR="005D0F22" w:rsidRPr="00A21173" w:rsidRDefault="005D0F22" w:rsidP="00A21173">
            <w:pPr>
              <w:shd w:val="clear" w:color="auto" w:fill="FFFFFF"/>
            </w:pPr>
          </w:p>
        </w:tc>
        <w:tc>
          <w:tcPr>
            <w:tcW w:w="1384" w:type="dxa"/>
            <w:gridSpan w:val="2"/>
            <w:shd w:val="clear" w:color="auto" w:fill="auto"/>
          </w:tcPr>
          <w:p w:rsidR="005D0F22" w:rsidRPr="00A21173" w:rsidRDefault="005D0F22" w:rsidP="00A21173">
            <w:pPr>
              <w:shd w:val="clear" w:color="auto" w:fill="FFFFFF"/>
            </w:pPr>
            <w:r w:rsidRPr="00A21173">
              <w:t>315,499</w:t>
            </w:r>
          </w:p>
        </w:tc>
        <w:tc>
          <w:tcPr>
            <w:tcW w:w="1507" w:type="dxa"/>
            <w:gridSpan w:val="2"/>
            <w:shd w:val="clear" w:color="auto" w:fill="auto"/>
          </w:tcPr>
          <w:p w:rsidR="005D0F22" w:rsidRPr="00A21173" w:rsidRDefault="005D0F22" w:rsidP="00A21173">
            <w:pPr>
              <w:shd w:val="clear" w:color="auto" w:fill="FFFFFF"/>
            </w:pPr>
            <w:r w:rsidRPr="00A21173">
              <w:t>288,367</w:t>
            </w:r>
          </w:p>
        </w:tc>
        <w:tc>
          <w:tcPr>
            <w:tcW w:w="1509" w:type="dxa"/>
            <w:gridSpan w:val="3"/>
            <w:shd w:val="clear" w:color="auto" w:fill="auto"/>
          </w:tcPr>
          <w:p w:rsidR="005D0F22" w:rsidRPr="00A21173" w:rsidRDefault="005D0F22" w:rsidP="00A21173">
            <w:pPr>
              <w:shd w:val="clear" w:color="auto" w:fill="FFFFFF"/>
            </w:pPr>
            <w:r w:rsidRPr="00A21173">
              <w:t>316,730</w:t>
            </w:r>
          </w:p>
        </w:tc>
        <w:tc>
          <w:tcPr>
            <w:tcW w:w="1400" w:type="dxa"/>
            <w:gridSpan w:val="2"/>
            <w:shd w:val="clear" w:color="auto" w:fill="auto"/>
          </w:tcPr>
          <w:p w:rsidR="005D0F22" w:rsidRPr="00A21173" w:rsidRDefault="005D0F22" w:rsidP="00A21173">
            <w:pPr>
              <w:shd w:val="clear" w:color="auto" w:fill="FFFFFF"/>
            </w:pPr>
            <w:r w:rsidRPr="00A21173">
              <w:t>287,523</w:t>
            </w:r>
          </w:p>
        </w:tc>
      </w:tr>
      <w:tr w:rsidR="00672F3B" w:rsidRPr="00A21173" w:rsidTr="00225B98">
        <w:tc>
          <w:tcPr>
            <w:tcW w:w="9555" w:type="dxa"/>
            <w:gridSpan w:val="13"/>
            <w:shd w:val="clear" w:color="auto" w:fill="auto"/>
          </w:tcPr>
          <w:p w:rsidR="00672F3B" w:rsidRDefault="00672F3B" w:rsidP="00A21173">
            <w:pPr>
              <w:shd w:val="clear" w:color="auto" w:fill="FFFFFF"/>
            </w:pPr>
          </w:p>
          <w:p w:rsidR="00672F3B" w:rsidRPr="00A21173" w:rsidRDefault="00672F3B" w:rsidP="00A21173">
            <w:pPr>
              <w:shd w:val="clear" w:color="auto" w:fill="FFFFFF"/>
            </w:pPr>
            <w:r w:rsidRPr="00A21173">
              <w:t>Liabilities</w:t>
            </w:r>
          </w:p>
        </w:tc>
      </w:tr>
      <w:tr w:rsidR="00A21173" w:rsidRPr="00A21173" w:rsidTr="00225B98">
        <w:tc>
          <w:tcPr>
            <w:tcW w:w="2882" w:type="dxa"/>
            <w:shd w:val="clear" w:color="auto" w:fill="auto"/>
          </w:tcPr>
          <w:p w:rsidR="0001475B" w:rsidRPr="00A21173" w:rsidRDefault="0001475B" w:rsidP="00A21173">
            <w:pPr>
              <w:shd w:val="clear" w:color="auto" w:fill="FFFFFF"/>
            </w:pPr>
            <w:r w:rsidRPr="00A21173">
              <w:t>Payables</w:t>
            </w:r>
          </w:p>
        </w:tc>
        <w:tc>
          <w:tcPr>
            <w:tcW w:w="882" w:type="dxa"/>
            <w:gridSpan w:val="4"/>
            <w:shd w:val="clear" w:color="auto" w:fill="auto"/>
          </w:tcPr>
          <w:p w:rsidR="0001475B" w:rsidRPr="00A21173" w:rsidRDefault="0001475B" w:rsidP="00A21173">
            <w:pPr>
              <w:shd w:val="clear" w:color="auto" w:fill="FFFFFF"/>
            </w:pPr>
            <w:r w:rsidRPr="00A21173">
              <w:t>12</w:t>
            </w:r>
          </w:p>
        </w:tc>
        <w:tc>
          <w:tcPr>
            <w:tcW w:w="1401" w:type="dxa"/>
            <w:gridSpan w:val="2"/>
            <w:shd w:val="clear" w:color="auto" w:fill="auto"/>
          </w:tcPr>
          <w:p w:rsidR="0001475B" w:rsidRPr="00A21173" w:rsidRDefault="0001475B" w:rsidP="00A21173">
            <w:pPr>
              <w:shd w:val="clear" w:color="auto" w:fill="FFFFFF"/>
            </w:pPr>
            <w:r w:rsidRPr="00A21173">
              <w:t>5,364</w:t>
            </w:r>
          </w:p>
        </w:tc>
        <w:tc>
          <w:tcPr>
            <w:tcW w:w="1481" w:type="dxa"/>
            <w:shd w:val="clear" w:color="auto" w:fill="auto"/>
          </w:tcPr>
          <w:p w:rsidR="0001475B" w:rsidRPr="00A21173" w:rsidRDefault="0001475B" w:rsidP="00A21173">
            <w:pPr>
              <w:shd w:val="clear" w:color="auto" w:fill="FFFFFF"/>
            </w:pPr>
            <w:r w:rsidRPr="00A21173">
              <w:t>6,821</w:t>
            </w:r>
          </w:p>
        </w:tc>
        <w:tc>
          <w:tcPr>
            <w:tcW w:w="1486" w:type="dxa"/>
            <w:gridSpan w:val="2"/>
            <w:shd w:val="clear" w:color="auto" w:fill="auto"/>
          </w:tcPr>
          <w:p w:rsidR="0001475B" w:rsidRPr="00A21173" w:rsidRDefault="0001475B" w:rsidP="00A21173">
            <w:pPr>
              <w:shd w:val="clear" w:color="auto" w:fill="FFFFFF"/>
            </w:pPr>
            <w:r w:rsidRPr="00A21173">
              <w:t>5,344</w:t>
            </w:r>
          </w:p>
        </w:tc>
        <w:tc>
          <w:tcPr>
            <w:tcW w:w="1423" w:type="dxa"/>
            <w:gridSpan w:val="3"/>
            <w:shd w:val="clear" w:color="auto" w:fill="auto"/>
          </w:tcPr>
          <w:p w:rsidR="0001475B" w:rsidRPr="00A21173" w:rsidRDefault="0001475B" w:rsidP="00A21173">
            <w:pPr>
              <w:shd w:val="clear" w:color="auto" w:fill="FFFFFF"/>
            </w:pPr>
            <w:r w:rsidRPr="00A21173">
              <w:t>6,989</w:t>
            </w:r>
          </w:p>
        </w:tc>
      </w:tr>
      <w:tr w:rsidR="00A21173" w:rsidRPr="00A21173" w:rsidTr="00225B98">
        <w:tc>
          <w:tcPr>
            <w:tcW w:w="2882" w:type="dxa"/>
            <w:shd w:val="clear" w:color="auto" w:fill="auto"/>
          </w:tcPr>
          <w:p w:rsidR="0001475B" w:rsidRPr="00A21173" w:rsidRDefault="0001475B" w:rsidP="00A21173">
            <w:pPr>
              <w:shd w:val="clear" w:color="auto" w:fill="FFFFFF"/>
            </w:pPr>
            <w:r w:rsidRPr="00A21173">
              <w:t>Provisions</w:t>
            </w:r>
          </w:p>
        </w:tc>
        <w:tc>
          <w:tcPr>
            <w:tcW w:w="882" w:type="dxa"/>
            <w:gridSpan w:val="4"/>
            <w:shd w:val="clear" w:color="auto" w:fill="auto"/>
          </w:tcPr>
          <w:p w:rsidR="0001475B" w:rsidRPr="00A21173" w:rsidRDefault="0001475B" w:rsidP="00A21173">
            <w:pPr>
              <w:shd w:val="clear" w:color="auto" w:fill="FFFFFF"/>
            </w:pPr>
            <w:r w:rsidRPr="00A21173">
              <w:t>13</w:t>
            </w:r>
          </w:p>
        </w:tc>
        <w:tc>
          <w:tcPr>
            <w:tcW w:w="1401" w:type="dxa"/>
            <w:gridSpan w:val="2"/>
            <w:shd w:val="clear" w:color="auto" w:fill="auto"/>
          </w:tcPr>
          <w:p w:rsidR="0001475B" w:rsidRPr="00A21173" w:rsidRDefault="0001475B" w:rsidP="00A21173">
            <w:pPr>
              <w:shd w:val="clear" w:color="auto" w:fill="FFFFFF"/>
            </w:pPr>
            <w:r w:rsidRPr="00A21173">
              <w:t>10,118</w:t>
            </w:r>
          </w:p>
        </w:tc>
        <w:tc>
          <w:tcPr>
            <w:tcW w:w="1481" w:type="dxa"/>
            <w:shd w:val="clear" w:color="auto" w:fill="auto"/>
          </w:tcPr>
          <w:p w:rsidR="0001475B" w:rsidRPr="00A21173" w:rsidRDefault="0001475B" w:rsidP="00A21173">
            <w:pPr>
              <w:shd w:val="clear" w:color="auto" w:fill="FFFFFF"/>
            </w:pPr>
            <w:r w:rsidRPr="00A21173">
              <w:t>10,089</w:t>
            </w:r>
          </w:p>
        </w:tc>
        <w:tc>
          <w:tcPr>
            <w:tcW w:w="1486" w:type="dxa"/>
            <w:gridSpan w:val="2"/>
            <w:shd w:val="clear" w:color="auto" w:fill="auto"/>
          </w:tcPr>
          <w:p w:rsidR="0001475B" w:rsidRPr="00A21173" w:rsidRDefault="0001475B" w:rsidP="00A21173">
            <w:pPr>
              <w:shd w:val="clear" w:color="auto" w:fill="FFFFFF"/>
            </w:pPr>
            <w:r w:rsidRPr="00A21173">
              <w:t>10,090</w:t>
            </w:r>
          </w:p>
        </w:tc>
        <w:tc>
          <w:tcPr>
            <w:tcW w:w="1423" w:type="dxa"/>
            <w:gridSpan w:val="3"/>
            <w:shd w:val="clear" w:color="auto" w:fill="auto"/>
          </w:tcPr>
          <w:p w:rsidR="0001475B" w:rsidRPr="00A21173" w:rsidRDefault="0001475B" w:rsidP="00A21173">
            <w:pPr>
              <w:shd w:val="clear" w:color="auto" w:fill="FFFFFF"/>
            </w:pPr>
            <w:r w:rsidRPr="00A21173">
              <w:t>10,089</w:t>
            </w:r>
          </w:p>
        </w:tc>
      </w:tr>
      <w:tr w:rsidR="00A21173" w:rsidRPr="00A21173" w:rsidTr="00225B98">
        <w:tc>
          <w:tcPr>
            <w:tcW w:w="2882" w:type="dxa"/>
            <w:shd w:val="clear" w:color="auto" w:fill="auto"/>
          </w:tcPr>
          <w:p w:rsidR="0001475B" w:rsidRPr="00A21173" w:rsidRDefault="0001475B" w:rsidP="00A21173">
            <w:pPr>
              <w:shd w:val="clear" w:color="auto" w:fill="FFFFFF"/>
            </w:pPr>
            <w:r w:rsidRPr="00A21173">
              <w:t>Borrowings</w:t>
            </w:r>
          </w:p>
        </w:tc>
        <w:tc>
          <w:tcPr>
            <w:tcW w:w="882" w:type="dxa"/>
            <w:gridSpan w:val="4"/>
            <w:shd w:val="clear" w:color="auto" w:fill="auto"/>
          </w:tcPr>
          <w:p w:rsidR="0001475B" w:rsidRPr="00A21173" w:rsidRDefault="0001475B" w:rsidP="00A21173">
            <w:pPr>
              <w:shd w:val="clear" w:color="auto" w:fill="FFFFFF"/>
            </w:pPr>
            <w:r w:rsidRPr="00A21173">
              <w:t>14</w:t>
            </w:r>
          </w:p>
        </w:tc>
        <w:tc>
          <w:tcPr>
            <w:tcW w:w="1401" w:type="dxa"/>
            <w:gridSpan w:val="2"/>
            <w:shd w:val="clear" w:color="auto" w:fill="auto"/>
          </w:tcPr>
          <w:p w:rsidR="0001475B" w:rsidRPr="00A21173" w:rsidRDefault="0001475B" w:rsidP="00A21173">
            <w:pPr>
              <w:shd w:val="clear" w:color="auto" w:fill="FFFFFF"/>
            </w:pPr>
            <w:r w:rsidRPr="00A21173">
              <w:t>760</w:t>
            </w:r>
          </w:p>
        </w:tc>
        <w:tc>
          <w:tcPr>
            <w:tcW w:w="1481" w:type="dxa"/>
            <w:shd w:val="clear" w:color="auto" w:fill="auto"/>
          </w:tcPr>
          <w:p w:rsidR="0001475B" w:rsidRPr="00A21173" w:rsidRDefault="0001475B" w:rsidP="00A21173">
            <w:pPr>
              <w:shd w:val="clear" w:color="auto" w:fill="FFFFFF"/>
            </w:pPr>
            <w:r w:rsidRPr="00A21173">
              <w:t>-</w:t>
            </w:r>
          </w:p>
        </w:tc>
        <w:tc>
          <w:tcPr>
            <w:tcW w:w="1486" w:type="dxa"/>
            <w:gridSpan w:val="2"/>
            <w:shd w:val="clear" w:color="auto" w:fill="auto"/>
          </w:tcPr>
          <w:p w:rsidR="0001475B" w:rsidRPr="00A21173" w:rsidRDefault="0001475B" w:rsidP="00A21173">
            <w:pPr>
              <w:shd w:val="clear" w:color="auto" w:fill="FFFFFF"/>
            </w:pPr>
            <w:r w:rsidRPr="00A21173">
              <w:t>760</w:t>
            </w:r>
          </w:p>
        </w:tc>
        <w:tc>
          <w:tcPr>
            <w:tcW w:w="1423" w:type="dxa"/>
            <w:gridSpan w:val="3"/>
            <w:shd w:val="clear" w:color="auto" w:fill="auto"/>
          </w:tcPr>
          <w:p w:rsidR="0001475B" w:rsidRPr="00A21173" w:rsidRDefault="0001475B" w:rsidP="00A21173">
            <w:pPr>
              <w:shd w:val="clear" w:color="auto" w:fill="FFFFFF"/>
            </w:pPr>
            <w:r w:rsidRPr="00A21173">
              <w:t>-</w:t>
            </w:r>
          </w:p>
        </w:tc>
      </w:tr>
      <w:tr w:rsidR="00A21173" w:rsidRPr="00A21173" w:rsidTr="00225B98">
        <w:tc>
          <w:tcPr>
            <w:tcW w:w="2882" w:type="dxa"/>
            <w:shd w:val="clear" w:color="auto" w:fill="auto"/>
          </w:tcPr>
          <w:p w:rsidR="0001475B" w:rsidRPr="00A21173" w:rsidRDefault="0001475B" w:rsidP="00A21173">
            <w:pPr>
              <w:shd w:val="clear" w:color="auto" w:fill="FFFFFF"/>
            </w:pPr>
            <w:r w:rsidRPr="00A21173">
              <w:t>Other liabilities</w:t>
            </w:r>
          </w:p>
        </w:tc>
        <w:tc>
          <w:tcPr>
            <w:tcW w:w="882" w:type="dxa"/>
            <w:gridSpan w:val="4"/>
            <w:shd w:val="clear" w:color="auto" w:fill="auto"/>
          </w:tcPr>
          <w:p w:rsidR="0001475B" w:rsidRPr="00A21173" w:rsidRDefault="0001475B" w:rsidP="00A21173">
            <w:pPr>
              <w:shd w:val="clear" w:color="auto" w:fill="FFFFFF"/>
            </w:pPr>
            <w:r w:rsidRPr="00A21173">
              <w:t>15</w:t>
            </w:r>
          </w:p>
        </w:tc>
        <w:tc>
          <w:tcPr>
            <w:tcW w:w="1401" w:type="dxa"/>
            <w:gridSpan w:val="2"/>
            <w:shd w:val="clear" w:color="auto" w:fill="auto"/>
          </w:tcPr>
          <w:p w:rsidR="0001475B" w:rsidRPr="00A21173" w:rsidRDefault="0001475B" w:rsidP="00A21173">
            <w:pPr>
              <w:shd w:val="clear" w:color="auto" w:fill="FFFFFF"/>
            </w:pPr>
            <w:r w:rsidRPr="00A21173">
              <w:t>5,494</w:t>
            </w:r>
          </w:p>
        </w:tc>
        <w:tc>
          <w:tcPr>
            <w:tcW w:w="1481" w:type="dxa"/>
            <w:shd w:val="clear" w:color="auto" w:fill="auto"/>
          </w:tcPr>
          <w:p w:rsidR="0001475B" w:rsidRPr="00A21173" w:rsidRDefault="0001475B" w:rsidP="00A21173">
            <w:pPr>
              <w:shd w:val="clear" w:color="auto" w:fill="FFFFFF"/>
            </w:pPr>
            <w:r w:rsidRPr="00A21173">
              <w:t>5,242</w:t>
            </w:r>
          </w:p>
        </w:tc>
        <w:tc>
          <w:tcPr>
            <w:tcW w:w="1486" w:type="dxa"/>
            <w:gridSpan w:val="2"/>
            <w:shd w:val="clear" w:color="auto" w:fill="auto"/>
          </w:tcPr>
          <w:p w:rsidR="0001475B" w:rsidRPr="00A21173" w:rsidRDefault="0001475B" w:rsidP="00A21173">
            <w:pPr>
              <w:shd w:val="clear" w:color="auto" w:fill="FFFFFF"/>
            </w:pPr>
            <w:r w:rsidRPr="00A21173">
              <w:t>5,473</w:t>
            </w:r>
          </w:p>
        </w:tc>
        <w:tc>
          <w:tcPr>
            <w:tcW w:w="1423" w:type="dxa"/>
            <w:gridSpan w:val="3"/>
            <w:shd w:val="clear" w:color="auto" w:fill="auto"/>
          </w:tcPr>
          <w:p w:rsidR="0001475B" w:rsidRPr="00A21173" w:rsidRDefault="0001475B" w:rsidP="00A21173">
            <w:pPr>
              <w:shd w:val="clear" w:color="auto" w:fill="FFFFFF"/>
            </w:pPr>
            <w:r w:rsidRPr="00A21173">
              <w:t>5,242</w:t>
            </w:r>
          </w:p>
        </w:tc>
      </w:tr>
      <w:tr w:rsidR="00A21173" w:rsidRPr="00A21173" w:rsidTr="00225B98">
        <w:tc>
          <w:tcPr>
            <w:tcW w:w="2882" w:type="dxa"/>
            <w:shd w:val="clear" w:color="auto" w:fill="auto"/>
          </w:tcPr>
          <w:p w:rsidR="0001475B" w:rsidRPr="00A21173" w:rsidRDefault="0001475B" w:rsidP="00A21173">
            <w:pPr>
              <w:shd w:val="clear" w:color="auto" w:fill="FFFFFF"/>
            </w:pPr>
            <w:r w:rsidRPr="00A21173">
              <w:t>Total liabilities</w:t>
            </w:r>
          </w:p>
        </w:tc>
        <w:tc>
          <w:tcPr>
            <w:tcW w:w="882" w:type="dxa"/>
            <w:gridSpan w:val="4"/>
            <w:shd w:val="clear" w:color="auto" w:fill="auto"/>
          </w:tcPr>
          <w:p w:rsidR="0001475B" w:rsidRPr="00A21173" w:rsidRDefault="0001475B" w:rsidP="00A21173">
            <w:pPr>
              <w:shd w:val="clear" w:color="auto" w:fill="FFFFFF"/>
            </w:pPr>
          </w:p>
        </w:tc>
        <w:tc>
          <w:tcPr>
            <w:tcW w:w="1401" w:type="dxa"/>
            <w:gridSpan w:val="2"/>
            <w:shd w:val="clear" w:color="auto" w:fill="auto"/>
          </w:tcPr>
          <w:p w:rsidR="0001475B" w:rsidRPr="00A21173" w:rsidRDefault="0001475B" w:rsidP="00A21173">
            <w:pPr>
              <w:shd w:val="clear" w:color="auto" w:fill="FFFFFF"/>
            </w:pPr>
            <w:r w:rsidRPr="00A21173">
              <w:t>21,736</w:t>
            </w:r>
          </w:p>
        </w:tc>
        <w:tc>
          <w:tcPr>
            <w:tcW w:w="1481" w:type="dxa"/>
            <w:shd w:val="clear" w:color="auto" w:fill="auto"/>
          </w:tcPr>
          <w:p w:rsidR="0001475B" w:rsidRPr="00A21173" w:rsidRDefault="0001475B" w:rsidP="00A21173">
            <w:pPr>
              <w:shd w:val="clear" w:color="auto" w:fill="FFFFFF"/>
            </w:pPr>
            <w:r w:rsidRPr="00A21173">
              <w:t>22,152</w:t>
            </w:r>
          </w:p>
        </w:tc>
        <w:tc>
          <w:tcPr>
            <w:tcW w:w="1486" w:type="dxa"/>
            <w:gridSpan w:val="2"/>
            <w:shd w:val="clear" w:color="auto" w:fill="auto"/>
          </w:tcPr>
          <w:p w:rsidR="0001475B" w:rsidRPr="00A21173" w:rsidRDefault="00420222" w:rsidP="00A21173">
            <w:pPr>
              <w:shd w:val="clear" w:color="auto" w:fill="FFFFFF"/>
            </w:pPr>
            <w:r w:rsidRPr="00A21173">
              <w:t>21,66</w:t>
            </w:r>
            <w:r w:rsidR="0001475B" w:rsidRPr="00A21173">
              <w:t>7</w:t>
            </w:r>
          </w:p>
        </w:tc>
        <w:tc>
          <w:tcPr>
            <w:tcW w:w="1423" w:type="dxa"/>
            <w:gridSpan w:val="3"/>
            <w:shd w:val="clear" w:color="auto" w:fill="auto"/>
          </w:tcPr>
          <w:p w:rsidR="0001475B" w:rsidRPr="00A21173" w:rsidRDefault="0001475B" w:rsidP="00A21173">
            <w:pPr>
              <w:shd w:val="clear" w:color="auto" w:fill="FFFFFF"/>
            </w:pPr>
            <w:r w:rsidRPr="00A21173">
              <w:t>22,320</w:t>
            </w:r>
          </w:p>
        </w:tc>
      </w:tr>
      <w:tr w:rsidR="00A21173" w:rsidRPr="00A21173" w:rsidTr="00225B98">
        <w:tc>
          <w:tcPr>
            <w:tcW w:w="2882" w:type="dxa"/>
            <w:shd w:val="clear" w:color="auto" w:fill="auto"/>
          </w:tcPr>
          <w:p w:rsidR="005D0F22" w:rsidRPr="00A21173" w:rsidRDefault="005D0F22" w:rsidP="00A21173">
            <w:pPr>
              <w:shd w:val="clear" w:color="auto" w:fill="FFFFFF"/>
            </w:pPr>
            <w:r w:rsidRPr="00A21173">
              <w:t>Net assets</w:t>
            </w:r>
          </w:p>
        </w:tc>
        <w:tc>
          <w:tcPr>
            <w:tcW w:w="882" w:type="dxa"/>
            <w:gridSpan w:val="4"/>
            <w:shd w:val="clear" w:color="auto" w:fill="auto"/>
          </w:tcPr>
          <w:p w:rsidR="005D0F22" w:rsidRPr="00A21173" w:rsidRDefault="005D0F22" w:rsidP="00A21173">
            <w:pPr>
              <w:shd w:val="clear" w:color="auto" w:fill="FFFFFF"/>
            </w:pPr>
          </w:p>
        </w:tc>
        <w:tc>
          <w:tcPr>
            <w:tcW w:w="1401" w:type="dxa"/>
            <w:gridSpan w:val="2"/>
            <w:shd w:val="clear" w:color="auto" w:fill="auto"/>
          </w:tcPr>
          <w:p w:rsidR="005D0F22" w:rsidRPr="00A21173" w:rsidRDefault="0001475B" w:rsidP="00A21173">
            <w:pPr>
              <w:shd w:val="clear" w:color="auto" w:fill="FFFFFF"/>
            </w:pPr>
            <w:r w:rsidRPr="00A21173">
              <w:t>293,763</w:t>
            </w:r>
          </w:p>
        </w:tc>
        <w:tc>
          <w:tcPr>
            <w:tcW w:w="1481" w:type="dxa"/>
            <w:shd w:val="clear" w:color="auto" w:fill="auto"/>
          </w:tcPr>
          <w:p w:rsidR="005D0F22" w:rsidRPr="00A21173" w:rsidRDefault="0001475B" w:rsidP="00A21173">
            <w:pPr>
              <w:shd w:val="clear" w:color="auto" w:fill="FFFFFF"/>
            </w:pPr>
            <w:r w:rsidRPr="00A21173">
              <w:t>266,215</w:t>
            </w:r>
          </w:p>
        </w:tc>
        <w:tc>
          <w:tcPr>
            <w:tcW w:w="1486" w:type="dxa"/>
            <w:gridSpan w:val="2"/>
            <w:shd w:val="clear" w:color="auto" w:fill="auto"/>
          </w:tcPr>
          <w:p w:rsidR="005D0F22" w:rsidRPr="00A21173" w:rsidRDefault="0001475B" w:rsidP="00A21173">
            <w:pPr>
              <w:shd w:val="clear" w:color="auto" w:fill="FFFFFF"/>
            </w:pPr>
            <w:r w:rsidRPr="00A21173">
              <w:t>295,06</w:t>
            </w:r>
            <w:r w:rsidR="00420222" w:rsidRPr="00A21173">
              <w:t>3</w:t>
            </w:r>
          </w:p>
        </w:tc>
        <w:tc>
          <w:tcPr>
            <w:tcW w:w="1423" w:type="dxa"/>
            <w:gridSpan w:val="3"/>
            <w:shd w:val="clear" w:color="auto" w:fill="auto"/>
          </w:tcPr>
          <w:p w:rsidR="005D0F22" w:rsidRPr="00A21173" w:rsidRDefault="0001475B" w:rsidP="00A21173">
            <w:pPr>
              <w:shd w:val="clear" w:color="auto" w:fill="FFFFFF"/>
            </w:pPr>
            <w:r w:rsidRPr="00A21173">
              <w:t>265,203</w:t>
            </w:r>
          </w:p>
        </w:tc>
      </w:tr>
      <w:tr w:rsidR="00225B98" w:rsidRPr="00A21173" w:rsidTr="00225B98">
        <w:tc>
          <w:tcPr>
            <w:tcW w:w="9555" w:type="dxa"/>
            <w:gridSpan w:val="13"/>
            <w:shd w:val="clear" w:color="auto" w:fill="auto"/>
          </w:tcPr>
          <w:p w:rsidR="00225B98" w:rsidRDefault="00225B98" w:rsidP="00A21173">
            <w:pPr>
              <w:shd w:val="clear" w:color="auto" w:fill="FFFFFF"/>
            </w:pPr>
          </w:p>
          <w:p w:rsidR="00225B98" w:rsidRPr="00A21173" w:rsidRDefault="00225B98" w:rsidP="00A21173">
            <w:pPr>
              <w:shd w:val="clear" w:color="auto" w:fill="FFFFFF"/>
            </w:pPr>
            <w:r w:rsidRPr="00A21173">
              <w:t>Equity</w:t>
            </w:r>
          </w:p>
        </w:tc>
      </w:tr>
      <w:tr w:rsidR="00A21173" w:rsidRPr="00A21173" w:rsidTr="00225B98">
        <w:trPr>
          <w:gridAfter w:val="1"/>
          <w:wAfter w:w="7" w:type="dxa"/>
        </w:trPr>
        <w:tc>
          <w:tcPr>
            <w:tcW w:w="2896" w:type="dxa"/>
            <w:gridSpan w:val="3"/>
            <w:shd w:val="clear" w:color="auto" w:fill="auto"/>
          </w:tcPr>
          <w:p w:rsidR="0001475B" w:rsidRPr="00A21173" w:rsidRDefault="0001475B" w:rsidP="00A21173">
            <w:pPr>
              <w:shd w:val="clear" w:color="auto" w:fill="FFFFFF"/>
            </w:pPr>
            <w:r w:rsidRPr="00A21173">
              <w:t>Accumulated surplus/(</w:t>
            </w:r>
            <w:r w:rsidR="00D57F3B" w:rsidRPr="00A21173">
              <w:t>deficit</w:t>
            </w:r>
            <w:r w:rsidRPr="00A21173">
              <w:t>)</w:t>
            </w:r>
          </w:p>
        </w:tc>
        <w:tc>
          <w:tcPr>
            <w:tcW w:w="859" w:type="dxa"/>
            <w:shd w:val="clear" w:color="auto" w:fill="auto"/>
          </w:tcPr>
          <w:p w:rsidR="0001475B" w:rsidRPr="00A21173" w:rsidRDefault="0001475B" w:rsidP="00A21173">
            <w:pPr>
              <w:shd w:val="clear" w:color="auto" w:fill="FFFFFF"/>
            </w:pPr>
            <w:r w:rsidRPr="00A21173">
              <w:t>16b</w:t>
            </w:r>
          </w:p>
        </w:tc>
        <w:tc>
          <w:tcPr>
            <w:tcW w:w="1410" w:type="dxa"/>
            <w:gridSpan w:val="3"/>
            <w:shd w:val="clear" w:color="auto" w:fill="auto"/>
          </w:tcPr>
          <w:p w:rsidR="0001475B" w:rsidRPr="00A21173" w:rsidRDefault="003F360F" w:rsidP="00A21173">
            <w:pPr>
              <w:shd w:val="clear" w:color="auto" w:fill="FFFFFF"/>
            </w:pPr>
            <w:r>
              <w:t>157,66</w:t>
            </w:r>
          </w:p>
        </w:tc>
        <w:tc>
          <w:tcPr>
            <w:tcW w:w="1499" w:type="dxa"/>
            <w:gridSpan w:val="2"/>
            <w:shd w:val="clear" w:color="auto" w:fill="auto"/>
          </w:tcPr>
          <w:p w:rsidR="0001475B" w:rsidRPr="00A21173" w:rsidRDefault="003E0DFE" w:rsidP="00A21173">
            <w:pPr>
              <w:shd w:val="clear" w:color="auto" w:fill="FFFFFF"/>
            </w:pPr>
            <w:r w:rsidRPr="00A21173">
              <w:t>127,961</w:t>
            </w:r>
          </w:p>
        </w:tc>
        <w:tc>
          <w:tcPr>
            <w:tcW w:w="1491" w:type="dxa"/>
            <w:gridSpan w:val="2"/>
            <w:shd w:val="clear" w:color="auto" w:fill="auto"/>
          </w:tcPr>
          <w:p w:rsidR="0001475B" w:rsidRPr="00A21173" w:rsidRDefault="00B36841" w:rsidP="00A21173">
            <w:pPr>
              <w:shd w:val="clear" w:color="auto" w:fill="FFFFFF"/>
            </w:pPr>
            <w:r w:rsidRPr="00A21173">
              <w:t>158,967</w:t>
            </w:r>
          </w:p>
        </w:tc>
        <w:tc>
          <w:tcPr>
            <w:tcW w:w="1393" w:type="dxa"/>
            <w:shd w:val="clear" w:color="auto" w:fill="auto"/>
          </w:tcPr>
          <w:p w:rsidR="0001475B" w:rsidRPr="00A21173" w:rsidRDefault="0001475B" w:rsidP="00A21173">
            <w:pPr>
              <w:shd w:val="clear" w:color="auto" w:fill="FFFFFF"/>
            </w:pPr>
            <w:r w:rsidRPr="00A21173">
              <w:t>126,949</w:t>
            </w:r>
          </w:p>
        </w:tc>
      </w:tr>
      <w:tr w:rsidR="00A21173" w:rsidRPr="00A21173" w:rsidTr="00225B98">
        <w:trPr>
          <w:gridAfter w:val="1"/>
          <w:wAfter w:w="7" w:type="dxa"/>
        </w:trPr>
        <w:tc>
          <w:tcPr>
            <w:tcW w:w="2896" w:type="dxa"/>
            <w:gridSpan w:val="3"/>
            <w:shd w:val="clear" w:color="auto" w:fill="auto"/>
          </w:tcPr>
          <w:p w:rsidR="0001475B" w:rsidRPr="00A21173" w:rsidRDefault="0001475B" w:rsidP="00A21173">
            <w:pPr>
              <w:shd w:val="clear" w:color="auto" w:fill="FFFFFF"/>
            </w:pPr>
            <w:r w:rsidRPr="00A21173">
              <w:t>Physical asset revaluation surplus</w:t>
            </w:r>
          </w:p>
        </w:tc>
        <w:tc>
          <w:tcPr>
            <w:tcW w:w="859" w:type="dxa"/>
            <w:shd w:val="clear" w:color="auto" w:fill="auto"/>
          </w:tcPr>
          <w:p w:rsidR="0001475B" w:rsidRPr="00A21173" w:rsidRDefault="0001475B" w:rsidP="00A21173">
            <w:pPr>
              <w:shd w:val="clear" w:color="auto" w:fill="FFFFFF"/>
            </w:pPr>
            <w:r w:rsidRPr="00A21173">
              <w:t>16c</w:t>
            </w:r>
          </w:p>
        </w:tc>
        <w:tc>
          <w:tcPr>
            <w:tcW w:w="1410" w:type="dxa"/>
            <w:gridSpan w:val="3"/>
            <w:shd w:val="clear" w:color="auto" w:fill="auto"/>
          </w:tcPr>
          <w:p w:rsidR="0001475B" w:rsidRPr="00A21173" w:rsidRDefault="003F360F" w:rsidP="00A21173">
            <w:pPr>
              <w:shd w:val="clear" w:color="auto" w:fill="FFFFFF"/>
            </w:pPr>
            <w:r>
              <w:t>50,709</w:t>
            </w:r>
          </w:p>
        </w:tc>
        <w:tc>
          <w:tcPr>
            <w:tcW w:w="1499" w:type="dxa"/>
            <w:gridSpan w:val="2"/>
            <w:shd w:val="clear" w:color="auto" w:fill="auto"/>
          </w:tcPr>
          <w:p w:rsidR="0001475B" w:rsidRPr="00A21173" w:rsidRDefault="003E0DFE" w:rsidP="00A21173">
            <w:pPr>
              <w:shd w:val="clear" w:color="auto" w:fill="FFFFFF"/>
            </w:pPr>
            <w:r w:rsidRPr="00A21173">
              <w:t>52,867</w:t>
            </w:r>
          </w:p>
        </w:tc>
        <w:tc>
          <w:tcPr>
            <w:tcW w:w="1491" w:type="dxa"/>
            <w:gridSpan w:val="2"/>
            <w:shd w:val="clear" w:color="auto" w:fill="auto"/>
          </w:tcPr>
          <w:p w:rsidR="0001475B" w:rsidRPr="00A21173" w:rsidRDefault="00B36841" w:rsidP="00A21173">
            <w:pPr>
              <w:shd w:val="clear" w:color="auto" w:fill="FFFFFF"/>
            </w:pPr>
            <w:r w:rsidRPr="00A21173">
              <w:t>50,709</w:t>
            </w:r>
          </w:p>
        </w:tc>
        <w:tc>
          <w:tcPr>
            <w:tcW w:w="1393" w:type="dxa"/>
            <w:shd w:val="clear" w:color="auto" w:fill="auto"/>
          </w:tcPr>
          <w:p w:rsidR="0001475B" w:rsidRPr="00A21173" w:rsidRDefault="0001475B" w:rsidP="00A21173">
            <w:pPr>
              <w:shd w:val="clear" w:color="auto" w:fill="FFFFFF"/>
            </w:pPr>
            <w:r w:rsidRPr="00A21173">
              <w:t>52,867</w:t>
            </w:r>
          </w:p>
        </w:tc>
      </w:tr>
      <w:tr w:rsidR="00A21173" w:rsidRPr="00A21173" w:rsidTr="00225B98">
        <w:trPr>
          <w:gridAfter w:val="1"/>
          <w:wAfter w:w="7" w:type="dxa"/>
        </w:trPr>
        <w:tc>
          <w:tcPr>
            <w:tcW w:w="2896" w:type="dxa"/>
            <w:gridSpan w:val="3"/>
            <w:shd w:val="clear" w:color="auto" w:fill="auto"/>
          </w:tcPr>
          <w:p w:rsidR="00B36841" w:rsidRPr="00A21173" w:rsidRDefault="00B36841" w:rsidP="00A21173">
            <w:pPr>
              <w:shd w:val="clear" w:color="auto" w:fill="FFFFFF"/>
            </w:pPr>
            <w:r w:rsidRPr="00A21173">
              <w:t>Contributed capital</w:t>
            </w:r>
          </w:p>
        </w:tc>
        <w:tc>
          <w:tcPr>
            <w:tcW w:w="859" w:type="dxa"/>
            <w:shd w:val="clear" w:color="auto" w:fill="auto"/>
          </w:tcPr>
          <w:p w:rsidR="00B36841" w:rsidRPr="00A21173" w:rsidRDefault="00B36841" w:rsidP="00A21173">
            <w:pPr>
              <w:shd w:val="clear" w:color="auto" w:fill="FFFFFF"/>
            </w:pPr>
            <w:r w:rsidRPr="00A21173">
              <w:t>16a</w:t>
            </w:r>
          </w:p>
        </w:tc>
        <w:tc>
          <w:tcPr>
            <w:tcW w:w="1410" w:type="dxa"/>
            <w:gridSpan w:val="3"/>
            <w:shd w:val="clear" w:color="auto" w:fill="auto"/>
          </w:tcPr>
          <w:p w:rsidR="00B36841" w:rsidRPr="00A21173" w:rsidRDefault="00B36841" w:rsidP="00A21173">
            <w:pPr>
              <w:shd w:val="clear" w:color="auto" w:fill="FFFFFF"/>
            </w:pPr>
            <w:r w:rsidRPr="00A21173">
              <w:t>85,387</w:t>
            </w:r>
          </w:p>
        </w:tc>
        <w:tc>
          <w:tcPr>
            <w:tcW w:w="1499" w:type="dxa"/>
            <w:gridSpan w:val="2"/>
            <w:shd w:val="clear" w:color="auto" w:fill="auto"/>
          </w:tcPr>
          <w:p w:rsidR="00B36841" w:rsidRPr="00A21173" w:rsidRDefault="00B36841" w:rsidP="00A21173">
            <w:pPr>
              <w:shd w:val="clear" w:color="auto" w:fill="FFFFFF"/>
            </w:pPr>
            <w:r w:rsidRPr="00A21173">
              <w:t>85,3</w:t>
            </w:r>
            <w:r w:rsidR="003F360F">
              <w:t>87</w:t>
            </w:r>
          </w:p>
        </w:tc>
        <w:tc>
          <w:tcPr>
            <w:tcW w:w="1491" w:type="dxa"/>
            <w:gridSpan w:val="2"/>
            <w:shd w:val="clear" w:color="auto" w:fill="auto"/>
          </w:tcPr>
          <w:p w:rsidR="00B36841" w:rsidRPr="00A21173" w:rsidRDefault="00B36841" w:rsidP="00A21173">
            <w:pPr>
              <w:shd w:val="clear" w:color="auto" w:fill="FFFFFF"/>
            </w:pPr>
            <w:r w:rsidRPr="00A21173">
              <w:t>85,387</w:t>
            </w:r>
          </w:p>
        </w:tc>
        <w:tc>
          <w:tcPr>
            <w:tcW w:w="1393" w:type="dxa"/>
            <w:shd w:val="clear" w:color="auto" w:fill="auto"/>
          </w:tcPr>
          <w:p w:rsidR="00B36841" w:rsidRPr="00A21173" w:rsidRDefault="00B36841" w:rsidP="00A21173">
            <w:pPr>
              <w:shd w:val="clear" w:color="auto" w:fill="FFFFFF"/>
            </w:pPr>
            <w:r w:rsidRPr="00A21173">
              <w:t>85,387</w:t>
            </w:r>
          </w:p>
        </w:tc>
      </w:tr>
      <w:tr w:rsidR="00A21173" w:rsidRPr="00A21173" w:rsidTr="00225B98">
        <w:trPr>
          <w:gridAfter w:val="1"/>
          <w:wAfter w:w="7" w:type="dxa"/>
        </w:trPr>
        <w:tc>
          <w:tcPr>
            <w:tcW w:w="2896" w:type="dxa"/>
            <w:gridSpan w:val="3"/>
            <w:shd w:val="clear" w:color="auto" w:fill="auto"/>
          </w:tcPr>
          <w:p w:rsidR="00B36841" w:rsidRPr="00A21173" w:rsidRDefault="00B36841" w:rsidP="00A21173">
            <w:pPr>
              <w:shd w:val="clear" w:color="auto" w:fill="FFFFFF"/>
            </w:pPr>
            <w:r w:rsidRPr="00A21173">
              <w:t>Net worth</w:t>
            </w:r>
          </w:p>
        </w:tc>
        <w:tc>
          <w:tcPr>
            <w:tcW w:w="859" w:type="dxa"/>
            <w:shd w:val="clear" w:color="auto" w:fill="auto"/>
          </w:tcPr>
          <w:p w:rsidR="00B36841" w:rsidRPr="00A21173" w:rsidRDefault="00B36841" w:rsidP="00A21173">
            <w:pPr>
              <w:shd w:val="clear" w:color="auto" w:fill="FFFFFF"/>
            </w:pPr>
          </w:p>
        </w:tc>
        <w:tc>
          <w:tcPr>
            <w:tcW w:w="1410" w:type="dxa"/>
            <w:gridSpan w:val="3"/>
            <w:shd w:val="clear" w:color="auto" w:fill="auto"/>
          </w:tcPr>
          <w:p w:rsidR="00B36841" w:rsidRPr="00A21173" w:rsidRDefault="00B36841" w:rsidP="00A21173">
            <w:pPr>
              <w:shd w:val="clear" w:color="auto" w:fill="FFFFFF"/>
            </w:pPr>
            <w:r w:rsidRPr="00A21173">
              <w:t>293,763</w:t>
            </w:r>
          </w:p>
        </w:tc>
        <w:tc>
          <w:tcPr>
            <w:tcW w:w="1499" w:type="dxa"/>
            <w:gridSpan w:val="2"/>
            <w:shd w:val="clear" w:color="auto" w:fill="auto"/>
          </w:tcPr>
          <w:p w:rsidR="00B36841" w:rsidRPr="00A21173" w:rsidRDefault="00B36841" w:rsidP="00A21173">
            <w:pPr>
              <w:shd w:val="clear" w:color="auto" w:fill="FFFFFF"/>
            </w:pPr>
            <w:r w:rsidRPr="00A21173">
              <w:t>266,215</w:t>
            </w:r>
          </w:p>
        </w:tc>
        <w:tc>
          <w:tcPr>
            <w:tcW w:w="1491" w:type="dxa"/>
            <w:gridSpan w:val="2"/>
            <w:shd w:val="clear" w:color="auto" w:fill="auto"/>
          </w:tcPr>
          <w:p w:rsidR="00B36841" w:rsidRPr="00A21173" w:rsidRDefault="00B36841" w:rsidP="00A21173">
            <w:pPr>
              <w:shd w:val="clear" w:color="auto" w:fill="FFFFFF"/>
            </w:pPr>
            <w:r w:rsidRPr="00A21173">
              <w:t>295,063</w:t>
            </w:r>
          </w:p>
        </w:tc>
        <w:tc>
          <w:tcPr>
            <w:tcW w:w="1393" w:type="dxa"/>
            <w:shd w:val="clear" w:color="auto" w:fill="auto"/>
          </w:tcPr>
          <w:p w:rsidR="00B36841" w:rsidRPr="00A21173" w:rsidRDefault="00B36841" w:rsidP="00A21173">
            <w:pPr>
              <w:shd w:val="clear" w:color="auto" w:fill="FFFFFF"/>
            </w:pPr>
            <w:r w:rsidRPr="00A21173">
              <w:t>265,203</w:t>
            </w:r>
          </w:p>
        </w:tc>
      </w:tr>
      <w:tr w:rsidR="00A21173" w:rsidRPr="00A21173" w:rsidTr="00225B98">
        <w:trPr>
          <w:gridAfter w:val="1"/>
          <w:wAfter w:w="7" w:type="dxa"/>
        </w:trPr>
        <w:tc>
          <w:tcPr>
            <w:tcW w:w="2896" w:type="dxa"/>
            <w:gridSpan w:val="3"/>
            <w:shd w:val="clear" w:color="auto" w:fill="auto"/>
          </w:tcPr>
          <w:p w:rsidR="005D0F22" w:rsidRPr="00A21173" w:rsidRDefault="005D0F22" w:rsidP="00A21173">
            <w:pPr>
              <w:shd w:val="clear" w:color="auto" w:fill="FFFFFF"/>
            </w:pPr>
            <w:r w:rsidRPr="00A21173">
              <w:t>Commitments for expenditure</w:t>
            </w:r>
          </w:p>
        </w:tc>
        <w:tc>
          <w:tcPr>
            <w:tcW w:w="859" w:type="dxa"/>
            <w:shd w:val="clear" w:color="auto" w:fill="auto"/>
          </w:tcPr>
          <w:p w:rsidR="005D0F22" w:rsidRPr="00A21173" w:rsidRDefault="005D0F22" w:rsidP="00A21173">
            <w:pPr>
              <w:shd w:val="clear" w:color="auto" w:fill="FFFFFF"/>
            </w:pPr>
            <w:r w:rsidRPr="00A21173">
              <w:t>19</w:t>
            </w:r>
          </w:p>
        </w:tc>
        <w:tc>
          <w:tcPr>
            <w:tcW w:w="1410" w:type="dxa"/>
            <w:gridSpan w:val="3"/>
            <w:shd w:val="clear" w:color="auto" w:fill="auto"/>
          </w:tcPr>
          <w:p w:rsidR="005D0F22" w:rsidRPr="00A21173" w:rsidRDefault="005D0F22" w:rsidP="00A21173">
            <w:pPr>
              <w:shd w:val="clear" w:color="auto" w:fill="FFFFFF"/>
            </w:pPr>
          </w:p>
        </w:tc>
        <w:tc>
          <w:tcPr>
            <w:tcW w:w="1499" w:type="dxa"/>
            <w:gridSpan w:val="2"/>
            <w:shd w:val="clear" w:color="auto" w:fill="auto"/>
          </w:tcPr>
          <w:p w:rsidR="005D0F22" w:rsidRPr="00A21173" w:rsidRDefault="005D0F22" w:rsidP="00A21173">
            <w:pPr>
              <w:shd w:val="clear" w:color="auto" w:fill="FFFFFF"/>
            </w:pPr>
          </w:p>
        </w:tc>
        <w:tc>
          <w:tcPr>
            <w:tcW w:w="1491" w:type="dxa"/>
            <w:gridSpan w:val="2"/>
            <w:shd w:val="clear" w:color="auto" w:fill="auto"/>
          </w:tcPr>
          <w:p w:rsidR="005D0F22" w:rsidRPr="00A21173" w:rsidRDefault="005D0F22" w:rsidP="00A21173">
            <w:pPr>
              <w:shd w:val="clear" w:color="auto" w:fill="FFFFFF"/>
            </w:pPr>
          </w:p>
        </w:tc>
        <w:tc>
          <w:tcPr>
            <w:tcW w:w="1393" w:type="dxa"/>
            <w:shd w:val="clear" w:color="auto" w:fill="auto"/>
          </w:tcPr>
          <w:p w:rsidR="005D0F22" w:rsidRPr="00A21173" w:rsidRDefault="005D0F22" w:rsidP="00A21173">
            <w:pPr>
              <w:shd w:val="clear" w:color="auto" w:fill="FFFFFF"/>
            </w:pPr>
          </w:p>
        </w:tc>
      </w:tr>
      <w:tr w:rsidR="00A21173" w:rsidRPr="00A21173" w:rsidTr="00225B98">
        <w:trPr>
          <w:gridAfter w:val="1"/>
          <w:wAfter w:w="7" w:type="dxa"/>
        </w:trPr>
        <w:tc>
          <w:tcPr>
            <w:tcW w:w="2896" w:type="dxa"/>
            <w:gridSpan w:val="3"/>
            <w:shd w:val="clear" w:color="auto" w:fill="auto"/>
          </w:tcPr>
          <w:p w:rsidR="005D0F22" w:rsidRPr="00A21173" w:rsidRDefault="005D0F22" w:rsidP="00A21173">
            <w:pPr>
              <w:shd w:val="clear" w:color="auto" w:fill="FFFFFF"/>
            </w:pPr>
            <w:r w:rsidRPr="00A21173">
              <w:t>Contingent assets and contingent liabilities</w:t>
            </w:r>
          </w:p>
        </w:tc>
        <w:tc>
          <w:tcPr>
            <w:tcW w:w="859" w:type="dxa"/>
            <w:shd w:val="clear" w:color="auto" w:fill="auto"/>
          </w:tcPr>
          <w:p w:rsidR="005D0F22" w:rsidRPr="00A21173" w:rsidRDefault="005D0F22" w:rsidP="00A21173">
            <w:pPr>
              <w:shd w:val="clear" w:color="auto" w:fill="FFFFFF"/>
            </w:pPr>
            <w:r w:rsidRPr="00A21173">
              <w:t>20</w:t>
            </w:r>
          </w:p>
        </w:tc>
        <w:tc>
          <w:tcPr>
            <w:tcW w:w="1410" w:type="dxa"/>
            <w:gridSpan w:val="3"/>
            <w:shd w:val="clear" w:color="auto" w:fill="auto"/>
          </w:tcPr>
          <w:p w:rsidR="005D0F22" w:rsidRPr="00A21173" w:rsidRDefault="005D0F22" w:rsidP="00A21173">
            <w:pPr>
              <w:shd w:val="clear" w:color="auto" w:fill="FFFFFF"/>
            </w:pPr>
          </w:p>
        </w:tc>
        <w:tc>
          <w:tcPr>
            <w:tcW w:w="1499" w:type="dxa"/>
            <w:gridSpan w:val="2"/>
            <w:shd w:val="clear" w:color="auto" w:fill="auto"/>
          </w:tcPr>
          <w:p w:rsidR="005D0F22" w:rsidRPr="00A21173" w:rsidRDefault="005D0F22" w:rsidP="00A21173">
            <w:pPr>
              <w:shd w:val="clear" w:color="auto" w:fill="FFFFFF"/>
            </w:pPr>
          </w:p>
        </w:tc>
        <w:tc>
          <w:tcPr>
            <w:tcW w:w="1491" w:type="dxa"/>
            <w:gridSpan w:val="2"/>
            <w:shd w:val="clear" w:color="auto" w:fill="auto"/>
          </w:tcPr>
          <w:p w:rsidR="005D0F22" w:rsidRPr="00A21173" w:rsidRDefault="005D0F22" w:rsidP="00A21173">
            <w:pPr>
              <w:shd w:val="clear" w:color="auto" w:fill="FFFFFF"/>
            </w:pPr>
          </w:p>
        </w:tc>
        <w:tc>
          <w:tcPr>
            <w:tcW w:w="1393" w:type="dxa"/>
            <w:shd w:val="clear" w:color="auto" w:fill="auto"/>
          </w:tcPr>
          <w:p w:rsidR="005D0F22" w:rsidRPr="00A21173" w:rsidRDefault="005D0F22" w:rsidP="00A21173">
            <w:pPr>
              <w:shd w:val="clear" w:color="auto" w:fill="FFFFFF"/>
            </w:pPr>
          </w:p>
        </w:tc>
      </w:tr>
    </w:tbl>
    <w:p w:rsidR="004D5A71" w:rsidRPr="00A21173" w:rsidRDefault="004D5A71" w:rsidP="00A21173">
      <w:pPr>
        <w:shd w:val="clear" w:color="auto" w:fill="FFFFFF"/>
      </w:pPr>
      <w:r w:rsidRPr="00A21173">
        <w:t xml:space="preserve">The above balance sheet should be read in conjunction with the accompanying notes to the </w:t>
      </w:r>
      <w:r w:rsidR="00D57F3B" w:rsidRPr="00A21173">
        <w:t>financial</w:t>
      </w:r>
      <w:r w:rsidRPr="00A21173">
        <w:t xml:space="preserve"> statements.</w:t>
      </w:r>
    </w:p>
    <w:p w:rsidR="00B36841" w:rsidRPr="00A21173" w:rsidRDefault="00D57F3B" w:rsidP="00A21173">
      <w:pPr>
        <w:shd w:val="clear" w:color="auto" w:fill="FFFFFF"/>
      </w:pPr>
      <w:r w:rsidRPr="00A21173">
        <w:t>&lt;pp&gt; 35</w:t>
      </w:r>
    </w:p>
    <w:p w:rsidR="00D71270" w:rsidRPr="00A21173" w:rsidRDefault="00D71270" w:rsidP="00A21173">
      <w:pPr>
        <w:shd w:val="clear" w:color="auto" w:fill="FFFFFF"/>
      </w:pPr>
    </w:p>
    <w:p w:rsidR="00D71270" w:rsidRPr="00A21173" w:rsidRDefault="00D71270" w:rsidP="00A21173">
      <w:pPr>
        <w:shd w:val="clear" w:color="auto" w:fill="FFFFFF"/>
      </w:pPr>
    </w:p>
    <w:p w:rsidR="00DB402E" w:rsidRPr="00A21173" w:rsidRDefault="00DB402E" w:rsidP="00A21173">
      <w:pPr>
        <w:pStyle w:val="Heading2"/>
        <w:spacing w:before="0"/>
      </w:pPr>
      <w:r w:rsidRPr="00A21173">
        <w:t>STATEMENT OF CHANGES IN EQUITY</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444"/>
        <w:gridCol w:w="621"/>
        <w:gridCol w:w="1761"/>
        <w:gridCol w:w="1657"/>
        <w:gridCol w:w="1721"/>
        <w:gridCol w:w="982"/>
      </w:tblGrid>
      <w:tr w:rsidR="00A21173" w:rsidRPr="00A21173" w:rsidTr="00A21173">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Physical</w:t>
            </w:r>
            <w:r w:rsidR="009C5B69" w:rsidRPr="00A21173">
              <w:t xml:space="preserve"> </w:t>
            </w:r>
            <w:r w:rsidRPr="00A21173">
              <w:t>assets</w:t>
            </w:r>
            <w:r w:rsidR="009C5B69" w:rsidRPr="00A21173">
              <w:t xml:space="preserve"> </w:t>
            </w:r>
            <w:r w:rsidRPr="00A21173">
              <w:t>revaluation</w:t>
            </w:r>
            <w:r w:rsidR="009C5B69" w:rsidRPr="00A21173">
              <w:t xml:space="preserve"> </w:t>
            </w:r>
            <w:r w:rsidRPr="00A21173">
              <w:t>surplus</w:t>
            </w:r>
          </w:p>
        </w:tc>
        <w:tc>
          <w:tcPr>
            <w:tcW w:w="0" w:type="auto"/>
            <w:shd w:val="clear" w:color="auto" w:fill="auto"/>
          </w:tcPr>
          <w:p w:rsidR="00DB402E" w:rsidRPr="00A21173" w:rsidRDefault="00DB402E" w:rsidP="00A21173">
            <w:pPr>
              <w:shd w:val="clear" w:color="auto" w:fill="FFFFFF"/>
            </w:pPr>
            <w:r w:rsidRPr="00A21173">
              <w:t>Accumulated surplus</w:t>
            </w:r>
          </w:p>
        </w:tc>
        <w:tc>
          <w:tcPr>
            <w:tcW w:w="0" w:type="auto"/>
            <w:shd w:val="clear" w:color="auto" w:fill="auto"/>
          </w:tcPr>
          <w:p w:rsidR="00DB402E" w:rsidRPr="00A21173" w:rsidRDefault="00DB402E" w:rsidP="00A21173">
            <w:pPr>
              <w:shd w:val="clear" w:color="auto" w:fill="FFFFFF"/>
            </w:pPr>
            <w:r w:rsidRPr="00A21173">
              <w:t>Contributions by owner</w:t>
            </w:r>
          </w:p>
        </w:tc>
        <w:tc>
          <w:tcPr>
            <w:tcW w:w="0" w:type="auto"/>
            <w:shd w:val="clear" w:color="auto" w:fill="auto"/>
          </w:tcPr>
          <w:p w:rsidR="00DB402E" w:rsidRPr="00A21173" w:rsidRDefault="009C5B69" w:rsidP="00A21173">
            <w:pPr>
              <w:shd w:val="clear" w:color="auto" w:fill="FFFFFF"/>
            </w:pPr>
            <w:r w:rsidRPr="00A21173">
              <w:t>Tot</w:t>
            </w:r>
            <w:r w:rsidR="00DB402E" w:rsidRPr="00A21173">
              <w:t>al</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Consolidated</w:t>
            </w:r>
          </w:p>
        </w:tc>
        <w:tc>
          <w:tcPr>
            <w:tcW w:w="0" w:type="auto"/>
            <w:shd w:val="clear" w:color="auto" w:fill="auto"/>
          </w:tcPr>
          <w:p w:rsidR="00DB402E" w:rsidRPr="00A21173" w:rsidRDefault="00DB402E" w:rsidP="00A21173">
            <w:pPr>
              <w:shd w:val="clear" w:color="auto" w:fill="FFFFFF"/>
            </w:pPr>
            <w:r w:rsidRPr="00A21173">
              <w:t>Note</w:t>
            </w:r>
          </w:p>
        </w:tc>
        <w:tc>
          <w:tcPr>
            <w:tcW w:w="0" w:type="auto"/>
            <w:shd w:val="clear" w:color="auto" w:fill="auto"/>
          </w:tcPr>
          <w:p w:rsidR="00DB402E" w:rsidRPr="00A21173" w:rsidRDefault="00DB402E" w:rsidP="00A21173">
            <w:pPr>
              <w:shd w:val="clear" w:color="auto" w:fill="FFFFFF"/>
            </w:pPr>
            <w:r w:rsidRPr="00A21173">
              <w:t>$</w:t>
            </w:r>
            <w:r w:rsidR="00A7760A" w:rsidRPr="00A21173">
              <w:t>'</w:t>
            </w:r>
            <w:r w:rsidRPr="00A21173">
              <w:t>000</w:t>
            </w:r>
          </w:p>
        </w:tc>
        <w:tc>
          <w:tcPr>
            <w:tcW w:w="0" w:type="auto"/>
            <w:shd w:val="clear" w:color="auto" w:fill="auto"/>
          </w:tcPr>
          <w:p w:rsidR="00DB402E" w:rsidRPr="00A21173" w:rsidRDefault="00DB402E" w:rsidP="00A21173">
            <w:pPr>
              <w:shd w:val="clear" w:color="auto" w:fill="FFFFFF"/>
            </w:pPr>
            <w:r w:rsidRPr="00A21173">
              <w:t>$</w:t>
            </w:r>
            <w:r w:rsidR="00A7760A" w:rsidRPr="00A21173">
              <w:t>'</w:t>
            </w:r>
            <w:r w:rsidRPr="00A21173">
              <w:t>000</w:t>
            </w:r>
          </w:p>
        </w:tc>
        <w:tc>
          <w:tcPr>
            <w:tcW w:w="0" w:type="auto"/>
            <w:shd w:val="clear" w:color="auto" w:fill="auto"/>
          </w:tcPr>
          <w:p w:rsidR="00DB402E" w:rsidRPr="00A21173" w:rsidRDefault="00DB402E" w:rsidP="00A21173">
            <w:pPr>
              <w:shd w:val="clear" w:color="auto" w:fill="FFFFFF"/>
            </w:pPr>
            <w:r w:rsidRPr="00A21173">
              <w:t>$</w:t>
            </w:r>
            <w:r w:rsidR="00A7760A" w:rsidRPr="00A21173">
              <w:t>'</w:t>
            </w:r>
            <w:r w:rsidRPr="00A21173">
              <w:t>000</w:t>
            </w:r>
          </w:p>
        </w:tc>
        <w:tc>
          <w:tcPr>
            <w:tcW w:w="0" w:type="auto"/>
            <w:shd w:val="clear" w:color="auto" w:fill="auto"/>
          </w:tcPr>
          <w:p w:rsidR="00DB402E" w:rsidRPr="00A21173" w:rsidRDefault="00DB402E" w:rsidP="00A21173">
            <w:pPr>
              <w:shd w:val="clear" w:color="auto" w:fill="FFFFFF"/>
            </w:pPr>
            <w:r w:rsidRPr="00A21173">
              <w:t>$</w:t>
            </w:r>
            <w:r w:rsidR="00A7760A" w:rsidRPr="00A21173">
              <w:t>'</w:t>
            </w:r>
            <w:r w:rsidRPr="00A21173">
              <w:t>000</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At 1 January 2013</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53,003</w:t>
            </w:r>
          </w:p>
        </w:tc>
        <w:tc>
          <w:tcPr>
            <w:tcW w:w="0" w:type="auto"/>
            <w:shd w:val="clear" w:color="auto" w:fill="auto"/>
          </w:tcPr>
          <w:p w:rsidR="00DB402E" w:rsidRPr="00A21173" w:rsidRDefault="00DB402E" w:rsidP="00A21173">
            <w:pPr>
              <w:shd w:val="clear" w:color="auto" w:fill="FFFFFF"/>
            </w:pPr>
            <w:r w:rsidRPr="00A21173">
              <w:t>97,103</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235,493</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lastRenderedPageBreak/>
              <w:t>Net result for the year</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30,858</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30,858</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 xml:space="preserve">Other economic </w:t>
            </w:r>
            <w:r w:rsidR="00D71270" w:rsidRPr="00A21173">
              <w:t>flows</w:t>
            </w:r>
            <w:r w:rsidR="00A21173">
              <w:t>—</w:t>
            </w:r>
            <w:r w:rsidRPr="00A21173">
              <w:t>other comprehensive result</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(136)</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(136)</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Year ended 31 December 2013</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52,867</w:t>
            </w:r>
          </w:p>
        </w:tc>
        <w:tc>
          <w:tcPr>
            <w:tcW w:w="0" w:type="auto"/>
            <w:shd w:val="clear" w:color="auto" w:fill="auto"/>
          </w:tcPr>
          <w:p w:rsidR="00DB402E" w:rsidRPr="00A21173" w:rsidRDefault="00D71270" w:rsidP="00A21173">
            <w:pPr>
              <w:shd w:val="clear" w:color="auto" w:fill="FFFFFF"/>
            </w:pPr>
            <w:r w:rsidRPr="00A21173">
              <w:t>1</w:t>
            </w:r>
            <w:r w:rsidR="00DB402E" w:rsidRPr="00A21173">
              <w:t>27,961</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266,215</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Net result for the year</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29,706</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29,706</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 xml:space="preserve">Other economic </w:t>
            </w:r>
            <w:r w:rsidR="00D71270" w:rsidRPr="00A21173">
              <w:t>flows</w:t>
            </w:r>
            <w:r w:rsidR="00A21173">
              <w:t>—</w:t>
            </w:r>
            <w:r w:rsidRPr="00A21173">
              <w:t>other comprehensive result</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(2,158)</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(2,158)</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Year ended 31 December 2014</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50,709</w:t>
            </w:r>
          </w:p>
        </w:tc>
        <w:tc>
          <w:tcPr>
            <w:tcW w:w="0" w:type="auto"/>
            <w:shd w:val="clear" w:color="auto" w:fill="auto"/>
          </w:tcPr>
          <w:p w:rsidR="00DB402E" w:rsidRPr="00A21173" w:rsidRDefault="00D71270" w:rsidP="00A21173">
            <w:pPr>
              <w:shd w:val="clear" w:color="auto" w:fill="FFFFFF"/>
            </w:pPr>
            <w:r w:rsidRPr="00A21173">
              <w:t>157,</w:t>
            </w:r>
            <w:r w:rsidR="00DB402E" w:rsidRPr="00A21173">
              <w:t>667</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293,763</w:t>
            </w:r>
          </w:p>
        </w:tc>
      </w:tr>
    </w:tbl>
    <w:p w:rsidR="00D71270" w:rsidRPr="00A21173" w:rsidRDefault="00D71270" w:rsidP="00A21173"/>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525"/>
        <w:gridCol w:w="621"/>
        <w:gridCol w:w="1642"/>
        <w:gridCol w:w="1674"/>
        <w:gridCol w:w="1742"/>
        <w:gridCol w:w="982"/>
      </w:tblGrid>
      <w:tr w:rsidR="00A21173" w:rsidRPr="00A21173" w:rsidTr="00A21173">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Physical</w:t>
            </w:r>
            <w:r w:rsidR="00063CD2" w:rsidRPr="00A21173">
              <w:t xml:space="preserve"> </w:t>
            </w:r>
            <w:r w:rsidRPr="00A21173">
              <w:t>assets</w:t>
            </w:r>
            <w:r w:rsidR="00063CD2" w:rsidRPr="00A21173">
              <w:t xml:space="preserve"> </w:t>
            </w:r>
            <w:r w:rsidRPr="00A21173">
              <w:t>revaluation</w:t>
            </w:r>
          </w:p>
          <w:p w:rsidR="00DB402E" w:rsidRPr="00A21173" w:rsidRDefault="00DB402E" w:rsidP="00A21173">
            <w:pPr>
              <w:shd w:val="clear" w:color="auto" w:fill="FFFFFF"/>
            </w:pPr>
            <w:r w:rsidRPr="00A21173">
              <w:t>surplus</w:t>
            </w:r>
          </w:p>
        </w:tc>
        <w:tc>
          <w:tcPr>
            <w:tcW w:w="0" w:type="auto"/>
            <w:shd w:val="clear" w:color="auto" w:fill="auto"/>
          </w:tcPr>
          <w:p w:rsidR="00DB402E" w:rsidRPr="00A21173" w:rsidRDefault="00DB402E" w:rsidP="00A21173">
            <w:pPr>
              <w:shd w:val="clear" w:color="auto" w:fill="FFFFFF"/>
            </w:pPr>
            <w:r w:rsidRPr="00A21173">
              <w:t>Accumulated surplus</w:t>
            </w:r>
          </w:p>
        </w:tc>
        <w:tc>
          <w:tcPr>
            <w:tcW w:w="0" w:type="auto"/>
            <w:shd w:val="clear" w:color="auto" w:fill="auto"/>
          </w:tcPr>
          <w:p w:rsidR="00DB402E" w:rsidRPr="00A21173" w:rsidRDefault="00DB402E" w:rsidP="00A21173">
            <w:pPr>
              <w:shd w:val="clear" w:color="auto" w:fill="FFFFFF"/>
            </w:pPr>
            <w:r w:rsidRPr="00A21173">
              <w:t>Contributions by owner</w:t>
            </w:r>
          </w:p>
        </w:tc>
        <w:tc>
          <w:tcPr>
            <w:tcW w:w="0" w:type="auto"/>
            <w:shd w:val="clear" w:color="auto" w:fill="auto"/>
          </w:tcPr>
          <w:p w:rsidR="00DB402E" w:rsidRPr="00A21173" w:rsidRDefault="00D71270" w:rsidP="00A21173">
            <w:pPr>
              <w:shd w:val="clear" w:color="auto" w:fill="FFFFFF"/>
            </w:pPr>
            <w:r w:rsidRPr="00A21173">
              <w:t>Tot</w:t>
            </w:r>
            <w:r w:rsidR="00DB402E" w:rsidRPr="00A21173">
              <w:t>al</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Chisholm</w:t>
            </w:r>
          </w:p>
        </w:tc>
        <w:tc>
          <w:tcPr>
            <w:tcW w:w="0" w:type="auto"/>
            <w:shd w:val="clear" w:color="auto" w:fill="auto"/>
          </w:tcPr>
          <w:p w:rsidR="00DB402E" w:rsidRPr="00A21173" w:rsidRDefault="00DB402E" w:rsidP="00A21173">
            <w:pPr>
              <w:shd w:val="clear" w:color="auto" w:fill="FFFFFF"/>
            </w:pPr>
            <w:r w:rsidRPr="00A21173">
              <w:t>Note</w:t>
            </w:r>
          </w:p>
        </w:tc>
        <w:tc>
          <w:tcPr>
            <w:tcW w:w="0" w:type="auto"/>
            <w:shd w:val="clear" w:color="auto" w:fill="auto"/>
          </w:tcPr>
          <w:p w:rsidR="00DB402E" w:rsidRPr="00A21173" w:rsidRDefault="00DB402E" w:rsidP="00A21173">
            <w:pPr>
              <w:shd w:val="clear" w:color="auto" w:fill="FFFFFF"/>
            </w:pPr>
            <w:r w:rsidRPr="00A21173">
              <w:t>$'000</w:t>
            </w:r>
          </w:p>
        </w:tc>
        <w:tc>
          <w:tcPr>
            <w:tcW w:w="0" w:type="auto"/>
            <w:shd w:val="clear" w:color="auto" w:fill="auto"/>
          </w:tcPr>
          <w:p w:rsidR="00DB402E" w:rsidRPr="00A21173" w:rsidRDefault="00DB402E" w:rsidP="00A21173">
            <w:pPr>
              <w:shd w:val="clear" w:color="auto" w:fill="FFFFFF"/>
            </w:pPr>
            <w:r w:rsidRPr="00A21173">
              <w:t>$'000</w:t>
            </w:r>
          </w:p>
        </w:tc>
        <w:tc>
          <w:tcPr>
            <w:tcW w:w="0" w:type="auto"/>
            <w:shd w:val="clear" w:color="auto" w:fill="auto"/>
          </w:tcPr>
          <w:p w:rsidR="00DB402E" w:rsidRPr="00A21173" w:rsidRDefault="00DB402E" w:rsidP="00A21173">
            <w:pPr>
              <w:shd w:val="clear" w:color="auto" w:fill="FFFFFF"/>
            </w:pPr>
            <w:r w:rsidRPr="00A21173">
              <w:t>$'000</w:t>
            </w:r>
          </w:p>
        </w:tc>
        <w:tc>
          <w:tcPr>
            <w:tcW w:w="0" w:type="auto"/>
            <w:shd w:val="clear" w:color="auto" w:fill="auto"/>
          </w:tcPr>
          <w:p w:rsidR="00DB402E" w:rsidRPr="00A21173" w:rsidRDefault="00DB402E" w:rsidP="00A21173">
            <w:pPr>
              <w:shd w:val="clear" w:color="auto" w:fill="FFFFFF"/>
            </w:pPr>
            <w:r w:rsidRPr="00A21173">
              <w:t>$'000</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At 1 January 2013</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53,003</w:t>
            </w:r>
          </w:p>
        </w:tc>
        <w:tc>
          <w:tcPr>
            <w:tcW w:w="0" w:type="auto"/>
            <w:shd w:val="clear" w:color="auto" w:fill="auto"/>
          </w:tcPr>
          <w:p w:rsidR="00DB402E" w:rsidRPr="00A21173" w:rsidRDefault="00DB402E" w:rsidP="00A21173">
            <w:pPr>
              <w:shd w:val="clear" w:color="auto" w:fill="FFFFFF"/>
            </w:pPr>
            <w:r w:rsidRPr="00A21173">
              <w:t>96,282</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234,672</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Net result for the year</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30,667</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30,667</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 xml:space="preserve">Other economic </w:t>
            </w:r>
            <w:r w:rsidR="00D71270" w:rsidRPr="00A21173">
              <w:t>flows</w:t>
            </w:r>
            <w:r w:rsidR="00A21173">
              <w:t>—</w:t>
            </w:r>
            <w:r w:rsidRPr="00A21173">
              <w:t>other comprehensive result</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(136)</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(136)</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Year ended 31 December 2013</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52,867</w:t>
            </w:r>
          </w:p>
        </w:tc>
        <w:tc>
          <w:tcPr>
            <w:tcW w:w="0" w:type="auto"/>
            <w:shd w:val="clear" w:color="auto" w:fill="auto"/>
          </w:tcPr>
          <w:p w:rsidR="00DB402E" w:rsidRPr="00A21173" w:rsidRDefault="00DB402E" w:rsidP="00A21173">
            <w:pPr>
              <w:shd w:val="clear" w:color="auto" w:fill="FFFFFF"/>
            </w:pPr>
            <w:r w:rsidRPr="00A21173">
              <w:t>126,949</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265,203</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Net result for the year</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32,018</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32,018</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 xml:space="preserve">Other economic </w:t>
            </w:r>
            <w:r w:rsidR="00D71270" w:rsidRPr="00A21173">
              <w:t>flows</w:t>
            </w:r>
            <w:r w:rsidR="00A21173">
              <w:t>—</w:t>
            </w:r>
            <w:r w:rsidRPr="00A21173">
              <w:t>other comprehensive result</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(2,158)</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w:t>
            </w:r>
          </w:p>
        </w:tc>
        <w:tc>
          <w:tcPr>
            <w:tcW w:w="0" w:type="auto"/>
            <w:shd w:val="clear" w:color="auto" w:fill="auto"/>
          </w:tcPr>
          <w:p w:rsidR="00DB402E" w:rsidRPr="00A21173" w:rsidRDefault="00DB402E" w:rsidP="00A21173">
            <w:pPr>
              <w:shd w:val="clear" w:color="auto" w:fill="FFFFFF"/>
            </w:pPr>
            <w:r w:rsidRPr="00A21173">
              <w:t>(2,158)</w:t>
            </w:r>
          </w:p>
        </w:tc>
      </w:tr>
      <w:tr w:rsidR="00A21173" w:rsidRPr="00A21173" w:rsidTr="00A21173">
        <w:tc>
          <w:tcPr>
            <w:tcW w:w="0" w:type="auto"/>
            <w:shd w:val="clear" w:color="auto" w:fill="auto"/>
          </w:tcPr>
          <w:p w:rsidR="00DB402E" w:rsidRPr="00A21173" w:rsidRDefault="00DB402E" w:rsidP="00A21173">
            <w:pPr>
              <w:shd w:val="clear" w:color="auto" w:fill="FFFFFF"/>
            </w:pPr>
            <w:r w:rsidRPr="00A21173">
              <w:t>Year ended 31 December 2014</w:t>
            </w:r>
          </w:p>
        </w:tc>
        <w:tc>
          <w:tcPr>
            <w:tcW w:w="0" w:type="auto"/>
            <w:shd w:val="clear" w:color="auto" w:fill="auto"/>
          </w:tcPr>
          <w:p w:rsidR="00DB402E" w:rsidRPr="00A21173" w:rsidRDefault="00DB402E" w:rsidP="00A21173">
            <w:pPr>
              <w:shd w:val="clear" w:color="auto" w:fill="FFFFFF"/>
            </w:pPr>
          </w:p>
        </w:tc>
        <w:tc>
          <w:tcPr>
            <w:tcW w:w="0" w:type="auto"/>
            <w:shd w:val="clear" w:color="auto" w:fill="auto"/>
          </w:tcPr>
          <w:p w:rsidR="00DB402E" w:rsidRPr="00A21173" w:rsidRDefault="00DB402E" w:rsidP="00A21173">
            <w:pPr>
              <w:shd w:val="clear" w:color="auto" w:fill="FFFFFF"/>
            </w:pPr>
            <w:r w:rsidRPr="00A21173">
              <w:t>50,709</w:t>
            </w:r>
          </w:p>
        </w:tc>
        <w:tc>
          <w:tcPr>
            <w:tcW w:w="0" w:type="auto"/>
            <w:shd w:val="clear" w:color="auto" w:fill="auto"/>
          </w:tcPr>
          <w:p w:rsidR="00DB402E" w:rsidRPr="00A21173" w:rsidRDefault="00DB402E" w:rsidP="00A21173">
            <w:pPr>
              <w:shd w:val="clear" w:color="auto" w:fill="FFFFFF"/>
            </w:pPr>
            <w:r w:rsidRPr="00A21173">
              <w:t>158,967</w:t>
            </w:r>
          </w:p>
        </w:tc>
        <w:tc>
          <w:tcPr>
            <w:tcW w:w="0" w:type="auto"/>
            <w:shd w:val="clear" w:color="auto" w:fill="auto"/>
          </w:tcPr>
          <w:p w:rsidR="00DB402E" w:rsidRPr="00A21173" w:rsidRDefault="00DB402E" w:rsidP="00A21173">
            <w:pPr>
              <w:shd w:val="clear" w:color="auto" w:fill="FFFFFF"/>
            </w:pPr>
            <w:r w:rsidRPr="00A21173">
              <w:t>85,387</w:t>
            </w:r>
          </w:p>
        </w:tc>
        <w:tc>
          <w:tcPr>
            <w:tcW w:w="0" w:type="auto"/>
            <w:shd w:val="clear" w:color="auto" w:fill="auto"/>
          </w:tcPr>
          <w:p w:rsidR="00DB402E" w:rsidRPr="00A21173" w:rsidRDefault="00DB402E" w:rsidP="00A21173">
            <w:pPr>
              <w:shd w:val="clear" w:color="auto" w:fill="FFFFFF"/>
            </w:pPr>
            <w:r w:rsidRPr="00A21173">
              <w:t>295,063</w:t>
            </w:r>
          </w:p>
        </w:tc>
      </w:tr>
    </w:tbl>
    <w:p w:rsidR="00DB402E" w:rsidRPr="00A21173" w:rsidRDefault="00DB402E" w:rsidP="00A21173">
      <w:pPr>
        <w:shd w:val="clear" w:color="auto" w:fill="FFFFFF"/>
      </w:pPr>
      <w:r w:rsidRPr="00A21173">
        <w:t xml:space="preserve">The above statement of changes in equity should be read in conjunction with the accompanying notes to the </w:t>
      </w:r>
      <w:r w:rsidR="00D71270" w:rsidRPr="00A21173">
        <w:t>financial</w:t>
      </w:r>
      <w:r w:rsidRPr="00A21173">
        <w:t xml:space="preserve"> statements.</w:t>
      </w:r>
    </w:p>
    <w:p w:rsidR="00D57F3B" w:rsidRPr="00A21173" w:rsidRDefault="00D71270" w:rsidP="00A21173">
      <w:pPr>
        <w:shd w:val="clear" w:color="auto" w:fill="FFFFFF"/>
      </w:pPr>
      <w:r w:rsidRPr="00A21173">
        <w:t>&lt;pp&gt; 36</w:t>
      </w:r>
    </w:p>
    <w:p w:rsidR="00D71270" w:rsidRPr="00A21173" w:rsidRDefault="00D71270" w:rsidP="00A21173">
      <w:pPr>
        <w:shd w:val="clear" w:color="auto" w:fill="FFFFFF"/>
      </w:pPr>
    </w:p>
    <w:p w:rsidR="00D71270" w:rsidRPr="00A21173" w:rsidRDefault="00D71270" w:rsidP="00A21173">
      <w:pPr>
        <w:shd w:val="clear" w:color="auto" w:fill="FFFFFF"/>
      </w:pPr>
    </w:p>
    <w:p w:rsidR="00AE2B01" w:rsidRPr="00A21173" w:rsidRDefault="00AE2B01" w:rsidP="00A21173">
      <w:pPr>
        <w:pStyle w:val="Heading2"/>
        <w:spacing w:before="0"/>
      </w:pPr>
      <w:r w:rsidRPr="00A21173">
        <w:t>CASH FLOW STATEMENT</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tbl>
      <w:tblPr>
        <w:tblW w:w="9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555"/>
        <w:gridCol w:w="659"/>
        <w:gridCol w:w="1663"/>
        <w:gridCol w:w="1559"/>
        <w:gridCol w:w="1735"/>
        <w:gridCol w:w="1384"/>
      </w:tblGrid>
      <w:tr w:rsidR="00320D6F" w:rsidRPr="00A21173" w:rsidTr="005A557A">
        <w:tc>
          <w:tcPr>
            <w:tcW w:w="2555" w:type="dxa"/>
            <w:shd w:val="clear" w:color="auto" w:fill="auto"/>
          </w:tcPr>
          <w:p w:rsidR="00320D6F" w:rsidRPr="00A21173" w:rsidRDefault="00320D6F" w:rsidP="00A21173">
            <w:pPr>
              <w:shd w:val="clear" w:color="auto" w:fill="FFFFFF"/>
            </w:pPr>
          </w:p>
        </w:tc>
        <w:tc>
          <w:tcPr>
            <w:tcW w:w="659" w:type="dxa"/>
            <w:shd w:val="clear" w:color="auto" w:fill="auto"/>
          </w:tcPr>
          <w:p w:rsidR="00320D6F" w:rsidRPr="00A21173" w:rsidRDefault="00320D6F" w:rsidP="00A21173">
            <w:pPr>
              <w:shd w:val="clear" w:color="auto" w:fill="FFFFFF"/>
            </w:pPr>
          </w:p>
        </w:tc>
        <w:tc>
          <w:tcPr>
            <w:tcW w:w="3222" w:type="dxa"/>
            <w:gridSpan w:val="2"/>
            <w:shd w:val="clear" w:color="auto" w:fill="auto"/>
          </w:tcPr>
          <w:p w:rsidR="00320D6F" w:rsidRPr="00A21173" w:rsidRDefault="00320D6F" w:rsidP="00A21173">
            <w:pPr>
              <w:shd w:val="clear" w:color="auto" w:fill="FFFFFF"/>
            </w:pPr>
            <w:r w:rsidRPr="00A21173">
              <w:t>Consolidated</w:t>
            </w:r>
          </w:p>
        </w:tc>
        <w:tc>
          <w:tcPr>
            <w:tcW w:w="3119" w:type="dxa"/>
            <w:gridSpan w:val="2"/>
            <w:shd w:val="clear" w:color="auto" w:fill="auto"/>
          </w:tcPr>
          <w:p w:rsidR="00320D6F" w:rsidRPr="00A21173" w:rsidRDefault="00320D6F" w:rsidP="00A21173">
            <w:pPr>
              <w:shd w:val="clear" w:color="auto" w:fill="FFFFFF"/>
            </w:pPr>
            <w:r w:rsidRPr="00A21173">
              <w:t>Chisholm</w:t>
            </w:r>
          </w:p>
        </w:tc>
      </w:tr>
      <w:tr w:rsidR="009D24B8" w:rsidRPr="00A21173" w:rsidTr="005A557A">
        <w:tc>
          <w:tcPr>
            <w:tcW w:w="2555" w:type="dxa"/>
            <w:shd w:val="clear" w:color="auto" w:fill="auto"/>
          </w:tcPr>
          <w:p w:rsidR="00AE2B01" w:rsidRPr="00A21173" w:rsidRDefault="00AE2B01" w:rsidP="00C47DF1">
            <w:pPr>
              <w:shd w:val="clear" w:color="auto" w:fill="FFFFFF"/>
            </w:pPr>
            <w:r w:rsidRPr="00A21173">
              <w:t>Cash flows from operating activities</w:t>
            </w:r>
          </w:p>
        </w:tc>
        <w:tc>
          <w:tcPr>
            <w:tcW w:w="659" w:type="dxa"/>
            <w:shd w:val="clear" w:color="auto" w:fill="auto"/>
          </w:tcPr>
          <w:p w:rsidR="00AE2B01" w:rsidRPr="00A21173" w:rsidRDefault="00AE2B01" w:rsidP="00A21173">
            <w:pPr>
              <w:shd w:val="clear" w:color="auto" w:fill="FFFFFF"/>
            </w:pPr>
            <w:r w:rsidRPr="00A21173">
              <w:t>Note</w:t>
            </w:r>
          </w:p>
        </w:tc>
        <w:tc>
          <w:tcPr>
            <w:tcW w:w="1663" w:type="dxa"/>
            <w:shd w:val="clear" w:color="auto" w:fill="auto"/>
          </w:tcPr>
          <w:p w:rsidR="00AE2B01" w:rsidRPr="00A21173" w:rsidRDefault="00AE2B01" w:rsidP="00A21173">
            <w:pPr>
              <w:shd w:val="clear" w:color="auto" w:fill="FFFFFF"/>
            </w:pPr>
            <w:r w:rsidRPr="00A21173">
              <w:t>2014 $</w:t>
            </w:r>
            <w:r w:rsidR="00A7760A" w:rsidRPr="00A21173">
              <w:t>'</w:t>
            </w:r>
            <w:r w:rsidRPr="00A21173">
              <w:t>000</w:t>
            </w:r>
          </w:p>
        </w:tc>
        <w:tc>
          <w:tcPr>
            <w:tcW w:w="1559" w:type="dxa"/>
            <w:shd w:val="clear" w:color="auto" w:fill="auto"/>
          </w:tcPr>
          <w:p w:rsidR="00AE2B01" w:rsidRPr="00A21173" w:rsidRDefault="00AE2B01" w:rsidP="00A21173">
            <w:pPr>
              <w:shd w:val="clear" w:color="auto" w:fill="FFFFFF"/>
            </w:pPr>
            <w:r w:rsidRPr="00A21173">
              <w:t>2013 $</w:t>
            </w:r>
            <w:r w:rsidR="00A7760A" w:rsidRPr="00A21173">
              <w:t>'</w:t>
            </w:r>
            <w:r w:rsidRPr="00A21173">
              <w:t>000</w:t>
            </w:r>
          </w:p>
        </w:tc>
        <w:tc>
          <w:tcPr>
            <w:tcW w:w="1735" w:type="dxa"/>
            <w:shd w:val="clear" w:color="auto" w:fill="auto"/>
          </w:tcPr>
          <w:p w:rsidR="00AE2B01" w:rsidRPr="00A21173" w:rsidRDefault="00AE2B01" w:rsidP="00A21173">
            <w:pPr>
              <w:shd w:val="clear" w:color="auto" w:fill="FFFFFF"/>
            </w:pPr>
            <w:r w:rsidRPr="00A21173">
              <w:t>2014 $</w:t>
            </w:r>
            <w:r w:rsidR="00A7760A" w:rsidRPr="00A21173">
              <w:t>'</w:t>
            </w:r>
            <w:r w:rsidRPr="00A21173">
              <w:t>000</w:t>
            </w:r>
          </w:p>
        </w:tc>
        <w:tc>
          <w:tcPr>
            <w:tcW w:w="1384" w:type="dxa"/>
            <w:shd w:val="clear" w:color="auto" w:fill="auto"/>
          </w:tcPr>
          <w:p w:rsidR="00AE2B01" w:rsidRPr="00A21173" w:rsidRDefault="00AE2B01" w:rsidP="00A21173">
            <w:pPr>
              <w:shd w:val="clear" w:color="auto" w:fill="FFFFFF"/>
            </w:pPr>
            <w:r w:rsidRPr="00A21173">
              <w:t>2013 $</w:t>
            </w:r>
            <w:r w:rsidR="00A7760A" w:rsidRPr="00A21173">
              <w:t>'</w:t>
            </w:r>
            <w:r w:rsidRPr="00A21173">
              <w:t>000</w:t>
            </w:r>
          </w:p>
        </w:tc>
      </w:tr>
      <w:tr w:rsidR="00C47DF1" w:rsidRPr="00A21173" w:rsidTr="009D24B8">
        <w:tc>
          <w:tcPr>
            <w:tcW w:w="9555" w:type="dxa"/>
            <w:gridSpan w:val="6"/>
            <w:shd w:val="clear" w:color="auto" w:fill="auto"/>
          </w:tcPr>
          <w:p w:rsidR="00C47DF1" w:rsidRDefault="00C47DF1" w:rsidP="00A21173">
            <w:pPr>
              <w:shd w:val="clear" w:color="auto" w:fill="FFFFFF"/>
            </w:pPr>
          </w:p>
          <w:p w:rsidR="00C47DF1" w:rsidRPr="00A21173" w:rsidRDefault="00C47DF1" w:rsidP="00A21173">
            <w:pPr>
              <w:shd w:val="clear" w:color="auto" w:fill="FFFFFF"/>
            </w:pPr>
            <w:r w:rsidRPr="00A21173">
              <w:lastRenderedPageBreak/>
              <w:t>Receipts</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lastRenderedPageBreak/>
              <w:t>Government contributions - operating</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73,042</w:t>
            </w:r>
          </w:p>
        </w:tc>
        <w:tc>
          <w:tcPr>
            <w:tcW w:w="1559" w:type="dxa"/>
            <w:shd w:val="clear" w:color="auto" w:fill="auto"/>
          </w:tcPr>
          <w:p w:rsidR="00AE2B01" w:rsidRPr="00A21173" w:rsidRDefault="00AE2B01" w:rsidP="00A21173">
            <w:pPr>
              <w:shd w:val="clear" w:color="auto" w:fill="FFFFFF"/>
            </w:pPr>
            <w:r w:rsidRPr="00A21173">
              <w:t>67,604</w:t>
            </w:r>
          </w:p>
        </w:tc>
        <w:tc>
          <w:tcPr>
            <w:tcW w:w="1735" w:type="dxa"/>
            <w:shd w:val="clear" w:color="auto" w:fill="auto"/>
          </w:tcPr>
          <w:p w:rsidR="00AE2B01" w:rsidRPr="00A21173" w:rsidRDefault="00AE2B01" w:rsidP="00A21173">
            <w:pPr>
              <w:shd w:val="clear" w:color="auto" w:fill="FFFFFF"/>
            </w:pPr>
            <w:r w:rsidRPr="00A21173">
              <w:t>73,042</w:t>
            </w:r>
          </w:p>
        </w:tc>
        <w:tc>
          <w:tcPr>
            <w:tcW w:w="1384" w:type="dxa"/>
            <w:shd w:val="clear" w:color="auto" w:fill="auto"/>
          </w:tcPr>
          <w:p w:rsidR="00AE2B01" w:rsidRPr="00A21173" w:rsidRDefault="00AE2B01" w:rsidP="00A21173">
            <w:pPr>
              <w:shd w:val="clear" w:color="auto" w:fill="FFFFFF"/>
            </w:pPr>
            <w:r w:rsidRPr="00A21173">
              <w:t>67,604</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Government contributions - capital</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18,271</w:t>
            </w:r>
          </w:p>
        </w:tc>
        <w:tc>
          <w:tcPr>
            <w:tcW w:w="1559" w:type="dxa"/>
            <w:shd w:val="clear" w:color="auto" w:fill="auto"/>
          </w:tcPr>
          <w:p w:rsidR="00AE2B01" w:rsidRPr="00A21173" w:rsidRDefault="00AE2B01" w:rsidP="00A21173">
            <w:pPr>
              <w:shd w:val="clear" w:color="auto" w:fill="FFFFFF"/>
            </w:pPr>
            <w:r w:rsidRPr="00A21173">
              <w:t>18,804</w:t>
            </w:r>
          </w:p>
        </w:tc>
        <w:tc>
          <w:tcPr>
            <w:tcW w:w="1735" w:type="dxa"/>
            <w:shd w:val="clear" w:color="auto" w:fill="auto"/>
          </w:tcPr>
          <w:p w:rsidR="00AE2B01" w:rsidRPr="00A21173" w:rsidRDefault="00AE2B01" w:rsidP="00A21173">
            <w:pPr>
              <w:shd w:val="clear" w:color="auto" w:fill="FFFFFF"/>
            </w:pPr>
            <w:r w:rsidRPr="00A21173">
              <w:t>18,271</w:t>
            </w:r>
          </w:p>
        </w:tc>
        <w:tc>
          <w:tcPr>
            <w:tcW w:w="1384" w:type="dxa"/>
            <w:shd w:val="clear" w:color="auto" w:fill="auto"/>
          </w:tcPr>
          <w:p w:rsidR="00AE2B01" w:rsidRPr="00A21173" w:rsidRDefault="00AE2B01" w:rsidP="00A21173">
            <w:pPr>
              <w:shd w:val="clear" w:color="auto" w:fill="FFFFFF"/>
            </w:pPr>
            <w:r w:rsidRPr="00A21173">
              <w:t>18,804</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User fees and charges received</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54,481</w:t>
            </w:r>
          </w:p>
        </w:tc>
        <w:tc>
          <w:tcPr>
            <w:tcW w:w="1559" w:type="dxa"/>
            <w:shd w:val="clear" w:color="auto" w:fill="auto"/>
          </w:tcPr>
          <w:p w:rsidR="00AE2B01" w:rsidRPr="00A21173" w:rsidRDefault="00AE2B01" w:rsidP="00A21173">
            <w:pPr>
              <w:shd w:val="clear" w:color="auto" w:fill="FFFFFF"/>
            </w:pPr>
            <w:r w:rsidRPr="00A21173">
              <w:t>46,260</w:t>
            </w:r>
          </w:p>
        </w:tc>
        <w:tc>
          <w:tcPr>
            <w:tcW w:w="1735" w:type="dxa"/>
            <w:shd w:val="clear" w:color="auto" w:fill="auto"/>
          </w:tcPr>
          <w:p w:rsidR="00AE2B01" w:rsidRPr="00A21173" w:rsidRDefault="00AE2B01" w:rsidP="00A21173">
            <w:pPr>
              <w:shd w:val="clear" w:color="auto" w:fill="FFFFFF"/>
            </w:pPr>
            <w:r w:rsidRPr="00A21173">
              <w:t>54,450</w:t>
            </w:r>
          </w:p>
        </w:tc>
        <w:tc>
          <w:tcPr>
            <w:tcW w:w="1384" w:type="dxa"/>
            <w:shd w:val="clear" w:color="auto" w:fill="auto"/>
          </w:tcPr>
          <w:p w:rsidR="00AE2B01" w:rsidRPr="00A21173" w:rsidRDefault="00AE2B01" w:rsidP="00A21173">
            <w:pPr>
              <w:shd w:val="clear" w:color="auto" w:fill="FFFFFF"/>
            </w:pPr>
            <w:r w:rsidRPr="00A21173">
              <w:t>46,260</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Goods and services tax recovered from the ATO</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101</w:t>
            </w:r>
          </w:p>
        </w:tc>
        <w:tc>
          <w:tcPr>
            <w:tcW w:w="1559" w:type="dxa"/>
            <w:shd w:val="clear" w:color="auto" w:fill="auto"/>
          </w:tcPr>
          <w:p w:rsidR="00AE2B01" w:rsidRPr="00A21173" w:rsidRDefault="00AE2B01" w:rsidP="00A21173">
            <w:pPr>
              <w:shd w:val="clear" w:color="auto" w:fill="FFFFFF"/>
            </w:pPr>
            <w:r w:rsidRPr="00A21173">
              <w:t>3,854</w:t>
            </w:r>
          </w:p>
        </w:tc>
        <w:tc>
          <w:tcPr>
            <w:tcW w:w="1735" w:type="dxa"/>
            <w:shd w:val="clear" w:color="auto" w:fill="auto"/>
          </w:tcPr>
          <w:p w:rsidR="00AE2B01" w:rsidRPr="00A21173" w:rsidRDefault="00AE2B01" w:rsidP="00A21173">
            <w:pPr>
              <w:shd w:val="clear" w:color="auto" w:fill="FFFFFF"/>
            </w:pPr>
            <w:r w:rsidRPr="00A21173">
              <w:t>-</w:t>
            </w:r>
          </w:p>
        </w:tc>
        <w:tc>
          <w:tcPr>
            <w:tcW w:w="1384" w:type="dxa"/>
            <w:shd w:val="clear" w:color="auto" w:fill="auto"/>
          </w:tcPr>
          <w:p w:rsidR="00AE2B01" w:rsidRPr="00A21173" w:rsidRDefault="00AE2B01" w:rsidP="00A21173">
            <w:pPr>
              <w:shd w:val="clear" w:color="auto" w:fill="FFFFFF"/>
            </w:pPr>
            <w:r w:rsidRPr="00A21173">
              <w:t>3,854</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Interest received</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926</w:t>
            </w:r>
          </w:p>
        </w:tc>
        <w:tc>
          <w:tcPr>
            <w:tcW w:w="1559" w:type="dxa"/>
            <w:shd w:val="clear" w:color="auto" w:fill="auto"/>
          </w:tcPr>
          <w:p w:rsidR="00AE2B01" w:rsidRPr="00A21173" w:rsidRDefault="006166A7" w:rsidP="00A21173">
            <w:pPr>
              <w:shd w:val="clear" w:color="auto" w:fill="FFFFFF"/>
            </w:pPr>
            <w:r w:rsidRPr="00A21173">
              <w:t>74</w:t>
            </w:r>
            <w:r w:rsidR="00AE2B01" w:rsidRPr="00A21173">
              <w:t>0</w:t>
            </w:r>
          </w:p>
        </w:tc>
        <w:tc>
          <w:tcPr>
            <w:tcW w:w="1735" w:type="dxa"/>
            <w:shd w:val="clear" w:color="auto" w:fill="auto"/>
          </w:tcPr>
          <w:p w:rsidR="00AE2B01" w:rsidRPr="00A21173" w:rsidRDefault="00AE2B01" w:rsidP="00A21173">
            <w:pPr>
              <w:shd w:val="clear" w:color="auto" w:fill="FFFFFF"/>
            </w:pPr>
            <w:r w:rsidRPr="00A21173">
              <w:t>897</w:t>
            </w:r>
          </w:p>
        </w:tc>
        <w:tc>
          <w:tcPr>
            <w:tcW w:w="1384" w:type="dxa"/>
            <w:shd w:val="clear" w:color="auto" w:fill="auto"/>
          </w:tcPr>
          <w:p w:rsidR="00AE2B01" w:rsidRPr="00A21173" w:rsidRDefault="00AE2B01" w:rsidP="00A21173">
            <w:pPr>
              <w:shd w:val="clear" w:color="auto" w:fill="FFFFFF"/>
            </w:pPr>
            <w:r w:rsidRPr="00A21173">
              <w:t>717</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Other receipts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1,895</w:t>
            </w:r>
          </w:p>
        </w:tc>
        <w:tc>
          <w:tcPr>
            <w:tcW w:w="1559" w:type="dxa"/>
            <w:shd w:val="clear" w:color="auto" w:fill="auto"/>
          </w:tcPr>
          <w:p w:rsidR="00AE2B01" w:rsidRPr="00A21173" w:rsidRDefault="00AE2B01" w:rsidP="00A21173">
            <w:pPr>
              <w:shd w:val="clear" w:color="auto" w:fill="FFFFFF"/>
            </w:pPr>
            <w:r w:rsidRPr="00A21173">
              <w:t>2,222</w:t>
            </w:r>
          </w:p>
        </w:tc>
        <w:tc>
          <w:tcPr>
            <w:tcW w:w="1735" w:type="dxa"/>
            <w:shd w:val="clear" w:color="auto" w:fill="auto"/>
          </w:tcPr>
          <w:p w:rsidR="00AE2B01" w:rsidRPr="00A21173" w:rsidRDefault="00AE2B01" w:rsidP="00A21173">
            <w:pPr>
              <w:shd w:val="clear" w:color="auto" w:fill="FFFFFF"/>
            </w:pPr>
            <w:r w:rsidRPr="00A21173">
              <w:t>1,513</w:t>
            </w:r>
          </w:p>
        </w:tc>
        <w:tc>
          <w:tcPr>
            <w:tcW w:w="1384" w:type="dxa"/>
            <w:shd w:val="clear" w:color="auto" w:fill="auto"/>
          </w:tcPr>
          <w:p w:rsidR="00AE2B01" w:rsidRPr="00A21173" w:rsidRDefault="00AE2B01" w:rsidP="00A21173">
            <w:pPr>
              <w:shd w:val="clear" w:color="auto" w:fill="FFFFFF"/>
            </w:pPr>
            <w:r w:rsidRPr="00A21173">
              <w:t>2,012</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Total receipts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148,716</w:t>
            </w:r>
          </w:p>
        </w:tc>
        <w:tc>
          <w:tcPr>
            <w:tcW w:w="1559" w:type="dxa"/>
            <w:shd w:val="clear" w:color="auto" w:fill="auto"/>
          </w:tcPr>
          <w:p w:rsidR="00AE2B01" w:rsidRPr="00A21173" w:rsidRDefault="00AE2B01" w:rsidP="00A21173">
            <w:pPr>
              <w:shd w:val="clear" w:color="auto" w:fill="FFFFFF"/>
            </w:pPr>
            <w:r w:rsidRPr="00A21173">
              <w:t>139,484</w:t>
            </w:r>
          </w:p>
        </w:tc>
        <w:tc>
          <w:tcPr>
            <w:tcW w:w="1735" w:type="dxa"/>
            <w:shd w:val="clear" w:color="auto" w:fill="auto"/>
          </w:tcPr>
          <w:p w:rsidR="00AE2B01" w:rsidRPr="00A21173" w:rsidRDefault="00AE2B01" w:rsidP="00A21173">
            <w:pPr>
              <w:shd w:val="clear" w:color="auto" w:fill="FFFFFF"/>
            </w:pPr>
            <w:r w:rsidRPr="00A21173">
              <w:t>148,173</w:t>
            </w:r>
          </w:p>
        </w:tc>
        <w:tc>
          <w:tcPr>
            <w:tcW w:w="1384" w:type="dxa"/>
            <w:shd w:val="clear" w:color="auto" w:fill="auto"/>
          </w:tcPr>
          <w:p w:rsidR="00AE2B01" w:rsidRPr="00A21173" w:rsidRDefault="00AE2B01" w:rsidP="00A21173">
            <w:pPr>
              <w:shd w:val="clear" w:color="auto" w:fill="FFFFFF"/>
            </w:pPr>
            <w:r w:rsidRPr="00A21173">
              <w:t>139,251</w:t>
            </w:r>
          </w:p>
        </w:tc>
      </w:tr>
      <w:tr w:rsidR="00C47DF1" w:rsidRPr="00A21173" w:rsidTr="009D24B8">
        <w:tc>
          <w:tcPr>
            <w:tcW w:w="9555" w:type="dxa"/>
            <w:gridSpan w:val="6"/>
            <w:shd w:val="clear" w:color="auto" w:fill="auto"/>
          </w:tcPr>
          <w:p w:rsidR="00C47DF1" w:rsidRDefault="00C47DF1" w:rsidP="00A21173">
            <w:pPr>
              <w:shd w:val="clear" w:color="auto" w:fill="FFFFFF"/>
            </w:pPr>
          </w:p>
          <w:p w:rsidR="00C47DF1" w:rsidRPr="00A21173" w:rsidRDefault="00C47DF1" w:rsidP="00A21173">
            <w:pPr>
              <w:shd w:val="clear" w:color="auto" w:fill="FFFFFF"/>
            </w:pPr>
            <w:r w:rsidRPr="00A21173">
              <w:t>Payments</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Payments to employees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(70,253)</w:t>
            </w:r>
          </w:p>
        </w:tc>
        <w:tc>
          <w:tcPr>
            <w:tcW w:w="1559" w:type="dxa"/>
            <w:shd w:val="clear" w:color="auto" w:fill="auto"/>
          </w:tcPr>
          <w:p w:rsidR="00AE2B01" w:rsidRPr="00A21173" w:rsidRDefault="000F3E67" w:rsidP="00A21173">
            <w:pPr>
              <w:shd w:val="clear" w:color="auto" w:fill="FFFFFF"/>
            </w:pPr>
            <w:r w:rsidRPr="00A21173">
              <w:t>(68,617</w:t>
            </w:r>
            <w:r w:rsidR="00AE2B01" w:rsidRPr="00A21173">
              <w:t>)</w:t>
            </w:r>
          </w:p>
        </w:tc>
        <w:tc>
          <w:tcPr>
            <w:tcW w:w="1735" w:type="dxa"/>
            <w:shd w:val="clear" w:color="auto" w:fill="auto"/>
          </w:tcPr>
          <w:p w:rsidR="00AE2B01" w:rsidRPr="00A21173" w:rsidRDefault="00AE2B01" w:rsidP="00A21173">
            <w:pPr>
              <w:shd w:val="clear" w:color="auto" w:fill="FFFFFF"/>
            </w:pPr>
            <w:r w:rsidRPr="00A21173">
              <w:t>(69,991)</w:t>
            </w:r>
          </w:p>
        </w:tc>
        <w:tc>
          <w:tcPr>
            <w:tcW w:w="1384" w:type="dxa"/>
            <w:shd w:val="clear" w:color="auto" w:fill="auto"/>
          </w:tcPr>
          <w:p w:rsidR="00AE2B01" w:rsidRPr="00A21173" w:rsidRDefault="00AE2B01" w:rsidP="00A21173">
            <w:pPr>
              <w:shd w:val="clear" w:color="auto" w:fill="FFFFFF"/>
            </w:pPr>
            <w:r w:rsidRPr="00A21173">
              <w:t>(68,617)</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Payments to suppliers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6166A7" w:rsidP="00A21173">
            <w:pPr>
              <w:shd w:val="clear" w:color="auto" w:fill="FFFFFF"/>
            </w:pPr>
            <w:r w:rsidRPr="00A21173">
              <w:t>(4</w:t>
            </w:r>
            <w:r w:rsidR="00AE2B01" w:rsidRPr="00A21173">
              <w:t>0,643)</w:t>
            </w:r>
          </w:p>
        </w:tc>
        <w:tc>
          <w:tcPr>
            <w:tcW w:w="1559" w:type="dxa"/>
            <w:shd w:val="clear" w:color="auto" w:fill="auto"/>
          </w:tcPr>
          <w:p w:rsidR="00AE2B01" w:rsidRPr="00A21173" w:rsidRDefault="00AE2B01" w:rsidP="00A21173">
            <w:pPr>
              <w:shd w:val="clear" w:color="auto" w:fill="FFFFFF"/>
            </w:pPr>
            <w:r w:rsidRPr="00A21173">
              <w:t>(33,655)</w:t>
            </w:r>
          </w:p>
        </w:tc>
        <w:tc>
          <w:tcPr>
            <w:tcW w:w="1735" w:type="dxa"/>
            <w:shd w:val="clear" w:color="auto" w:fill="auto"/>
          </w:tcPr>
          <w:p w:rsidR="00AE2B01" w:rsidRPr="00A21173" w:rsidRDefault="00AE2B01" w:rsidP="00A21173">
            <w:pPr>
              <w:shd w:val="clear" w:color="auto" w:fill="FFFFFF"/>
            </w:pPr>
            <w:r w:rsidRPr="00A21173">
              <w:t>(39,595)</w:t>
            </w:r>
          </w:p>
        </w:tc>
        <w:tc>
          <w:tcPr>
            <w:tcW w:w="1384" w:type="dxa"/>
            <w:shd w:val="clear" w:color="auto" w:fill="auto"/>
          </w:tcPr>
          <w:p w:rsidR="00AE2B01" w:rsidRPr="00A21173" w:rsidRDefault="00AE2B01" w:rsidP="00A21173">
            <w:pPr>
              <w:shd w:val="clear" w:color="auto" w:fill="FFFFFF"/>
            </w:pPr>
            <w:r w:rsidRPr="00A21173">
              <w:t>(33,493)</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Goods and services tax paid</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(5,288)</w:t>
            </w:r>
          </w:p>
        </w:tc>
        <w:tc>
          <w:tcPr>
            <w:tcW w:w="1559" w:type="dxa"/>
            <w:shd w:val="clear" w:color="auto" w:fill="auto"/>
          </w:tcPr>
          <w:p w:rsidR="00AE2B01" w:rsidRPr="00A21173" w:rsidRDefault="000F3E67" w:rsidP="00A21173">
            <w:pPr>
              <w:shd w:val="clear" w:color="auto" w:fill="FFFFFF"/>
            </w:pPr>
            <w:r w:rsidRPr="00A21173">
              <w:t>(7,29</w:t>
            </w:r>
            <w:r w:rsidR="00AE2B01" w:rsidRPr="00A21173">
              <w:t>7)</w:t>
            </w:r>
          </w:p>
        </w:tc>
        <w:tc>
          <w:tcPr>
            <w:tcW w:w="1735" w:type="dxa"/>
            <w:shd w:val="clear" w:color="auto" w:fill="auto"/>
          </w:tcPr>
          <w:p w:rsidR="00AE2B01" w:rsidRPr="00A21173" w:rsidRDefault="00AE2B01" w:rsidP="00A21173">
            <w:pPr>
              <w:shd w:val="clear" w:color="auto" w:fill="FFFFFF"/>
            </w:pPr>
            <w:r w:rsidRPr="00A21173">
              <w:t>(5,282)</w:t>
            </w:r>
          </w:p>
        </w:tc>
        <w:tc>
          <w:tcPr>
            <w:tcW w:w="1384" w:type="dxa"/>
            <w:shd w:val="clear" w:color="auto" w:fill="auto"/>
          </w:tcPr>
          <w:p w:rsidR="00AE2B01" w:rsidRPr="00A21173" w:rsidRDefault="00AE2B01" w:rsidP="00A21173">
            <w:pPr>
              <w:shd w:val="clear" w:color="auto" w:fill="FFFFFF"/>
            </w:pPr>
            <w:r w:rsidRPr="00A21173">
              <w:t>(7,</w:t>
            </w:r>
            <w:r w:rsidR="000F3E67" w:rsidRPr="00A21173">
              <w:t>297</w:t>
            </w:r>
            <w:r w:rsidRPr="00A21173">
              <w:t>)</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Total payments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(116,184)</w:t>
            </w:r>
          </w:p>
        </w:tc>
        <w:tc>
          <w:tcPr>
            <w:tcW w:w="1559" w:type="dxa"/>
            <w:shd w:val="clear" w:color="auto" w:fill="auto"/>
          </w:tcPr>
          <w:p w:rsidR="00AE2B01" w:rsidRPr="00A21173" w:rsidRDefault="00AE2B01" w:rsidP="00A21173">
            <w:pPr>
              <w:shd w:val="clear" w:color="auto" w:fill="FFFFFF"/>
            </w:pPr>
            <w:r w:rsidRPr="00A21173">
              <w:t>(109,569)</w:t>
            </w:r>
          </w:p>
        </w:tc>
        <w:tc>
          <w:tcPr>
            <w:tcW w:w="1735" w:type="dxa"/>
            <w:shd w:val="clear" w:color="auto" w:fill="auto"/>
          </w:tcPr>
          <w:p w:rsidR="00AE2B01" w:rsidRPr="00A21173" w:rsidRDefault="00AE2B01" w:rsidP="00A21173">
            <w:pPr>
              <w:shd w:val="clear" w:color="auto" w:fill="FFFFFF"/>
            </w:pPr>
            <w:r w:rsidRPr="00A21173">
              <w:t>(114,868)</w:t>
            </w:r>
          </w:p>
        </w:tc>
        <w:tc>
          <w:tcPr>
            <w:tcW w:w="1384" w:type="dxa"/>
            <w:shd w:val="clear" w:color="auto" w:fill="auto"/>
          </w:tcPr>
          <w:p w:rsidR="00AE2B01" w:rsidRPr="00A21173" w:rsidRDefault="00AE2B01" w:rsidP="00A21173">
            <w:pPr>
              <w:shd w:val="clear" w:color="auto" w:fill="FFFFFF"/>
            </w:pPr>
            <w:r w:rsidRPr="00A21173">
              <w:t>(109,407)</w:t>
            </w:r>
          </w:p>
        </w:tc>
      </w:tr>
      <w:tr w:rsidR="009D24B8" w:rsidRPr="00A21173" w:rsidTr="005A557A">
        <w:tc>
          <w:tcPr>
            <w:tcW w:w="2555" w:type="dxa"/>
            <w:shd w:val="clear" w:color="auto" w:fill="auto"/>
          </w:tcPr>
          <w:p w:rsidR="00AE2B01" w:rsidRPr="00A21173" w:rsidRDefault="00AE2B01" w:rsidP="00A21173">
            <w:pPr>
              <w:shd w:val="clear" w:color="auto" w:fill="FFFFFF"/>
            </w:pPr>
            <w:r w:rsidRPr="00A21173">
              <w:t>Net cash flows from/(used in) operating activities</w:t>
            </w:r>
          </w:p>
        </w:tc>
        <w:tc>
          <w:tcPr>
            <w:tcW w:w="659" w:type="dxa"/>
            <w:shd w:val="clear" w:color="auto" w:fill="auto"/>
          </w:tcPr>
          <w:p w:rsidR="00AE2B01" w:rsidRPr="00A21173" w:rsidRDefault="00AE2B01" w:rsidP="00A21173">
            <w:pPr>
              <w:shd w:val="clear" w:color="auto" w:fill="FFFFFF"/>
            </w:pPr>
            <w:r w:rsidRPr="00A21173">
              <w:t>17</w:t>
            </w:r>
          </w:p>
        </w:tc>
        <w:tc>
          <w:tcPr>
            <w:tcW w:w="1663" w:type="dxa"/>
            <w:shd w:val="clear" w:color="auto" w:fill="auto"/>
          </w:tcPr>
          <w:p w:rsidR="00AE2B01" w:rsidRPr="00A21173" w:rsidRDefault="00AE2B01" w:rsidP="00A21173">
            <w:pPr>
              <w:shd w:val="clear" w:color="auto" w:fill="FFFFFF"/>
            </w:pPr>
            <w:r w:rsidRPr="00A21173">
              <w:t>32,532</w:t>
            </w:r>
          </w:p>
        </w:tc>
        <w:tc>
          <w:tcPr>
            <w:tcW w:w="1559" w:type="dxa"/>
            <w:shd w:val="clear" w:color="auto" w:fill="auto"/>
          </w:tcPr>
          <w:p w:rsidR="00AE2B01" w:rsidRPr="00A21173" w:rsidRDefault="00AE2B01" w:rsidP="00A21173">
            <w:pPr>
              <w:shd w:val="clear" w:color="auto" w:fill="FFFFFF"/>
            </w:pPr>
            <w:r w:rsidRPr="00A21173">
              <w:t>29,915</w:t>
            </w:r>
          </w:p>
        </w:tc>
        <w:tc>
          <w:tcPr>
            <w:tcW w:w="1735" w:type="dxa"/>
            <w:shd w:val="clear" w:color="auto" w:fill="auto"/>
          </w:tcPr>
          <w:p w:rsidR="00AE2B01" w:rsidRPr="00A21173" w:rsidRDefault="00AE2B01" w:rsidP="00A21173">
            <w:pPr>
              <w:shd w:val="clear" w:color="auto" w:fill="FFFFFF"/>
            </w:pPr>
            <w:r w:rsidRPr="00A21173">
              <w:t>33,305</w:t>
            </w:r>
          </w:p>
        </w:tc>
        <w:tc>
          <w:tcPr>
            <w:tcW w:w="1384" w:type="dxa"/>
            <w:shd w:val="clear" w:color="auto" w:fill="auto"/>
          </w:tcPr>
          <w:p w:rsidR="00AE2B01" w:rsidRPr="00A21173" w:rsidRDefault="00AE2B01" w:rsidP="00A21173">
            <w:pPr>
              <w:shd w:val="clear" w:color="auto" w:fill="FFFFFF"/>
            </w:pPr>
            <w:r w:rsidRPr="00A21173">
              <w:t>29,844</w:t>
            </w:r>
          </w:p>
        </w:tc>
      </w:tr>
      <w:tr w:rsidR="00C47DF1" w:rsidRPr="00A21173" w:rsidTr="009D24B8">
        <w:tc>
          <w:tcPr>
            <w:tcW w:w="9555" w:type="dxa"/>
            <w:gridSpan w:val="6"/>
            <w:shd w:val="clear" w:color="auto" w:fill="auto"/>
          </w:tcPr>
          <w:p w:rsidR="00C47DF1" w:rsidRDefault="00C47DF1" w:rsidP="00A21173">
            <w:pPr>
              <w:shd w:val="clear" w:color="auto" w:fill="FFFFFF"/>
            </w:pPr>
          </w:p>
          <w:p w:rsidR="00C47DF1" w:rsidRPr="00A21173" w:rsidRDefault="00C47DF1" w:rsidP="00A21173">
            <w:pPr>
              <w:shd w:val="clear" w:color="auto" w:fill="FFFFFF"/>
            </w:pPr>
            <w:r w:rsidRPr="00C47DF1">
              <w:t>Cash flows from investing activities</w:t>
            </w:r>
          </w:p>
        </w:tc>
      </w:tr>
      <w:tr w:rsidR="009D24B8" w:rsidRPr="00A21173" w:rsidTr="005A557A">
        <w:tc>
          <w:tcPr>
            <w:tcW w:w="2555" w:type="dxa"/>
            <w:shd w:val="clear" w:color="auto" w:fill="auto"/>
          </w:tcPr>
          <w:p w:rsidR="000F3E67" w:rsidRPr="00A21173" w:rsidRDefault="000F3E67" w:rsidP="00A21173">
            <w:pPr>
              <w:shd w:val="clear" w:color="auto" w:fill="FFFFFF"/>
            </w:pPr>
            <w:r w:rsidRPr="00A21173">
              <w:t>Payments for investments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(4)</w:t>
            </w:r>
          </w:p>
        </w:tc>
        <w:tc>
          <w:tcPr>
            <w:tcW w:w="1559" w:type="dxa"/>
            <w:shd w:val="clear" w:color="auto" w:fill="auto"/>
          </w:tcPr>
          <w:p w:rsidR="000F3E67" w:rsidRPr="00A21173" w:rsidRDefault="000F3E67" w:rsidP="00A21173">
            <w:pPr>
              <w:shd w:val="clear" w:color="auto" w:fill="FFFFFF"/>
            </w:pPr>
            <w:r w:rsidRPr="00A21173">
              <w:t>(101)</w:t>
            </w:r>
          </w:p>
        </w:tc>
        <w:tc>
          <w:tcPr>
            <w:tcW w:w="1735" w:type="dxa"/>
            <w:shd w:val="clear" w:color="auto" w:fill="auto"/>
          </w:tcPr>
          <w:p w:rsidR="000F3E67" w:rsidRPr="00A21173" w:rsidRDefault="000F3E67" w:rsidP="00A21173">
            <w:pPr>
              <w:shd w:val="clear" w:color="auto" w:fill="FFFFFF"/>
            </w:pPr>
            <w:r w:rsidRPr="00A21173">
              <w:t>(2,000)</w:t>
            </w:r>
          </w:p>
        </w:tc>
        <w:tc>
          <w:tcPr>
            <w:tcW w:w="1384" w:type="dxa"/>
            <w:shd w:val="clear" w:color="auto" w:fill="auto"/>
          </w:tcPr>
          <w:p w:rsidR="000F3E67" w:rsidRPr="00A21173" w:rsidRDefault="000F3E67" w:rsidP="00A21173">
            <w:pPr>
              <w:shd w:val="clear" w:color="auto" w:fill="FFFFFF"/>
            </w:pPr>
            <w:r w:rsidRPr="00A21173">
              <w:t>-</w:t>
            </w:r>
          </w:p>
        </w:tc>
      </w:tr>
      <w:tr w:rsidR="009D24B8" w:rsidRPr="00A21173" w:rsidTr="005A557A">
        <w:tc>
          <w:tcPr>
            <w:tcW w:w="2555" w:type="dxa"/>
            <w:shd w:val="clear" w:color="auto" w:fill="auto"/>
          </w:tcPr>
          <w:p w:rsidR="000F3E67" w:rsidRPr="00A21173" w:rsidRDefault="000F3E67" w:rsidP="00A21173">
            <w:pPr>
              <w:shd w:val="clear" w:color="auto" w:fill="FFFFFF"/>
            </w:pPr>
            <w:r w:rsidRPr="00A21173">
              <w:t xml:space="preserve">Payments for </w:t>
            </w:r>
            <w:proofErr w:type="spellStart"/>
            <w:r w:rsidRPr="00A21173">
              <w:t xml:space="preserve">non </w:t>
            </w:r>
            <w:r w:rsidR="00367CB0" w:rsidRPr="00A21173">
              <w:t>financial</w:t>
            </w:r>
            <w:proofErr w:type="spellEnd"/>
            <w:r w:rsidRPr="00A21173">
              <w:t xml:space="preserve"> assets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(28,044)</w:t>
            </w:r>
          </w:p>
        </w:tc>
        <w:tc>
          <w:tcPr>
            <w:tcW w:w="1559" w:type="dxa"/>
            <w:shd w:val="clear" w:color="auto" w:fill="auto"/>
          </w:tcPr>
          <w:p w:rsidR="000F3E67" w:rsidRPr="00A21173" w:rsidRDefault="000F3E67" w:rsidP="00A21173">
            <w:pPr>
              <w:shd w:val="clear" w:color="auto" w:fill="FFFFFF"/>
            </w:pPr>
            <w:r w:rsidRPr="00A21173">
              <w:t>(18,706)</w:t>
            </w:r>
          </w:p>
        </w:tc>
        <w:tc>
          <w:tcPr>
            <w:tcW w:w="1735" w:type="dxa"/>
            <w:shd w:val="clear" w:color="auto" w:fill="auto"/>
          </w:tcPr>
          <w:p w:rsidR="000F3E67" w:rsidRPr="00A21173" w:rsidRDefault="00AD6A9F" w:rsidP="00A21173">
            <w:pPr>
              <w:shd w:val="clear" w:color="auto" w:fill="FFFFFF"/>
            </w:pPr>
            <w:r w:rsidRPr="00A21173">
              <w:t>(27,315</w:t>
            </w:r>
            <w:r w:rsidR="000F3E67" w:rsidRPr="00A21173">
              <w:t>)</w:t>
            </w:r>
          </w:p>
        </w:tc>
        <w:tc>
          <w:tcPr>
            <w:tcW w:w="1384" w:type="dxa"/>
            <w:shd w:val="clear" w:color="auto" w:fill="auto"/>
          </w:tcPr>
          <w:p w:rsidR="000F3E67" w:rsidRPr="00A21173" w:rsidRDefault="000F3E67" w:rsidP="00A21173">
            <w:pPr>
              <w:shd w:val="clear" w:color="auto" w:fill="FFFFFF"/>
            </w:pPr>
            <w:r w:rsidRPr="00A21173">
              <w:t>(18,706)</w:t>
            </w:r>
          </w:p>
        </w:tc>
      </w:tr>
      <w:tr w:rsidR="009D24B8" w:rsidRPr="00A21173" w:rsidTr="005A557A">
        <w:tc>
          <w:tcPr>
            <w:tcW w:w="2555" w:type="dxa"/>
            <w:shd w:val="clear" w:color="auto" w:fill="auto"/>
          </w:tcPr>
          <w:p w:rsidR="000F3E67" w:rsidRPr="00A21173" w:rsidRDefault="000F3E67" w:rsidP="00A21173">
            <w:pPr>
              <w:shd w:val="clear" w:color="auto" w:fill="FFFFFF"/>
            </w:pPr>
            <w:r w:rsidRPr="00A21173">
              <w:t xml:space="preserve">Proceeds from sale of </w:t>
            </w:r>
            <w:proofErr w:type="spellStart"/>
            <w:r w:rsidRPr="00A21173">
              <w:t xml:space="preserve">non </w:t>
            </w:r>
            <w:r w:rsidR="00367CB0" w:rsidRPr="00A21173">
              <w:t>financial</w:t>
            </w:r>
            <w:proofErr w:type="spellEnd"/>
            <w:r w:rsidRPr="00A21173">
              <w:t xml:space="preserve"> assets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2</w:t>
            </w:r>
          </w:p>
        </w:tc>
        <w:tc>
          <w:tcPr>
            <w:tcW w:w="1559" w:type="dxa"/>
            <w:shd w:val="clear" w:color="auto" w:fill="auto"/>
          </w:tcPr>
          <w:p w:rsidR="000F3E67" w:rsidRPr="00A21173" w:rsidRDefault="000F3E67" w:rsidP="00A21173">
            <w:pPr>
              <w:shd w:val="clear" w:color="auto" w:fill="FFFFFF"/>
            </w:pPr>
            <w:r w:rsidRPr="00A21173">
              <w:t>7</w:t>
            </w:r>
          </w:p>
        </w:tc>
        <w:tc>
          <w:tcPr>
            <w:tcW w:w="1735" w:type="dxa"/>
            <w:shd w:val="clear" w:color="auto" w:fill="auto"/>
          </w:tcPr>
          <w:p w:rsidR="000F3E67" w:rsidRPr="00A21173" w:rsidRDefault="000F3E67" w:rsidP="00A21173">
            <w:pPr>
              <w:shd w:val="clear" w:color="auto" w:fill="FFFFFF"/>
            </w:pPr>
            <w:r w:rsidRPr="00A21173">
              <w:t>2</w:t>
            </w:r>
          </w:p>
        </w:tc>
        <w:tc>
          <w:tcPr>
            <w:tcW w:w="1384" w:type="dxa"/>
            <w:shd w:val="clear" w:color="auto" w:fill="auto"/>
          </w:tcPr>
          <w:p w:rsidR="000F3E67" w:rsidRPr="00A21173" w:rsidRDefault="000F3E67" w:rsidP="00A21173">
            <w:pPr>
              <w:shd w:val="clear" w:color="auto" w:fill="FFFFFF"/>
            </w:pPr>
            <w:r w:rsidRPr="00A21173">
              <w:t>7</w:t>
            </w:r>
          </w:p>
        </w:tc>
      </w:tr>
      <w:tr w:rsidR="009D24B8" w:rsidRPr="00A21173" w:rsidTr="005A557A">
        <w:tc>
          <w:tcPr>
            <w:tcW w:w="2555" w:type="dxa"/>
            <w:shd w:val="clear" w:color="auto" w:fill="auto"/>
          </w:tcPr>
          <w:p w:rsidR="000F3E67" w:rsidRPr="00A21173" w:rsidRDefault="000F3E67" w:rsidP="00A21173">
            <w:pPr>
              <w:shd w:val="clear" w:color="auto" w:fill="FFFFFF"/>
            </w:pPr>
            <w:r w:rsidRPr="00A21173">
              <w:t xml:space="preserve">Net </w:t>
            </w:r>
            <w:r w:rsidRPr="00C338C0">
              <w:t>cash</w:t>
            </w:r>
            <w:r w:rsidRPr="00A21173">
              <w:t xml:space="preserve"> provided by/(used in) investing activities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(28,046)</w:t>
            </w:r>
          </w:p>
        </w:tc>
        <w:tc>
          <w:tcPr>
            <w:tcW w:w="1559" w:type="dxa"/>
            <w:shd w:val="clear" w:color="auto" w:fill="auto"/>
          </w:tcPr>
          <w:p w:rsidR="000F3E67" w:rsidRPr="00A21173" w:rsidRDefault="000F3E67" w:rsidP="00A21173">
            <w:pPr>
              <w:shd w:val="clear" w:color="auto" w:fill="FFFFFF"/>
            </w:pPr>
            <w:r w:rsidRPr="00A21173">
              <w:t>(18,800)</w:t>
            </w:r>
          </w:p>
        </w:tc>
        <w:tc>
          <w:tcPr>
            <w:tcW w:w="1735" w:type="dxa"/>
            <w:shd w:val="clear" w:color="auto" w:fill="auto"/>
          </w:tcPr>
          <w:p w:rsidR="000F3E67" w:rsidRPr="00A21173" w:rsidRDefault="000F3E67" w:rsidP="00A21173">
            <w:pPr>
              <w:shd w:val="clear" w:color="auto" w:fill="FFFFFF"/>
            </w:pPr>
            <w:r w:rsidRPr="00A21173">
              <w:t>(29,313)</w:t>
            </w:r>
          </w:p>
        </w:tc>
        <w:tc>
          <w:tcPr>
            <w:tcW w:w="1384" w:type="dxa"/>
            <w:shd w:val="clear" w:color="auto" w:fill="auto"/>
          </w:tcPr>
          <w:p w:rsidR="000F3E67" w:rsidRPr="00A21173" w:rsidRDefault="000F3E67" w:rsidP="00A21173">
            <w:pPr>
              <w:shd w:val="clear" w:color="auto" w:fill="FFFFFF"/>
            </w:pPr>
            <w:r w:rsidRPr="00A21173">
              <w:t>(18,699)</w:t>
            </w:r>
          </w:p>
        </w:tc>
      </w:tr>
      <w:tr w:rsidR="00C338C0" w:rsidRPr="00A21173" w:rsidTr="009D24B8">
        <w:tc>
          <w:tcPr>
            <w:tcW w:w="9555" w:type="dxa"/>
            <w:gridSpan w:val="6"/>
            <w:shd w:val="clear" w:color="auto" w:fill="auto"/>
          </w:tcPr>
          <w:p w:rsidR="00C338C0" w:rsidRDefault="00C338C0" w:rsidP="00A21173">
            <w:pPr>
              <w:shd w:val="clear" w:color="auto" w:fill="FFFFFF"/>
            </w:pPr>
          </w:p>
          <w:p w:rsidR="00C338C0" w:rsidRPr="00A21173" w:rsidRDefault="00C338C0" w:rsidP="00A21173">
            <w:pPr>
              <w:shd w:val="clear" w:color="auto" w:fill="FFFFFF"/>
            </w:pPr>
            <w:r w:rsidRPr="00C338C0">
              <w:t>Cash flows from financing activities</w:t>
            </w:r>
          </w:p>
        </w:tc>
      </w:tr>
      <w:tr w:rsidR="00A21173" w:rsidRPr="00A21173" w:rsidTr="005A557A">
        <w:tc>
          <w:tcPr>
            <w:tcW w:w="2555" w:type="dxa"/>
            <w:shd w:val="clear" w:color="auto" w:fill="auto"/>
          </w:tcPr>
          <w:p w:rsidR="000F3E67" w:rsidRPr="00A21173" w:rsidRDefault="000F3E67" w:rsidP="00A21173">
            <w:pPr>
              <w:shd w:val="clear" w:color="auto" w:fill="FFFFFF"/>
            </w:pPr>
            <w:r w:rsidRPr="00A21173">
              <w:t>Proceeds from borrowings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807</w:t>
            </w:r>
          </w:p>
        </w:tc>
        <w:tc>
          <w:tcPr>
            <w:tcW w:w="1559" w:type="dxa"/>
            <w:shd w:val="clear" w:color="auto" w:fill="auto"/>
          </w:tcPr>
          <w:p w:rsidR="000F3E67" w:rsidRPr="00A21173" w:rsidRDefault="000F3E67" w:rsidP="00A21173">
            <w:pPr>
              <w:shd w:val="clear" w:color="auto" w:fill="FFFFFF"/>
            </w:pPr>
            <w:r w:rsidRPr="00A21173">
              <w:t>-</w:t>
            </w:r>
          </w:p>
        </w:tc>
        <w:tc>
          <w:tcPr>
            <w:tcW w:w="1735" w:type="dxa"/>
            <w:shd w:val="clear" w:color="auto" w:fill="auto"/>
          </w:tcPr>
          <w:p w:rsidR="000F3E67" w:rsidRPr="00A21173" w:rsidRDefault="000F3E67" w:rsidP="00A21173">
            <w:pPr>
              <w:shd w:val="clear" w:color="auto" w:fill="FFFFFF"/>
            </w:pPr>
            <w:r w:rsidRPr="00A21173">
              <w:t>807</w:t>
            </w:r>
          </w:p>
        </w:tc>
        <w:tc>
          <w:tcPr>
            <w:tcW w:w="1384" w:type="dxa"/>
            <w:shd w:val="clear" w:color="auto" w:fill="auto"/>
          </w:tcPr>
          <w:p w:rsidR="000F3E67" w:rsidRPr="00A21173" w:rsidRDefault="000F3E67" w:rsidP="00A21173">
            <w:pPr>
              <w:shd w:val="clear" w:color="auto" w:fill="FFFFFF"/>
            </w:pPr>
            <w:r w:rsidRPr="00A21173">
              <w:t>-</w:t>
            </w:r>
          </w:p>
        </w:tc>
      </w:tr>
      <w:tr w:rsidR="00A21173" w:rsidRPr="00A21173" w:rsidTr="005A557A">
        <w:tc>
          <w:tcPr>
            <w:tcW w:w="2555" w:type="dxa"/>
            <w:shd w:val="clear" w:color="auto" w:fill="auto"/>
          </w:tcPr>
          <w:p w:rsidR="000F3E67" w:rsidRPr="00A21173" w:rsidRDefault="000F3E67" w:rsidP="00A21173">
            <w:pPr>
              <w:shd w:val="clear" w:color="auto" w:fill="FFFFFF"/>
            </w:pPr>
            <w:r w:rsidRPr="00A21173">
              <w:t xml:space="preserve">Net cash provided by/(used in) investing </w:t>
            </w:r>
            <w:r w:rsidRPr="00A21173">
              <w:lastRenderedPageBreak/>
              <w:t>activities</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807</w:t>
            </w:r>
          </w:p>
        </w:tc>
        <w:tc>
          <w:tcPr>
            <w:tcW w:w="1559" w:type="dxa"/>
            <w:shd w:val="clear" w:color="auto" w:fill="auto"/>
          </w:tcPr>
          <w:p w:rsidR="000F3E67" w:rsidRPr="00A21173" w:rsidRDefault="000F3E67" w:rsidP="00A21173">
            <w:pPr>
              <w:shd w:val="clear" w:color="auto" w:fill="FFFFFF"/>
            </w:pPr>
            <w:r w:rsidRPr="00A21173">
              <w:t>-</w:t>
            </w:r>
          </w:p>
        </w:tc>
        <w:tc>
          <w:tcPr>
            <w:tcW w:w="1735" w:type="dxa"/>
            <w:shd w:val="clear" w:color="auto" w:fill="auto"/>
          </w:tcPr>
          <w:p w:rsidR="000F3E67" w:rsidRPr="00A21173" w:rsidRDefault="000F3E67" w:rsidP="00A21173">
            <w:pPr>
              <w:shd w:val="clear" w:color="auto" w:fill="FFFFFF"/>
            </w:pPr>
            <w:r w:rsidRPr="00A21173">
              <w:t>807</w:t>
            </w:r>
          </w:p>
        </w:tc>
        <w:tc>
          <w:tcPr>
            <w:tcW w:w="1384" w:type="dxa"/>
            <w:shd w:val="clear" w:color="auto" w:fill="auto"/>
          </w:tcPr>
          <w:p w:rsidR="000F3E67" w:rsidRPr="00A21173" w:rsidRDefault="000F3E67" w:rsidP="00A21173">
            <w:pPr>
              <w:shd w:val="clear" w:color="auto" w:fill="FFFFFF"/>
            </w:pPr>
            <w:r w:rsidRPr="00A21173">
              <w:t>-</w:t>
            </w:r>
          </w:p>
        </w:tc>
      </w:tr>
      <w:tr w:rsidR="00A21173" w:rsidRPr="00A21173" w:rsidTr="005A557A">
        <w:tc>
          <w:tcPr>
            <w:tcW w:w="2555" w:type="dxa"/>
            <w:shd w:val="clear" w:color="auto" w:fill="auto"/>
          </w:tcPr>
          <w:p w:rsidR="00AE2B01" w:rsidRPr="00A21173" w:rsidRDefault="00AE2B01" w:rsidP="00A21173">
            <w:pPr>
              <w:shd w:val="clear" w:color="auto" w:fill="FFFFFF"/>
            </w:pPr>
            <w:r w:rsidRPr="00A21173">
              <w:lastRenderedPageBreak/>
              <w:t>Net increase/(decrease) in cash and cash equivalents</w:t>
            </w:r>
          </w:p>
        </w:tc>
        <w:tc>
          <w:tcPr>
            <w:tcW w:w="659" w:type="dxa"/>
            <w:shd w:val="clear" w:color="auto" w:fill="auto"/>
          </w:tcPr>
          <w:p w:rsidR="00AE2B01" w:rsidRPr="00A21173" w:rsidRDefault="00AE2B01" w:rsidP="00A21173">
            <w:pPr>
              <w:shd w:val="clear" w:color="auto" w:fill="FFFFFF"/>
            </w:pPr>
          </w:p>
        </w:tc>
        <w:tc>
          <w:tcPr>
            <w:tcW w:w="1663" w:type="dxa"/>
            <w:shd w:val="clear" w:color="auto" w:fill="auto"/>
          </w:tcPr>
          <w:p w:rsidR="00AE2B01" w:rsidRPr="00A21173" w:rsidRDefault="00AE2B01" w:rsidP="00A21173">
            <w:pPr>
              <w:shd w:val="clear" w:color="auto" w:fill="FFFFFF"/>
            </w:pPr>
            <w:r w:rsidRPr="00A21173">
              <w:t>5,293</w:t>
            </w:r>
          </w:p>
        </w:tc>
        <w:tc>
          <w:tcPr>
            <w:tcW w:w="1559" w:type="dxa"/>
            <w:shd w:val="clear" w:color="auto" w:fill="auto"/>
          </w:tcPr>
          <w:p w:rsidR="00AE2B01" w:rsidRPr="00A21173" w:rsidRDefault="00AE2B01" w:rsidP="00A21173">
            <w:pPr>
              <w:shd w:val="clear" w:color="auto" w:fill="FFFFFF"/>
            </w:pPr>
            <w:r w:rsidRPr="00A21173">
              <w:t>11,115</w:t>
            </w:r>
          </w:p>
        </w:tc>
        <w:tc>
          <w:tcPr>
            <w:tcW w:w="1735" w:type="dxa"/>
            <w:shd w:val="clear" w:color="auto" w:fill="auto"/>
          </w:tcPr>
          <w:p w:rsidR="00AE2B01" w:rsidRPr="00A21173" w:rsidRDefault="00AE2B01" w:rsidP="00A21173">
            <w:pPr>
              <w:shd w:val="clear" w:color="auto" w:fill="FFFFFF"/>
            </w:pPr>
            <w:r w:rsidRPr="00A21173">
              <w:t>4,799</w:t>
            </w:r>
          </w:p>
        </w:tc>
        <w:tc>
          <w:tcPr>
            <w:tcW w:w="1384" w:type="dxa"/>
            <w:shd w:val="clear" w:color="auto" w:fill="auto"/>
          </w:tcPr>
          <w:p w:rsidR="00AE2B01" w:rsidRPr="00A21173" w:rsidRDefault="00AE2B01" w:rsidP="00A21173">
            <w:pPr>
              <w:shd w:val="clear" w:color="auto" w:fill="FFFFFF"/>
            </w:pPr>
            <w:r w:rsidRPr="00A21173">
              <w:t>11,145</w:t>
            </w:r>
          </w:p>
        </w:tc>
      </w:tr>
      <w:tr w:rsidR="00A21173" w:rsidRPr="00A21173" w:rsidTr="005A557A">
        <w:tc>
          <w:tcPr>
            <w:tcW w:w="2555" w:type="dxa"/>
            <w:shd w:val="clear" w:color="auto" w:fill="auto"/>
          </w:tcPr>
          <w:p w:rsidR="000F3E67" w:rsidRPr="00A21173" w:rsidRDefault="000F3E67" w:rsidP="00A21173">
            <w:pPr>
              <w:shd w:val="clear" w:color="auto" w:fill="FFFFFF"/>
            </w:pPr>
            <w:r w:rsidRPr="00A21173">
              <w:t xml:space="preserve">Cash and cash equivalents at the beginning of the </w:t>
            </w:r>
            <w:r w:rsidR="00367CB0" w:rsidRPr="00A21173">
              <w:t>financial</w:t>
            </w:r>
            <w:r w:rsidRPr="00A21173">
              <w:t xml:space="preserve"> year</w:t>
            </w:r>
          </w:p>
        </w:tc>
        <w:tc>
          <w:tcPr>
            <w:tcW w:w="659" w:type="dxa"/>
            <w:shd w:val="clear" w:color="auto" w:fill="auto"/>
          </w:tcPr>
          <w:p w:rsidR="000F3E67" w:rsidRPr="00A21173" w:rsidRDefault="000F3E67" w:rsidP="00A21173">
            <w:pPr>
              <w:shd w:val="clear" w:color="auto" w:fill="FFFFFF"/>
            </w:pPr>
          </w:p>
        </w:tc>
        <w:tc>
          <w:tcPr>
            <w:tcW w:w="1663" w:type="dxa"/>
            <w:shd w:val="clear" w:color="auto" w:fill="auto"/>
          </w:tcPr>
          <w:p w:rsidR="000F3E67" w:rsidRPr="00A21173" w:rsidRDefault="000F3E67" w:rsidP="00A21173">
            <w:pPr>
              <w:shd w:val="clear" w:color="auto" w:fill="FFFFFF"/>
            </w:pPr>
            <w:r w:rsidRPr="00A21173">
              <w:t>36,634</w:t>
            </w:r>
          </w:p>
        </w:tc>
        <w:tc>
          <w:tcPr>
            <w:tcW w:w="1559" w:type="dxa"/>
            <w:shd w:val="clear" w:color="auto" w:fill="auto"/>
          </w:tcPr>
          <w:p w:rsidR="000F3E67" w:rsidRPr="00A21173" w:rsidRDefault="000F3E67" w:rsidP="00A21173">
            <w:pPr>
              <w:shd w:val="clear" w:color="auto" w:fill="FFFFFF"/>
            </w:pPr>
            <w:r w:rsidRPr="00A21173">
              <w:t>25,519</w:t>
            </w:r>
          </w:p>
        </w:tc>
        <w:tc>
          <w:tcPr>
            <w:tcW w:w="1735" w:type="dxa"/>
            <w:shd w:val="clear" w:color="auto" w:fill="auto"/>
          </w:tcPr>
          <w:p w:rsidR="000F3E67" w:rsidRPr="00A21173" w:rsidRDefault="000F3E67" w:rsidP="00A21173">
            <w:pPr>
              <w:shd w:val="clear" w:color="auto" w:fill="FFFFFF"/>
            </w:pPr>
            <w:r w:rsidRPr="00A21173">
              <w:t>35,893</w:t>
            </w:r>
          </w:p>
        </w:tc>
        <w:tc>
          <w:tcPr>
            <w:tcW w:w="1384" w:type="dxa"/>
            <w:shd w:val="clear" w:color="auto" w:fill="auto"/>
          </w:tcPr>
          <w:p w:rsidR="000F3E67" w:rsidRPr="00A21173" w:rsidRDefault="000F3E67" w:rsidP="00A21173">
            <w:pPr>
              <w:shd w:val="clear" w:color="auto" w:fill="FFFFFF"/>
            </w:pPr>
            <w:r w:rsidRPr="00A21173">
              <w:t>24,748</w:t>
            </w:r>
          </w:p>
        </w:tc>
      </w:tr>
      <w:tr w:rsidR="00A21173" w:rsidRPr="00A21173" w:rsidTr="005A557A">
        <w:tc>
          <w:tcPr>
            <w:tcW w:w="2555" w:type="dxa"/>
            <w:shd w:val="clear" w:color="auto" w:fill="auto"/>
          </w:tcPr>
          <w:p w:rsidR="000F3E67" w:rsidRPr="00A21173" w:rsidRDefault="000F3E67" w:rsidP="00A21173">
            <w:pPr>
              <w:shd w:val="clear" w:color="auto" w:fill="FFFFFF"/>
            </w:pPr>
            <w:r w:rsidRPr="00A21173">
              <w:t xml:space="preserve">Cash and cash equivalents at the end of the </w:t>
            </w:r>
            <w:r w:rsidR="00367CB0" w:rsidRPr="00A21173">
              <w:t>financial</w:t>
            </w:r>
            <w:r w:rsidRPr="00A21173">
              <w:t xml:space="preserve"> year</w:t>
            </w:r>
          </w:p>
        </w:tc>
        <w:tc>
          <w:tcPr>
            <w:tcW w:w="659" w:type="dxa"/>
            <w:shd w:val="clear" w:color="auto" w:fill="auto"/>
          </w:tcPr>
          <w:p w:rsidR="000F3E67" w:rsidRPr="00A21173" w:rsidRDefault="000F3E67" w:rsidP="00A21173">
            <w:pPr>
              <w:shd w:val="clear" w:color="auto" w:fill="FFFFFF"/>
            </w:pPr>
            <w:r w:rsidRPr="00A21173">
              <w:t>5</w:t>
            </w:r>
          </w:p>
        </w:tc>
        <w:tc>
          <w:tcPr>
            <w:tcW w:w="1663" w:type="dxa"/>
            <w:shd w:val="clear" w:color="auto" w:fill="auto"/>
          </w:tcPr>
          <w:p w:rsidR="000F3E67" w:rsidRPr="00A21173" w:rsidRDefault="000F3E67" w:rsidP="00A21173">
            <w:pPr>
              <w:shd w:val="clear" w:color="auto" w:fill="FFFFFF"/>
            </w:pPr>
            <w:r w:rsidRPr="00A21173">
              <w:t>41,927</w:t>
            </w:r>
          </w:p>
        </w:tc>
        <w:tc>
          <w:tcPr>
            <w:tcW w:w="1559" w:type="dxa"/>
            <w:shd w:val="clear" w:color="auto" w:fill="auto"/>
          </w:tcPr>
          <w:p w:rsidR="000F3E67" w:rsidRPr="00A21173" w:rsidRDefault="000F3E67" w:rsidP="00A21173">
            <w:pPr>
              <w:shd w:val="clear" w:color="auto" w:fill="FFFFFF"/>
            </w:pPr>
            <w:r w:rsidRPr="00A21173">
              <w:t>36,634</w:t>
            </w:r>
          </w:p>
        </w:tc>
        <w:tc>
          <w:tcPr>
            <w:tcW w:w="1735" w:type="dxa"/>
            <w:shd w:val="clear" w:color="auto" w:fill="auto"/>
          </w:tcPr>
          <w:p w:rsidR="000F3E67" w:rsidRPr="00A21173" w:rsidRDefault="000F3E67" w:rsidP="00A21173">
            <w:pPr>
              <w:shd w:val="clear" w:color="auto" w:fill="FFFFFF"/>
            </w:pPr>
            <w:r w:rsidRPr="00A21173">
              <w:t>40,692</w:t>
            </w:r>
          </w:p>
        </w:tc>
        <w:tc>
          <w:tcPr>
            <w:tcW w:w="1384" w:type="dxa"/>
            <w:shd w:val="clear" w:color="auto" w:fill="auto"/>
          </w:tcPr>
          <w:p w:rsidR="000F3E67" w:rsidRPr="00A21173" w:rsidRDefault="000F3E67" w:rsidP="00A21173">
            <w:pPr>
              <w:shd w:val="clear" w:color="auto" w:fill="FFFFFF"/>
            </w:pPr>
            <w:r w:rsidRPr="00A21173">
              <w:t>35,893</w:t>
            </w:r>
          </w:p>
        </w:tc>
      </w:tr>
    </w:tbl>
    <w:p w:rsidR="000F3E67" w:rsidRPr="00A21173" w:rsidRDefault="00AE2B01" w:rsidP="00A21173">
      <w:pPr>
        <w:shd w:val="clear" w:color="auto" w:fill="FFFFFF"/>
      </w:pPr>
      <w:r w:rsidRPr="00A21173">
        <w:t>The above cash flow statement should be read in conjunction with the accompanying notes to the financial statements.</w:t>
      </w:r>
    </w:p>
    <w:p w:rsidR="000F3E67" w:rsidRPr="00A21173" w:rsidRDefault="000F3E67" w:rsidP="00A21173">
      <w:pPr>
        <w:shd w:val="clear" w:color="auto" w:fill="FFFFFF"/>
      </w:pPr>
      <w:r w:rsidRPr="00A21173">
        <w:t>&lt;pp&gt;37</w:t>
      </w:r>
    </w:p>
    <w:p w:rsidR="00AE2B01" w:rsidRPr="00A21173" w:rsidRDefault="00AE2B01" w:rsidP="00A21173">
      <w:pPr>
        <w:shd w:val="clear" w:color="auto" w:fill="FFFFFF"/>
      </w:pPr>
    </w:p>
    <w:p w:rsidR="000F3E67" w:rsidRPr="00A21173" w:rsidRDefault="000F3E67" w:rsidP="00A21173">
      <w:pPr>
        <w:shd w:val="clear" w:color="auto" w:fill="FFFFFF"/>
      </w:pPr>
    </w:p>
    <w:p w:rsidR="0040372C" w:rsidRPr="00A21173" w:rsidRDefault="00A21173" w:rsidP="00B747BA">
      <w:pPr>
        <w:pStyle w:val="Heading1"/>
        <w:jc w:val="left"/>
      </w:pPr>
      <w:r w:rsidRPr="00A21173">
        <w:t>Notes To The Financial Statements</w:t>
      </w:r>
      <w:r w:rsidR="00B747BA">
        <w:br/>
      </w:r>
      <w:r w:rsidR="00AE2B01" w:rsidRPr="00A21173">
        <w:t>For the year ended 31 December 2014</w:t>
      </w:r>
    </w:p>
    <w:p w:rsidR="00B747BA" w:rsidRDefault="00B747BA" w:rsidP="00A21173">
      <w:pPr>
        <w:shd w:val="clear" w:color="auto" w:fill="FFFFFF"/>
      </w:pPr>
    </w:p>
    <w:p w:rsidR="00AE2B01" w:rsidRPr="00A21173" w:rsidRDefault="00AE2B01" w:rsidP="00A21173">
      <w:pPr>
        <w:shd w:val="clear" w:color="auto" w:fill="FFFFFF"/>
      </w:pPr>
      <w:r w:rsidRPr="00A21173">
        <w:t>Note</w:t>
      </w: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381"/>
        <w:gridCol w:w="4744"/>
      </w:tblGrid>
      <w:tr w:rsidR="00AE2B01" w:rsidRPr="00A21173" w:rsidTr="00A21173">
        <w:tc>
          <w:tcPr>
            <w:tcW w:w="0" w:type="auto"/>
            <w:shd w:val="clear" w:color="auto" w:fill="auto"/>
          </w:tcPr>
          <w:p w:rsidR="00AE2B01" w:rsidRPr="00A21173" w:rsidRDefault="00AE2B01" w:rsidP="00A21173">
            <w:pPr>
              <w:shd w:val="clear" w:color="auto" w:fill="FFFFFF"/>
            </w:pPr>
            <w:r w:rsidRPr="00A21173">
              <w:t>1</w:t>
            </w:r>
          </w:p>
        </w:tc>
        <w:tc>
          <w:tcPr>
            <w:tcW w:w="0" w:type="auto"/>
            <w:shd w:val="clear" w:color="auto" w:fill="auto"/>
          </w:tcPr>
          <w:p w:rsidR="00AE2B01" w:rsidRPr="00A21173" w:rsidRDefault="00AE2B01" w:rsidP="00A21173">
            <w:pPr>
              <w:shd w:val="clear" w:color="auto" w:fill="FFFFFF"/>
            </w:pPr>
            <w:r w:rsidRPr="00A21173">
              <w:t>Statement of significant accounting policies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w:t>
            </w:r>
          </w:p>
        </w:tc>
        <w:tc>
          <w:tcPr>
            <w:tcW w:w="0" w:type="auto"/>
            <w:shd w:val="clear" w:color="auto" w:fill="auto"/>
          </w:tcPr>
          <w:p w:rsidR="00AE2B01" w:rsidRPr="00A21173" w:rsidRDefault="00AE2B01" w:rsidP="00A21173">
            <w:pPr>
              <w:shd w:val="clear" w:color="auto" w:fill="FFFFFF"/>
            </w:pPr>
            <w:r w:rsidRPr="00A21173">
              <w:t>Income from transactions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3</w:t>
            </w:r>
          </w:p>
        </w:tc>
        <w:tc>
          <w:tcPr>
            <w:tcW w:w="0" w:type="auto"/>
            <w:shd w:val="clear" w:color="auto" w:fill="auto"/>
          </w:tcPr>
          <w:p w:rsidR="00AE2B01" w:rsidRPr="00A21173" w:rsidRDefault="00AE2B01" w:rsidP="00A21173">
            <w:pPr>
              <w:shd w:val="clear" w:color="auto" w:fill="FFFFFF"/>
            </w:pPr>
            <w:r w:rsidRPr="00A21173">
              <w:t>Expenses from transactions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4</w:t>
            </w:r>
          </w:p>
        </w:tc>
        <w:tc>
          <w:tcPr>
            <w:tcW w:w="0" w:type="auto"/>
            <w:shd w:val="clear" w:color="auto" w:fill="auto"/>
          </w:tcPr>
          <w:p w:rsidR="00AE2B01" w:rsidRPr="00A21173" w:rsidRDefault="00AE2B01" w:rsidP="00A21173">
            <w:pPr>
              <w:shd w:val="clear" w:color="auto" w:fill="FFFFFF"/>
            </w:pPr>
            <w:r w:rsidRPr="00A21173">
              <w:t>Other economic flows included in net result</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5</w:t>
            </w:r>
          </w:p>
        </w:tc>
        <w:tc>
          <w:tcPr>
            <w:tcW w:w="0" w:type="auto"/>
            <w:shd w:val="clear" w:color="auto" w:fill="auto"/>
          </w:tcPr>
          <w:p w:rsidR="00AE2B01" w:rsidRPr="00A21173" w:rsidRDefault="00AE2B01" w:rsidP="00A21173">
            <w:pPr>
              <w:shd w:val="clear" w:color="auto" w:fill="FFFFFF"/>
            </w:pPr>
            <w:r w:rsidRPr="00A21173">
              <w:t>Cash and cash equivalents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6</w:t>
            </w:r>
          </w:p>
        </w:tc>
        <w:tc>
          <w:tcPr>
            <w:tcW w:w="0" w:type="auto"/>
            <w:shd w:val="clear" w:color="auto" w:fill="auto"/>
          </w:tcPr>
          <w:p w:rsidR="00AE2B01" w:rsidRPr="00A21173" w:rsidRDefault="00AE2B01" w:rsidP="00A21173">
            <w:pPr>
              <w:shd w:val="clear" w:color="auto" w:fill="FFFFFF"/>
            </w:pPr>
            <w:r w:rsidRPr="00A21173">
              <w:t>Receivables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7</w:t>
            </w:r>
          </w:p>
        </w:tc>
        <w:tc>
          <w:tcPr>
            <w:tcW w:w="0" w:type="auto"/>
            <w:shd w:val="clear" w:color="auto" w:fill="auto"/>
          </w:tcPr>
          <w:p w:rsidR="00AE2B01" w:rsidRPr="00A21173" w:rsidRDefault="00AE2B01" w:rsidP="00A21173">
            <w:pPr>
              <w:shd w:val="clear" w:color="auto" w:fill="FFFFFF"/>
            </w:pPr>
            <w:r w:rsidRPr="00A21173">
              <w:t>Investments and other financial assets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8</w:t>
            </w:r>
          </w:p>
        </w:tc>
        <w:tc>
          <w:tcPr>
            <w:tcW w:w="0" w:type="auto"/>
            <w:shd w:val="clear" w:color="auto" w:fill="auto"/>
          </w:tcPr>
          <w:p w:rsidR="00AE2B01" w:rsidRPr="00A21173" w:rsidRDefault="00AE2B01" w:rsidP="00A21173">
            <w:pPr>
              <w:shd w:val="clear" w:color="auto" w:fill="FFFFFF"/>
            </w:pPr>
            <w:r w:rsidRPr="00A21173">
              <w:t>Inventories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9</w:t>
            </w:r>
          </w:p>
        </w:tc>
        <w:tc>
          <w:tcPr>
            <w:tcW w:w="0" w:type="auto"/>
            <w:shd w:val="clear" w:color="auto" w:fill="auto"/>
          </w:tcPr>
          <w:p w:rsidR="00AE2B01" w:rsidRPr="00A21173" w:rsidRDefault="00AE2B01" w:rsidP="00A21173">
            <w:pPr>
              <w:shd w:val="clear" w:color="auto" w:fill="FFFFFF"/>
            </w:pPr>
            <w:r w:rsidRPr="00A21173">
              <w:t xml:space="preserve">Other </w:t>
            </w:r>
            <w:proofErr w:type="spellStart"/>
            <w:r w:rsidRPr="00A21173">
              <w:t>non financial</w:t>
            </w:r>
            <w:proofErr w:type="spellEnd"/>
            <w:r w:rsidRPr="00A21173">
              <w:t xml:space="preserve"> assets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10</w:t>
            </w:r>
          </w:p>
        </w:tc>
        <w:tc>
          <w:tcPr>
            <w:tcW w:w="0" w:type="auto"/>
            <w:shd w:val="clear" w:color="auto" w:fill="auto"/>
          </w:tcPr>
          <w:p w:rsidR="00AE2B01" w:rsidRPr="00A21173" w:rsidRDefault="00AE2B01" w:rsidP="00A21173">
            <w:pPr>
              <w:shd w:val="clear" w:color="auto" w:fill="FFFFFF"/>
            </w:pPr>
            <w:r w:rsidRPr="00A21173">
              <w:t>Property, plant and equipment</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11</w:t>
            </w:r>
          </w:p>
        </w:tc>
        <w:tc>
          <w:tcPr>
            <w:tcW w:w="0" w:type="auto"/>
            <w:shd w:val="clear" w:color="auto" w:fill="auto"/>
          </w:tcPr>
          <w:p w:rsidR="00AE2B01" w:rsidRPr="00A21173" w:rsidRDefault="00AE2B01" w:rsidP="00A21173">
            <w:pPr>
              <w:shd w:val="clear" w:color="auto" w:fill="FFFFFF"/>
            </w:pPr>
            <w:r w:rsidRPr="00A21173">
              <w:t>Intangible assets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12</w:t>
            </w:r>
          </w:p>
        </w:tc>
        <w:tc>
          <w:tcPr>
            <w:tcW w:w="0" w:type="auto"/>
            <w:shd w:val="clear" w:color="auto" w:fill="auto"/>
          </w:tcPr>
          <w:p w:rsidR="00AE2B01" w:rsidRPr="00A21173" w:rsidRDefault="00AE2B01" w:rsidP="00A21173">
            <w:pPr>
              <w:shd w:val="clear" w:color="auto" w:fill="FFFFFF"/>
            </w:pPr>
            <w:r w:rsidRPr="00A21173">
              <w:t>Payables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13</w:t>
            </w:r>
          </w:p>
        </w:tc>
        <w:tc>
          <w:tcPr>
            <w:tcW w:w="0" w:type="auto"/>
            <w:shd w:val="clear" w:color="auto" w:fill="auto"/>
          </w:tcPr>
          <w:p w:rsidR="00AE2B01" w:rsidRPr="00A21173" w:rsidRDefault="00AE2B01" w:rsidP="00A21173">
            <w:pPr>
              <w:shd w:val="clear" w:color="auto" w:fill="FFFFFF"/>
            </w:pPr>
            <w:r w:rsidRPr="00A21173">
              <w:t>Provisions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14</w:t>
            </w:r>
          </w:p>
        </w:tc>
        <w:tc>
          <w:tcPr>
            <w:tcW w:w="0" w:type="auto"/>
            <w:shd w:val="clear" w:color="auto" w:fill="auto"/>
          </w:tcPr>
          <w:p w:rsidR="00AE2B01" w:rsidRPr="00A21173" w:rsidRDefault="00AE2B01" w:rsidP="00A21173">
            <w:pPr>
              <w:shd w:val="clear" w:color="auto" w:fill="FFFFFF"/>
            </w:pPr>
            <w:r w:rsidRPr="00A21173">
              <w:t>Borrowings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15</w:t>
            </w:r>
          </w:p>
        </w:tc>
        <w:tc>
          <w:tcPr>
            <w:tcW w:w="0" w:type="auto"/>
            <w:shd w:val="clear" w:color="auto" w:fill="auto"/>
          </w:tcPr>
          <w:p w:rsidR="00AE2B01" w:rsidRPr="00A21173" w:rsidRDefault="00AE2B01" w:rsidP="00A21173">
            <w:pPr>
              <w:shd w:val="clear" w:color="auto" w:fill="FFFFFF"/>
            </w:pPr>
            <w:r w:rsidRPr="00A21173">
              <w:t>Other liabilities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16</w:t>
            </w:r>
          </w:p>
        </w:tc>
        <w:tc>
          <w:tcPr>
            <w:tcW w:w="0" w:type="auto"/>
            <w:shd w:val="clear" w:color="auto" w:fill="auto"/>
          </w:tcPr>
          <w:p w:rsidR="00AE2B01" w:rsidRPr="00A21173" w:rsidRDefault="00AE2B01" w:rsidP="00A21173">
            <w:pPr>
              <w:shd w:val="clear" w:color="auto" w:fill="FFFFFF"/>
            </w:pPr>
            <w:r w:rsidRPr="00A21173">
              <w:t>Equity</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lastRenderedPageBreak/>
              <w:t>17</w:t>
            </w:r>
          </w:p>
        </w:tc>
        <w:tc>
          <w:tcPr>
            <w:tcW w:w="0" w:type="auto"/>
            <w:shd w:val="clear" w:color="auto" w:fill="auto"/>
          </w:tcPr>
          <w:p w:rsidR="00AE2B01" w:rsidRPr="00A21173" w:rsidRDefault="00AE2B01" w:rsidP="00A21173">
            <w:pPr>
              <w:shd w:val="clear" w:color="auto" w:fill="FFFFFF"/>
            </w:pPr>
            <w:r w:rsidRPr="00A21173">
              <w:t>Cash flow information</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18</w:t>
            </w:r>
          </w:p>
        </w:tc>
        <w:tc>
          <w:tcPr>
            <w:tcW w:w="0" w:type="auto"/>
            <w:shd w:val="clear" w:color="auto" w:fill="auto"/>
          </w:tcPr>
          <w:p w:rsidR="00AE2B01" w:rsidRPr="00A21173" w:rsidRDefault="00AE2B01" w:rsidP="00A21173">
            <w:pPr>
              <w:shd w:val="clear" w:color="auto" w:fill="FFFFFF"/>
            </w:pPr>
            <w:r w:rsidRPr="00A21173">
              <w:t>Ex gratia payments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19</w:t>
            </w:r>
          </w:p>
        </w:tc>
        <w:tc>
          <w:tcPr>
            <w:tcW w:w="0" w:type="auto"/>
            <w:shd w:val="clear" w:color="auto" w:fill="auto"/>
          </w:tcPr>
          <w:p w:rsidR="00AE2B01" w:rsidRPr="00A21173" w:rsidRDefault="00AE2B01" w:rsidP="00A21173">
            <w:pPr>
              <w:shd w:val="clear" w:color="auto" w:fill="FFFFFF"/>
            </w:pPr>
            <w:r w:rsidRPr="00A21173">
              <w:t>Commitments for expenditure</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20</w:t>
            </w:r>
          </w:p>
        </w:tc>
        <w:tc>
          <w:tcPr>
            <w:tcW w:w="0" w:type="auto"/>
            <w:shd w:val="clear" w:color="auto" w:fill="auto"/>
          </w:tcPr>
          <w:p w:rsidR="00AE2B01" w:rsidRPr="00A21173" w:rsidRDefault="00AE2B01" w:rsidP="00A21173">
            <w:pPr>
              <w:shd w:val="clear" w:color="auto" w:fill="FFFFFF"/>
            </w:pPr>
            <w:r w:rsidRPr="00A21173">
              <w:t>Contingent assets and contingent liabilities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21</w:t>
            </w:r>
          </w:p>
        </w:tc>
        <w:tc>
          <w:tcPr>
            <w:tcW w:w="0" w:type="auto"/>
            <w:shd w:val="clear" w:color="auto" w:fill="auto"/>
          </w:tcPr>
          <w:p w:rsidR="00AE2B01" w:rsidRPr="00A21173" w:rsidRDefault="00AE2B01" w:rsidP="00A21173">
            <w:pPr>
              <w:shd w:val="clear" w:color="auto" w:fill="FFFFFF"/>
            </w:pPr>
            <w:r w:rsidRPr="00A21173">
              <w:t>Leases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22</w:t>
            </w:r>
          </w:p>
        </w:tc>
        <w:tc>
          <w:tcPr>
            <w:tcW w:w="0" w:type="auto"/>
            <w:shd w:val="clear" w:color="auto" w:fill="auto"/>
          </w:tcPr>
          <w:p w:rsidR="00AE2B01" w:rsidRPr="00A21173" w:rsidRDefault="00AE2B01" w:rsidP="00A21173">
            <w:pPr>
              <w:shd w:val="clear" w:color="auto" w:fill="FFFFFF"/>
            </w:pPr>
            <w:r w:rsidRPr="00A21173">
              <w:t>Superannuation</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23</w:t>
            </w:r>
          </w:p>
        </w:tc>
        <w:tc>
          <w:tcPr>
            <w:tcW w:w="0" w:type="auto"/>
            <w:shd w:val="clear" w:color="auto" w:fill="auto"/>
          </w:tcPr>
          <w:p w:rsidR="00AE2B01" w:rsidRPr="00A21173" w:rsidRDefault="00AE2B01" w:rsidP="00A21173">
            <w:pPr>
              <w:shd w:val="clear" w:color="auto" w:fill="FFFFFF"/>
            </w:pPr>
            <w:r w:rsidRPr="00A21173">
              <w:t>Financial instruments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24</w:t>
            </w:r>
          </w:p>
        </w:tc>
        <w:tc>
          <w:tcPr>
            <w:tcW w:w="0" w:type="auto"/>
            <w:shd w:val="clear" w:color="auto" w:fill="auto"/>
          </w:tcPr>
          <w:p w:rsidR="00AE2B01" w:rsidRPr="00A21173" w:rsidRDefault="00AE2B01" w:rsidP="00A21173">
            <w:pPr>
              <w:shd w:val="clear" w:color="auto" w:fill="FFFFFF"/>
            </w:pPr>
            <w:r w:rsidRPr="00A21173">
              <w:t>Responsible persons and executive officers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25</w:t>
            </w:r>
          </w:p>
        </w:tc>
        <w:tc>
          <w:tcPr>
            <w:tcW w:w="0" w:type="auto"/>
            <w:shd w:val="clear" w:color="auto" w:fill="auto"/>
          </w:tcPr>
          <w:p w:rsidR="00AE2B01" w:rsidRPr="00A21173" w:rsidRDefault="00AE2B01" w:rsidP="00A21173">
            <w:pPr>
              <w:shd w:val="clear" w:color="auto" w:fill="FFFFFF"/>
            </w:pPr>
            <w:r w:rsidRPr="00A21173">
              <w:t>Controlled Entities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26</w:t>
            </w:r>
          </w:p>
        </w:tc>
        <w:tc>
          <w:tcPr>
            <w:tcW w:w="0" w:type="auto"/>
            <w:shd w:val="clear" w:color="auto" w:fill="auto"/>
          </w:tcPr>
          <w:p w:rsidR="00AE2B01" w:rsidRPr="00A21173" w:rsidRDefault="00AE2B01" w:rsidP="00A21173">
            <w:pPr>
              <w:shd w:val="clear" w:color="auto" w:fill="FFFFFF"/>
            </w:pPr>
            <w:r w:rsidRPr="00A21173">
              <w:t>Remuneration of auditors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27</w:t>
            </w:r>
          </w:p>
        </w:tc>
        <w:tc>
          <w:tcPr>
            <w:tcW w:w="0" w:type="auto"/>
            <w:shd w:val="clear" w:color="auto" w:fill="auto"/>
          </w:tcPr>
          <w:p w:rsidR="00AE2B01" w:rsidRPr="00A21173" w:rsidRDefault="00AE2B01" w:rsidP="00A21173">
            <w:pPr>
              <w:shd w:val="clear" w:color="auto" w:fill="FFFFFF"/>
            </w:pPr>
            <w:r w:rsidRPr="00A21173">
              <w:t>Subsequent events</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28</w:t>
            </w:r>
          </w:p>
        </w:tc>
        <w:tc>
          <w:tcPr>
            <w:tcW w:w="0" w:type="auto"/>
            <w:shd w:val="clear" w:color="auto" w:fill="auto"/>
          </w:tcPr>
          <w:p w:rsidR="00AE2B01" w:rsidRPr="00A21173" w:rsidRDefault="00AE2B01" w:rsidP="00A21173">
            <w:pPr>
              <w:shd w:val="clear" w:color="auto" w:fill="FFFFFF"/>
            </w:pPr>
            <w:r w:rsidRPr="00A21173">
              <w:t>Economic dependency</w:t>
            </w:r>
          </w:p>
        </w:tc>
      </w:tr>
      <w:tr w:rsidR="00AE2B01" w:rsidRPr="00A21173" w:rsidTr="00A21173">
        <w:tc>
          <w:tcPr>
            <w:tcW w:w="0" w:type="auto"/>
            <w:shd w:val="clear" w:color="auto" w:fill="auto"/>
          </w:tcPr>
          <w:p w:rsidR="00AE2B01" w:rsidRPr="00A21173" w:rsidRDefault="00AE2B01" w:rsidP="00A21173">
            <w:pPr>
              <w:shd w:val="clear" w:color="auto" w:fill="FFFFFF"/>
            </w:pPr>
            <w:r w:rsidRPr="00A21173">
              <w:t>29</w:t>
            </w:r>
          </w:p>
        </w:tc>
        <w:tc>
          <w:tcPr>
            <w:tcW w:w="0" w:type="auto"/>
            <w:shd w:val="clear" w:color="auto" w:fill="auto"/>
          </w:tcPr>
          <w:p w:rsidR="00AE2B01" w:rsidRPr="00A21173" w:rsidRDefault="00AE2B01" w:rsidP="00A21173">
            <w:pPr>
              <w:shd w:val="clear" w:color="auto" w:fill="FFFFFF"/>
            </w:pPr>
            <w:r w:rsidRPr="00A21173">
              <w:t>Institute details</w:t>
            </w:r>
          </w:p>
        </w:tc>
      </w:tr>
    </w:tbl>
    <w:p w:rsidR="00AE2B01" w:rsidRPr="00A21173" w:rsidRDefault="000F3E67" w:rsidP="00A21173">
      <w:pPr>
        <w:shd w:val="clear" w:color="auto" w:fill="FFFFFF"/>
      </w:pPr>
      <w:r w:rsidRPr="00A21173">
        <w:t>&lt;pp&gt;</w:t>
      </w:r>
      <w:r w:rsidR="00AE2B01" w:rsidRPr="00A21173">
        <w:t>38</w:t>
      </w:r>
    </w:p>
    <w:p w:rsidR="000F3E67" w:rsidRPr="00A21173" w:rsidRDefault="000F3E67" w:rsidP="00A21173">
      <w:pPr>
        <w:shd w:val="clear" w:color="auto" w:fill="FFFFFF"/>
      </w:pPr>
    </w:p>
    <w:p w:rsidR="000F3E67" w:rsidRPr="00A21173" w:rsidRDefault="000F3E67" w:rsidP="00A21173">
      <w:pPr>
        <w:shd w:val="clear" w:color="auto" w:fill="FFFFFF"/>
      </w:pPr>
    </w:p>
    <w:p w:rsidR="00AE2B01" w:rsidRPr="00A21173" w:rsidRDefault="00A21173" w:rsidP="00B747BA">
      <w:pPr>
        <w:pStyle w:val="Heading2"/>
      </w:pPr>
      <w:r w:rsidRPr="00A21173">
        <w:t xml:space="preserve">1. </w:t>
      </w:r>
      <w:r w:rsidR="00AE2B01" w:rsidRPr="00A21173">
        <w:t xml:space="preserve">Statement </w:t>
      </w:r>
      <w:r w:rsidR="00533935" w:rsidRPr="00A21173">
        <w:t xml:space="preserve">of </w:t>
      </w:r>
      <w:r w:rsidRPr="00A21173">
        <w:t>Significant Accounting Policies</w:t>
      </w:r>
    </w:p>
    <w:p w:rsidR="000F3E67" w:rsidRPr="00A21173" w:rsidRDefault="000F3E67" w:rsidP="00A21173">
      <w:pPr>
        <w:shd w:val="clear" w:color="auto" w:fill="FFFFFF"/>
      </w:pPr>
    </w:p>
    <w:p w:rsidR="00AE2B01" w:rsidRPr="00A21173" w:rsidRDefault="00AE2B01" w:rsidP="00A21173">
      <w:pPr>
        <w:shd w:val="clear" w:color="auto" w:fill="FFFFFF"/>
      </w:pPr>
      <w:r w:rsidRPr="00A21173">
        <w:t>The annual financial statements represent the audited general purpose financial statements for Chisholm Institute and its controlled entities TAFE Online Pty Ltd and Caroline Chisholm Education Foundation (‘Consolidated Group</w:t>
      </w:r>
      <w:r w:rsidR="00A7760A" w:rsidRPr="00A21173">
        <w:t>'</w:t>
      </w:r>
      <w:r w:rsidRPr="00A21173">
        <w:t>), and the separate financial statements and notes of Chisholm Institute as an individual parent entity (‘Chisholm</w:t>
      </w:r>
      <w:r w:rsidR="00A7760A" w:rsidRPr="00A21173">
        <w:t>'</w:t>
      </w:r>
      <w:r w:rsidRPr="00A21173">
        <w:t>).</w:t>
      </w:r>
    </w:p>
    <w:p w:rsidR="000F3E67" w:rsidRPr="00A21173" w:rsidRDefault="000F3E67" w:rsidP="00A21173">
      <w:pPr>
        <w:shd w:val="clear" w:color="auto" w:fill="FFFFFF"/>
      </w:pPr>
    </w:p>
    <w:p w:rsidR="00AE2B01" w:rsidRPr="00A21173" w:rsidRDefault="00AE2B01" w:rsidP="00A21173">
      <w:pPr>
        <w:shd w:val="clear" w:color="auto" w:fill="FFFFFF"/>
      </w:pPr>
      <w:r w:rsidRPr="00A21173">
        <w:t>The accounting policies set out below have been applied in preparing the financial statements for Chisholm and the consolidated group for the year ended 31 December 2014 and the comparative information presented for the year ended 31 December 2013.</w:t>
      </w:r>
    </w:p>
    <w:p w:rsidR="000F3E67" w:rsidRPr="00A21173" w:rsidRDefault="00AE2B01" w:rsidP="00A21173">
      <w:pPr>
        <w:shd w:val="clear" w:color="auto" w:fill="FFFFFF"/>
      </w:pPr>
      <w:r w:rsidRPr="00A21173">
        <w:t>The following is a summary of the material accounting policies adopted by the Chisholm in the preparation of the financial report. The accounting policies have been consistently applied across the group unless otherwise stated.</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1.01 </w:t>
      </w:r>
      <w:r w:rsidR="00AE2B01" w:rsidRPr="00A21173">
        <w:t xml:space="preserve">Statement </w:t>
      </w:r>
      <w:r w:rsidR="00533935" w:rsidRPr="00A21173">
        <w:t xml:space="preserve">of </w:t>
      </w:r>
      <w:r w:rsidRPr="00A21173">
        <w:t>Compliance</w:t>
      </w:r>
    </w:p>
    <w:p w:rsidR="000F3E67" w:rsidRPr="00A21173" w:rsidRDefault="000F3E67" w:rsidP="00A21173">
      <w:pPr>
        <w:shd w:val="clear" w:color="auto" w:fill="FFFFFF"/>
      </w:pPr>
    </w:p>
    <w:p w:rsidR="000F3E67" w:rsidRPr="00A21173" w:rsidRDefault="00AE2B01" w:rsidP="00A21173">
      <w:pPr>
        <w:shd w:val="clear" w:color="auto" w:fill="FFFFFF"/>
      </w:pPr>
      <w:r w:rsidRPr="00A21173">
        <w:t>These general purpose financial statements have been prepared in accordance with the Financial Management Act 1994 (FMA) and applicable Australian Accounting Standards (AAS) which include Interpretations, issued by the Australian Accounting Standards Board (AASB). In particular, they are presented in a manner consistent with the requirements of the AASB 1049 Whole of Government and General Government Sector Financial Reporting.</w:t>
      </w:r>
    </w:p>
    <w:p w:rsidR="000F3E67" w:rsidRPr="00A21173" w:rsidRDefault="000F3E67" w:rsidP="00A21173">
      <w:pPr>
        <w:shd w:val="clear" w:color="auto" w:fill="FFFFFF"/>
      </w:pPr>
    </w:p>
    <w:p w:rsidR="000F3E67" w:rsidRPr="00A21173" w:rsidRDefault="00AE2B01" w:rsidP="00A21173">
      <w:pPr>
        <w:shd w:val="clear" w:color="auto" w:fill="FFFFFF"/>
      </w:pPr>
      <w:r w:rsidRPr="00A21173">
        <w:t>For the purposes of preparing financial statements, Chisholm is classed as a not-for-profit entity. Where appropriate, those AAS paragraphs applicable to not-for profit entities have been applied.</w:t>
      </w:r>
    </w:p>
    <w:p w:rsidR="000F3E67" w:rsidRPr="00A21173" w:rsidRDefault="000F3E67" w:rsidP="00A21173">
      <w:pPr>
        <w:shd w:val="clear" w:color="auto" w:fill="FFFFFF"/>
      </w:pPr>
    </w:p>
    <w:p w:rsidR="000F3E67" w:rsidRPr="00A21173" w:rsidRDefault="00AE2B01" w:rsidP="00A21173">
      <w:pPr>
        <w:shd w:val="clear" w:color="auto" w:fill="FFFFFF"/>
      </w:pPr>
      <w:r w:rsidRPr="00A21173">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1.02 </w:t>
      </w:r>
      <w:r w:rsidR="00AE2B01" w:rsidRPr="00A21173">
        <w:t xml:space="preserve">Basis </w:t>
      </w:r>
      <w:r w:rsidRPr="00A21173">
        <w:t>Of Accounting Preparation And Measurement</w:t>
      </w:r>
    </w:p>
    <w:p w:rsidR="000F3E67" w:rsidRPr="00A21173" w:rsidRDefault="000F3E67" w:rsidP="00A21173">
      <w:pPr>
        <w:shd w:val="clear" w:color="auto" w:fill="FFFFFF"/>
      </w:pPr>
    </w:p>
    <w:p w:rsidR="000F3E67" w:rsidRPr="00A21173" w:rsidRDefault="00AE2B01" w:rsidP="00A21173">
      <w:pPr>
        <w:shd w:val="clear" w:color="auto" w:fill="FFFFFF"/>
      </w:pPr>
      <w:r w:rsidRPr="00A21173">
        <w:t>The accrual basis of accounting has been applied in the preparation of these financial statements whereby assets, liabilities, equity, income and expenses are recognised in the reporting period to which they relate, regardless of when cash is received or paid.</w:t>
      </w:r>
    </w:p>
    <w:p w:rsidR="000F3E67" w:rsidRPr="00A21173" w:rsidRDefault="000F3E67" w:rsidP="00A21173">
      <w:pPr>
        <w:shd w:val="clear" w:color="auto" w:fill="FFFFFF"/>
      </w:pPr>
    </w:p>
    <w:p w:rsidR="000F3E67" w:rsidRPr="00A21173" w:rsidRDefault="00AE2B01" w:rsidP="00A21173">
      <w:pPr>
        <w:shd w:val="clear" w:color="auto" w:fill="FFFFFF"/>
      </w:pPr>
      <w:r w:rsidRPr="00A21173">
        <w:t>These financial statements are presented in Australian dollars, the functional and presentation currency of Chisholm and the Consolidated Group, and have been prepared in accordance with the historical cost convention. Historical cost is based on the fair values of the consideration given in exchange for assets.</w:t>
      </w:r>
    </w:p>
    <w:p w:rsidR="000F3E67" w:rsidRPr="00A21173" w:rsidRDefault="000F3E67" w:rsidP="00A21173">
      <w:pPr>
        <w:shd w:val="clear" w:color="auto" w:fill="FFFFFF"/>
      </w:pPr>
    </w:p>
    <w:p w:rsidR="000F3E67" w:rsidRPr="00A21173" w:rsidRDefault="00AE2B01" w:rsidP="00A21173">
      <w:pPr>
        <w:shd w:val="clear" w:color="auto" w:fill="FFFFFF"/>
      </w:pPr>
      <w:r w:rsidRPr="00A21173">
        <w:t>Exceptions to the historical cost convention include:</w:t>
      </w:r>
    </w:p>
    <w:p w:rsidR="00AE2B01" w:rsidRPr="00A21173" w:rsidRDefault="00AE2B01" w:rsidP="00A21173">
      <w:pPr>
        <w:shd w:val="clear" w:color="auto" w:fill="FFFFFF"/>
      </w:pPr>
      <w:r w:rsidRPr="00A21173">
        <w:t>•</w:t>
      </w:r>
      <w:r w:rsidR="00410DF5" w:rsidRPr="00A21173">
        <w:t xml:space="preserve"> </w:t>
      </w:r>
      <w:r w:rsidRPr="00A21173">
        <w:t>non-financial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rsidR="00AE2B01" w:rsidRPr="00A21173" w:rsidRDefault="00AE2B01" w:rsidP="00A21173">
      <w:pPr>
        <w:shd w:val="clear" w:color="auto" w:fill="FFFFFF"/>
      </w:pPr>
      <w:r w:rsidRPr="00A21173">
        <w:t>•</w:t>
      </w:r>
      <w:r w:rsidR="00410DF5" w:rsidRPr="00A21173">
        <w:t xml:space="preserve"> </w:t>
      </w:r>
      <w:r w:rsidRPr="00A21173">
        <w:t xml:space="preserve">the fair value of an asset other than land is generally based on its depreciated replacement value (excluding </w:t>
      </w:r>
      <w:proofErr w:type="spellStart"/>
      <w:r w:rsidRPr="00A21173">
        <w:t>non specialised</w:t>
      </w:r>
      <w:proofErr w:type="spellEnd"/>
      <w:r w:rsidRPr="00A21173">
        <w:t xml:space="preserve"> buildings)</w:t>
      </w:r>
    </w:p>
    <w:p w:rsidR="00AE2B01" w:rsidRPr="00A21173" w:rsidRDefault="00AE2B01" w:rsidP="00A21173">
      <w:pPr>
        <w:shd w:val="clear" w:color="auto" w:fill="FFFFFF"/>
      </w:pPr>
      <w:r w:rsidRPr="00A21173">
        <w:t>•</w:t>
      </w:r>
      <w:r w:rsidR="00410DF5" w:rsidRPr="00A21173">
        <w:t xml:space="preserve"> </w:t>
      </w:r>
      <w:r w:rsidRPr="00A21173">
        <w:t>certain liabilities that are calculated with regard to actuarial assessments</w:t>
      </w:r>
    </w:p>
    <w:p w:rsidR="00AE2B01" w:rsidRPr="00A21173" w:rsidRDefault="00AE2B01" w:rsidP="00A21173">
      <w:pPr>
        <w:shd w:val="clear" w:color="auto" w:fill="FFFFFF"/>
      </w:pPr>
      <w:r w:rsidRPr="00A21173">
        <w:t>•</w:t>
      </w:r>
      <w:r w:rsidR="00410DF5" w:rsidRPr="00A21173">
        <w:t xml:space="preserve"> </w:t>
      </w:r>
      <w:r w:rsidRPr="00A21173">
        <w:t>available-for-sale investments which are measured at fair value with movements reflected in equity until the asset is derecognised.</w:t>
      </w:r>
    </w:p>
    <w:p w:rsidR="00410DF5" w:rsidRPr="00A21173" w:rsidRDefault="00410DF5"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Critical </w:t>
      </w:r>
      <w:r w:rsidR="00A21173" w:rsidRPr="00A21173">
        <w:t>Accounting Judgement And Key Sources Of Estimation Uncertainty</w:t>
      </w:r>
    </w:p>
    <w:p w:rsidR="000F3E67" w:rsidRPr="00A21173" w:rsidRDefault="000F3E67" w:rsidP="00A21173">
      <w:pPr>
        <w:shd w:val="clear" w:color="auto" w:fill="FFFFFF"/>
      </w:pPr>
    </w:p>
    <w:p w:rsidR="000F3E67" w:rsidRPr="00A21173" w:rsidRDefault="00AE2B01" w:rsidP="00A21173">
      <w:pPr>
        <w:shd w:val="clear" w:color="auto" w:fill="FFFFFF"/>
      </w:pPr>
      <w:r w:rsidRPr="00A21173">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0F3E67" w:rsidRPr="00A21173" w:rsidRDefault="000F3E67" w:rsidP="00A21173">
      <w:pPr>
        <w:shd w:val="clear" w:color="auto" w:fill="FFFFFF"/>
      </w:pPr>
    </w:p>
    <w:p w:rsidR="000F3E67" w:rsidRPr="00A21173" w:rsidRDefault="00AE2B01" w:rsidP="00A21173">
      <w:pPr>
        <w:shd w:val="clear" w:color="auto" w:fill="FFFFFF"/>
      </w:pPr>
      <w:r w:rsidRPr="00A21173">
        <w:t>The estimates and associated assumptions are reviewed on an ongoing basis. Revisions to accounting estimates are recognised in the period in which the estimate is revised and also in future periods that are affected by the revision. Judgements made by management in the application of AASs that have significant effects on the financial statements and estimates relate to:</w:t>
      </w:r>
    </w:p>
    <w:p w:rsidR="00AE2B01" w:rsidRPr="00A21173" w:rsidRDefault="00AE2B01" w:rsidP="00A21173">
      <w:pPr>
        <w:shd w:val="clear" w:color="auto" w:fill="FFFFFF"/>
      </w:pPr>
      <w:r w:rsidRPr="00A21173">
        <w:t>•</w:t>
      </w:r>
      <w:r w:rsidR="00410DF5" w:rsidRPr="00A21173">
        <w:t xml:space="preserve"> </w:t>
      </w:r>
      <w:r w:rsidRPr="00A21173">
        <w:t>the fair value of land, buildings, infrastructure, plant and equipment</w:t>
      </w:r>
    </w:p>
    <w:p w:rsidR="00AE2B01" w:rsidRPr="00A21173" w:rsidRDefault="00AE2B01" w:rsidP="00A21173">
      <w:pPr>
        <w:shd w:val="clear" w:color="auto" w:fill="FFFFFF"/>
      </w:pPr>
      <w:r w:rsidRPr="00A21173">
        <w:lastRenderedPageBreak/>
        <w:t>•</w:t>
      </w:r>
      <w:r w:rsidR="00410DF5" w:rsidRPr="00A21173">
        <w:t xml:space="preserve"> </w:t>
      </w:r>
      <w:r w:rsidRPr="00A21173">
        <w:t>actuarial assumptions for employee benefit provisions based on likely tenure of existing staff, patterns of leave claims, future salary movements and future discount rates</w:t>
      </w:r>
    </w:p>
    <w:p w:rsidR="00410DF5" w:rsidRPr="00A21173" w:rsidRDefault="00410DF5" w:rsidP="00A21173">
      <w:pPr>
        <w:shd w:val="clear" w:color="auto" w:fill="FFFFFF"/>
      </w:pPr>
    </w:p>
    <w:p w:rsidR="000F3E67" w:rsidRPr="00A21173" w:rsidRDefault="00AE2B01" w:rsidP="00A21173">
      <w:pPr>
        <w:shd w:val="clear" w:color="auto" w:fill="FFFFFF"/>
      </w:pPr>
      <w:r w:rsidRPr="00A21173">
        <w:t>The following are the critical judgements, apart from those involved in estimations that Chisholm has made in the process of applying the accounting policies and that have the most significant effect of the amounts recognised in the consolidated financial statements:</w:t>
      </w:r>
    </w:p>
    <w:p w:rsidR="000F3E67" w:rsidRPr="00A21173" w:rsidRDefault="00AE2B01" w:rsidP="00A21173">
      <w:pPr>
        <w:shd w:val="clear" w:color="auto" w:fill="FFFFFF"/>
      </w:pPr>
      <w:r w:rsidRPr="00A21173">
        <w:t>•</w:t>
      </w:r>
      <w:r w:rsidR="00410DF5" w:rsidRPr="00A21173">
        <w:t xml:space="preserve"> </w:t>
      </w:r>
      <w:r w:rsidRPr="00A21173">
        <w:t>discount rates applied to material balances.</w:t>
      </w:r>
    </w:p>
    <w:p w:rsidR="000F3E67" w:rsidRPr="00A21173" w:rsidRDefault="000F3E67" w:rsidP="00A21173">
      <w:pPr>
        <w:shd w:val="clear" w:color="auto" w:fill="FFFFFF"/>
      </w:pPr>
      <w:r w:rsidRPr="00A21173">
        <w:t>&lt;pp&gt;</w:t>
      </w:r>
      <w:r w:rsidR="00AE2B01" w:rsidRPr="00A21173">
        <w:t>39</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Fair </w:t>
      </w:r>
      <w:r w:rsidR="00A21173" w:rsidRPr="00A21173">
        <w:t>Value Measurement</w:t>
      </w:r>
    </w:p>
    <w:p w:rsidR="000F3E67" w:rsidRPr="00A21173" w:rsidRDefault="000F3E67" w:rsidP="00A21173">
      <w:pPr>
        <w:shd w:val="clear" w:color="auto" w:fill="FFFFFF"/>
      </w:pPr>
    </w:p>
    <w:p w:rsidR="000F3E67" w:rsidRPr="00A21173" w:rsidRDefault="00AE2B01" w:rsidP="00A21173">
      <w:pPr>
        <w:shd w:val="clear" w:color="auto" w:fill="FFFFFF"/>
      </w:pPr>
      <w:r w:rsidRPr="00A21173">
        <w:t>Consistent with AASB 13 Fair Value Measurement, Chisholm determines the policies and procedures for both recurring fair value measurements such as property, plant and equipment and financial instruments and for non-recurring fair value measurements such as non-financial physical assets held for sale, in accordance with the requirements of AASB 13 and the relevant Financial Reporting Directions.</w:t>
      </w:r>
    </w:p>
    <w:p w:rsidR="000F3E67" w:rsidRPr="00A21173" w:rsidRDefault="000F3E67" w:rsidP="00A21173">
      <w:pPr>
        <w:shd w:val="clear" w:color="auto" w:fill="FFFFFF"/>
      </w:pPr>
    </w:p>
    <w:p w:rsidR="000F3E67" w:rsidRPr="00A21173" w:rsidRDefault="00AE2B01" w:rsidP="00A21173">
      <w:pPr>
        <w:shd w:val="clear" w:color="auto" w:fill="FFFFFF"/>
      </w:pPr>
      <w:r w:rsidRPr="00A21173">
        <w:t>All assets and liabilities for which fair value is measured or disclosed in the financial statements are categorised within the fair value hierarchy, described as follows, based on the lowest level input that is significant to the fair value measurement as a whole:</w:t>
      </w:r>
    </w:p>
    <w:p w:rsidR="00AE2B01" w:rsidRPr="00A21173" w:rsidRDefault="00AE2B01" w:rsidP="00A21173">
      <w:pPr>
        <w:shd w:val="clear" w:color="auto" w:fill="FFFFFF"/>
      </w:pPr>
      <w:r w:rsidRPr="00A21173">
        <w:t>•</w:t>
      </w:r>
      <w:r w:rsidR="00410DF5" w:rsidRPr="00A21173">
        <w:t xml:space="preserve"> </w:t>
      </w:r>
      <w:r w:rsidRPr="00A21173">
        <w:t xml:space="preserve">Level 1 </w:t>
      </w:r>
      <w:r w:rsidR="00AC2135" w:rsidRPr="00A21173">
        <w:t>-</w:t>
      </w:r>
      <w:r w:rsidRPr="00A21173">
        <w:t xml:space="preserve"> Quoted (unadjusted) market prices in active markets for identical assets or liabilities</w:t>
      </w:r>
    </w:p>
    <w:p w:rsidR="00AE2B01" w:rsidRPr="00A21173" w:rsidRDefault="00AE2B01" w:rsidP="00A21173">
      <w:pPr>
        <w:shd w:val="clear" w:color="auto" w:fill="FFFFFF"/>
      </w:pPr>
      <w:r w:rsidRPr="00A21173">
        <w:t>•</w:t>
      </w:r>
      <w:r w:rsidR="00410DF5" w:rsidRPr="00A21173">
        <w:t xml:space="preserve"> </w:t>
      </w:r>
      <w:r w:rsidRPr="00A21173">
        <w:t xml:space="preserve">Level 2 </w:t>
      </w:r>
      <w:r w:rsidR="00AC2135" w:rsidRPr="00A21173">
        <w:t>-</w:t>
      </w:r>
      <w:r w:rsidRPr="00A21173">
        <w:t xml:space="preserve"> Valuation techniques for which the lowest level input that is significant to the fair value measurement is directly or indirectly observable</w:t>
      </w:r>
    </w:p>
    <w:p w:rsidR="00AE2B01" w:rsidRPr="00A21173" w:rsidRDefault="00AE2B01" w:rsidP="00A21173">
      <w:pPr>
        <w:shd w:val="clear" w:color="auto" w:fill="FFFFFF"/>
      </w:pPr>
      <w:r w:rsidRPr="00A21173">
        <w:t>•</w:t>
      </w:r>
      <w:r w:rsidR="00410DF5" w:rsidRPr="00A21173">
        <w:t xml:space="preserve"> </w:t>
      </w:r>
      <w:r w:rsidRPr="00A21173">
        <w:t xml:space="preserve">Level 3 </w:t>
      </w:r>
      <w:r w:rsidR="00AC2135" w:rsidRPr="00A21173">
        <w:t>-</w:t>
      </w:r>
      <w:r w:rsidRPr="00A21173">
        <w:t xml:space="preserve"> Valuation techniques for which the lowest level input that is significant to the fair value measurement is unobservable.</w:t>
      </w:r>
    </w:p>
    <w:p w:rsidR="00410DF5" w:rsidRPr="00A21173" w:rsidRDefault="00410DF5" w:rsidP="00A21173">
      <w:pPr>
        <w:shd w:val="clear" w:color="auto" w:fill="FFFFFF"/>
      </w:pPr>
    </w:p>
    <w:p w:rsidR="00AE2B01" w:rsidRPr="00A21173" w:rsidRDefault="00AE2B01" w:rsidP="00A21173">
      <w:pPr>
        <w:shd w:val="clear" w:color="auto" w:fill="FFFFFF"/>
      </w:pPr>
      <w:r w:rsidRPr="00A21173">
        <w:t>For the purpose of fair value disclosures, Chisholm has determined classes of assets and liabilities on the basis of the nature, characteristics and risks of the asset or liability and the level of the fair value hierarchy as explained above.</w:t>
      </w:r>
    </w:p>
    <w:p w:rsidR="00410DF5" w:rsidRPr="00A21173" w:rsidRDefault="00410DF5" w:rsidP="00A21173">
      <w:pPr>
        <w:shd w:val="clear" w:color="auto" w:fill="FFFFFF"/>
      </w:pPr>
    </w:p>
    <w:p w:rsidR="00AE2B01" w:rsidRPr="00A21173" w:rsidRDefault="00AE2B01" w:rsidP="00A21173">
      <w:pPr>
        <w:shd w:val="clear" w:color="auto" w:fill="FFFFFF"/>
      </w:pPr>
      <w:r w:rsidRPr="00A21173">
        <w:t>In addition, Chisholm determines whether transfers have occurred between levels in the hierarchy by re assessing categorisation (based on the lowest level input that is significant to the fair value measurement as a whole) at the end of each reporting period.</w:t>
      </w:r>
    </w:p>
    <w:p w:rsidR="00410DF5" w:rsidRPr="00A21173" w:rsidRDefault="00410DF5" w:rsidP="00A21173">
      <w:pPr>
        <w:shd w:val="clear" w:color="auto" w:fill="FFFFFF"/>
      </w:pPr>
    </w:p>
    <w:p w:rsidR="000F3E67" w:rsidRPr="00A21173" w:rsidRDefault="00AE2B01" w:rsidP="00A21173">
      <w:pPr>
        <w:shd w:val="clear" w:color="auto" w:fill="FFFFFF"/>
      </w:pPr>
      <w:r w:rsidRPr="00A21173">
        <w:t xml:space="preserve">The </w:t>
      </w:r>
      <w:proofErr w:type="spellStart"/>
      <w:r w:rsidRPr="00A21173">
        <w:t>Valuer</w:t>
      </w:r>
      <w:proofErr w:type="spellEnd"/>
      <w:r w:rsidRPr="00A21173">
        <w:t xml:space="preserve"> General Victoria (VGV) is Chisholm</w:t>
      </w:r>
      <w:r w:rsidR="00A7760A" w:rsidRPr="00A21173">
        <w:t>'</w:t>
      </w:r>
      <w:r w:rsidRPr="00A21173">
        <w:t>s independent valuation agency.</w:t>
      </w:r>
    </w:p>
    <w:p w:rsidR="000F3E67" w:rsidRPr="00A21173" w:rsidRDefault="000F3E67" w:rsidP="00A21173">
      <w:pPr>
        <w:shd w:val="clear" w:color="auto" w:fill="FFFFFF"/>
      </w:pPr>
    </w:p>
    <w:p w:rsidR="000F3E67" w:rsidRPr="00A21173" w:rsidRDefault="00AE2B01" w:rsidP="00A21173">
      <w:pPr>
        <w:shd w:val="clear" w:color="auto" w:fill="FFFFFF"/>
      </w:pPr>
      <w:r w:rsidRPr="00A21173">
        <w:t>Chisholm, in conjunction with VGV monitors changes in the fair value of each asset and liability through relevant data sources to determine whether revaluation is required.</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1.03 </w:t>
      </w:r>
      <w:r w:rsidR="00AE2B01" w:rsidRPr="00A21173">
        <w:t xml:space="preserve">Reporting </w:t>
      </w:r>
      <w:r w:rsidRPr="00A21173">
        <w:t>Entity</w:t>
      </w:r>
    </w:p>
    <w:p w:rsidR="000F3E67" w:rsidRPr="00A21173" w:rsidRDefault="000F3E67" w:rsidP="00A21173">
      <w:pPr>
        <w:shd w:val="clear" w:color="auto" w:fill="FFFFFF"/>
      </w:pPr>
    </w:p>
    <w:p w:rsidR="000F3E67" w:rsidRPr="00A21173" w:rsidRDefault="00AE2B01" w:rsidP="00A21173">
      <w:pPr>
        <w:shd w:val="clear" w:color="auto" w:fill="FFFFFF"/>
      </w:pPr>
      <w:r w:rsidRPr="00A21173">
        <w:t xml:space="preserve">The financial statements cover Chisholm and its controlled entities as an individual reporting entity. Chisholm is a statutory body corporate, established pursuant to an act </w:t>
      </w:r>
      <w:r w:rsidRPr="00A21173">
        <w:lastRenderedPageBreak/>
        <w:t>made by the Victorian Government under the Education and Training Reform Act 2006 Section 3.1.12 4(a).</w:t>
      </w:r>
    </w:p>
    <w:p w:rsidR="000F3E67" w:rsidRPr="00A21173" w:rsidRDefault="000F3E67" w:rsidP="00A21173">
      <w:pPr>
        <w:shd w:val="clear" w:color="auto" w:fill="FFFFFF"/>
      </w:pPr>
    </w:p>
    <w:p w:rsidR="000F3E67" w:rsidRPr="00A21173" w:rsidRDefault="00AE2B01" w:rsidP="00A21173">
      <w:pPr>
        <w:shd w:val="clear" w:color="auto" w:fill="FFFFFF"/>
      </w:pPr>
      <w:r w:rsidRPr="00A21173">
        <w:t>Its principal address is: Chisholm Institute 121 Stud Road Dandenong VIC 3175</w:t>
      </w:r>
    </w:p>
    <w:p w:rsidR="000F3E67" w:rsidRPr="00A21173" w:rsidRDefault="000F3E67" w:rsidP="00A21173">
      <w:pPr>
        <w:shd w:val="clear" w:color="auto" w:fill="FFFFFF"/>
      </w:pPr>
    </w:p>
    <w:p w:rsidR="000F3E67" w:rsidRPr="00A21173" w:rsidRDefault="00AE2B01" w:rsidP="00A21173">
      <w:pPr>
        <w:shd w:val="clear" w:color="auto" w:fill="FFFFFF"/>
      </w:pPr>
      <w:r w:rsidRPr="00A21173">
        <w:t>The financial statements include all the controlled activities of the entity.</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1.04 </w:t>
      </w:r>
      <w:r w:rsidR="00AE2B01" w:rsidRPr="00A21173">
        <w:t xml:space="preserve">Basis </w:t>
      </w:r>
      <w:r w:rsidRPr="00A21173">
        <w:t>Of Consolidation</w:t>
      </w:r>
    </w:p>
    <w:p w:rsidR="000F3E67" w:rsidRPr="00A21173" w:rsidRDefault="000F3E67" w:rsidP="00A21173">
      <w:pPr>
        <w:shd w:val="clear" w:color="auto" w:fill="FFFFFF"/>
      </w:pPr>
    </w:p>
    <w:p w:rsidR="000F3E67" w:rsidRPr="00A21173" w:rsidRDefault="00AE2B01" w:rsidP="00A21173">
      <w:pPr>
        <w:shd w:val="clear" w:color="auto" w:fill="FFFFFF"/>
      </w:pPr>
      <w:r w:rsidRPr="00A21173">
        <w:t>In accordance with AASB 10 Consolidated Financial Statements, the consolidated financial statements of Chisholm combine like items of assets, liabilities, equity, income, expenses and cash flows of Chisholm with those of the reporting entities controlled by Chisholm. Uniform accounting policies for like transactions and other events in similar circumstances are applied in the preparation of consolidated financial statements.</w:t>
      </w:r>
    </w:p>
    <w:p w:rsidR="000F3E67" w:rsidRPr="00A21173" w:rsidRDefault="000F3E67" w:rsidP="00A21173">
      <w:pPr>
        <w:shd w:val="clear" w:color="auto" w:fill="FFFFFF"/>
      </w:pPr>
    </w:p>
    <w:p w:rsidR="000F3E67" w:rsidRPr="00A21173" w:rsidRDefault="00AE2B01" w:rsidP="00A21173">
      <w:pPr>
        <w:shd w:val="clear" w:color="auto" w:fill="FFFFFF"/>
      </w:pPr>
      <w:r w:rsidRPr="00A21173">
        <w:t>A controlled entity is an entity over which Chisholm has exposure or rights to variable returns from its involvement with the entity, and the ability to affect those returns though the use of its power over the entity.</w:t>
      </w:r>
    </w:p>
    <w:p w:rsidR="000F3E67" w:rsidRPr="00A21173" w:rsidRDefault="000F3E67" w:rsidP="00A21173">
      <w:pPr>
        <w:shd w:val="clear" w:color="auto" w:fill="FFFFFF"/>
      </w:pPr>
    </w:p>
    <w:p w:rsidR="000F3E67" w:rsidRPr="00A21173" w:rsidRDefault="00AE2B01" w:rsidP="00A21173">
      <w:pPr>
        <w:shd w:val="clear" w:color="auto" w:fill="FFFFFF"/>
      </w:pPr>
      <w:r w:rsidRPr="00A21173">
        <w:t>The existence of power over an entity is established when Chisholm has existing rights that give it the current ability to direct the relevant activities of the controlled entity which would significantly affect the returns of the controlled entity.</w:t>
      </w:r>
    </w:p>
    <w:p w:rsidR="000F3E67" w:rsidRPr="00A21173" w:rsidRDefault="000F3E67" w:rsidP="00A21173">
      <w:pPr>
        <w:shd w:val="clear" w:color="auto" w:fill="FFFFFF"/>
      </w:pPr>
    </w:p>
    <w:p w:rsidR="000F3E67" w:rsidRPr="00A21173" w:rsidRDefault="00AE2B01" w:rsidP="00A21173">
      <w:pPr>
        <w:shd w:val="clear" w:color="auto" w:fill="FFFFFF"/>
      </w:pPr>
      <w:r w:rsidRPr="00A21173">
        <w:t>Where control of an entity is obtained during the financial period, its results are included in the comprehensive operating statement from the date on which control commenced. Where control ceases during a financial period, the entity</w:t>
      </w:r>
      <w:r w:rsidR="00A7760A" w:rsidRPr="00A21173">
        <w:t>'</w:t>
      </w:r>
      <w:r w:rsidRPr="00A21173">
        <w:t>s results are included for that part of the period in which control existed.</w:t>
      </w:r>
    </w:p>
    <w:p w:rsidR="000F3E67" w:rsidRPr="00A21173" w:rsidRDefault="000F3E67" w:rsidP="00A21173">
      <w:pPr>
        <w:shd w:val="clear" w:color="auto" w:fill="FFFFFF"/>
      </w:pPr>
    </w:p>
    <w:p w:rsidR="000F3E67" w:rsidRPr="00A21173" w:rsidRDefault="00AE2B01" w:rsidP="00A21173">
      <w:pPr>
        <w:shd w:val="clear" w:color="auto" w:fill="FFFFFF"/>
      </w:pPr>
      <w:r w:rsidRPr="00A21173">
        <w:t>All intragroup assets, liabilities, equity, income, expenses and cash flows relating to transactions between entities of the group are eliminated in full on consolidation.</w:t>
      </w:r>
    </w:p>
    <w:p w:rsidR="000F3E67" w:rsidRPr="00A21173" w:rsidRDefault="000F3E67" w:rsidP="00A21173">
      <w:pPr>
        <w:shd w:val="clear" w:color="auto" w:fill="FFFFFF"/>
      </w:pPr>
      <w:r w:rsidRPr="00A21173">
        <w:t>&lt;pp&gt;</w:t>
      </w:r>
      <w:r w:rsidR="00AE2B01" w:rsidRPr="00A21173">
        <w:t>40</w:t>
      </w:r>
    </w:p>
    <w:p w:rsidR="000F3E67" w:rsidRPr="00A21173" w:rsidRDefault="000F3E67" w:rsidP="00A21173">
      <w:pPr>
        <w:shd w:val="clear" w:color="auto" w:fill="FFFFFF"/>
      </w:pPr>
    </w:p>
    <w:p w:rsidR="000F3E67" w:rsidRPr="00A21173" w:rsidRDefault="00AE2B01" w:rsidP="00A21173">
      <w:pPr>
        <w:shd w:val="clear" w:color="auto" w:fill="FFFFFF"/>
      </w:pPr>
      <w:r w:rsidRPr="00A21173">
        <w:t>Entities consolidated into Chisholm</w:t>
      </w:r>
      <w:r w:rsidR="00A7760A" w:rsidRPr="00A21173">
        <w:t>'</w:t>
      </w:r>
      <w:r w:rsidRPr="00A21173">
        <w:t>s reporting entity include: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533935" w:rsidP="00EC6CAE">
      <w:pPr>
        <w:pStyle w:val="Heading4"/>
      </w:pPr>
      <w:r w:rsidRPr="00A21173">
        <w:t xml:space="preserve">TAFE </w:t>
      </w:r>
      <w:r w:rsidR="00A21173" w:rsidRPr="00A21173">
        <w:t>Online Pty Ltd (Chisholm Online)</w:t>
      </w:r>
    </w:p>
    <w:p w:rsidR="000F3E67" w:rsidRPr="00A21173" w:rsidRDefault="000F3E67" w:rsidP="00A21173">
      <w:pPr>
        <w:shd w:val="clear" w:color="auto" w:fill="FFFFFF"/>
      </w:pPr>
    </w:p>
    <w:p w:rsidR="000F3E67" w:rsidRPr="00A21173" w:rsidRDefault="00AE2B01" w:rsidP="00A21173">
      <w:pPr>
        <w:shd w:val="clear" w:color="auto" w:fill="FFFFFF"/>
      </w:pPr>
      <w:r w:rsidRPr="00A21173">
        <w:t>Chisholm Online commenced operations during the current financial period as a provider of nationally accredited vocational education courses online.</w:t>
      </w:r>
    </w:p>
    <w:p w:rsidR="000F3E67" w:rsidRPr="00A21173" w:rsidRDefault="000F3E67" w:rsidP="00A21173">
      <w:pPr>
        <w:shd w:val="clear" w:color="auto" w:fill="FFFFFF"/>
      </w:pPr>
    </w:p>
    <w:p w:rsidR="000F3E67" w:rsidRPr="00A21173" w:rsidRDefault="00AE2B01" w:rsidP="00A21173">
      <w:pPr>
        <w:shd w:val="clear" w:color="auto" w:fill="FFFFFF"/>
      </w:pPr>
      <w:r w:rsidRPr="00A21173">
        <w:t>Chisholm is deemed to have control over Chisholm Online due to the following factors:</w:t>
      </w:r>
    </w:p>
    <w:p w:rsidR="000F3E67" w:rsidRPr="00A21173" w:rsidRDefault="00AE2B01" w:rsidP="00A21173">
      <w:pPr>
        <w:shd w:val="clear" w:color="auto" w:fill="FFFFFF"/>
      </w:pPr>
      <w:r w:rsidRPr="00A21173">
        <w:t>•</w:t>
      </w:r>
      <w:r w:rsidR="00410DF5" w:rsidRPr="00A21173">
        <w:t xml:space="preserve"> </w:t>
      </w:r>
      <w:r w:rsidRPr="00A21173">
        <w:t>Chisholm holds 100% of the share capital issued by Chisholm Online; there are no other controlling interests</w:t>
      </w:r>
    </w:p>
    <w:p w:rsidR="000F3E67" w:rsidRPr="00A21173" w:rsidRDefault="00AE2B01" w:rsidP="00A21173">
      <w:pPr>
        <w:shd w:val="clear" w:color="auto" w:fill="FFFFFF"/>
      </w:pPr>
      <w:r w:rsidRPr="00A21173">
        <w:t>•</w:t>
      </w:r>
      <w:r w:rsidR="00410DF5" w:rsidRPr="00A21173">
        <w:t xml:space="preserve"> </w:t>
      </w:r>
      <w:r w:rsidRPr="00A21173">
        <w:t>the Chisholm Online Board contains only members from Chisholm</w:t>
      </w:r>
      <w:r w:rsidR="00A7760A" w:rsidRPr="00A21173">
        <w:t>'</w:t>
      </w:r>
      <w:r w:rsidRPr="00A21173">
        <w:t>s Board</w:t>
      </w:r>
    </w:p>
    <w:p w:rsidR="000F3E67" w:rsidRPr="00A21173" w:rsidRDefault="00AE2B01" w:rsidP="00A21173">
      <w:pPr>
        <w:shd w:val="clear" w:color="auto" w:fill="FFFFFF"/>
      </w:pPr>
      <w:r w:rsidRPr="00A21173">
        <w:t>•</w:t>
      </w:r>
      <w:r w:rsidR="00410DF5" w:rsidRPr="00A21173">
        <w:t xml:space="preserve"> </w:t>
      </w:r>
      <w:r w:rsidRPr="00A21173">
        <w:t>Chisholm provides significant financial and administration support to Chisholm Online.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EC6CAE">
      <w:pPr>
        <w:pStyle w:val="Heading4"/>
      </w:pPr>
      <w:r w:rsidRPr="00A21173">
        <w:t>Caroline Chisholm Education Foundation (</w:t>
      </w:r>
      <w:r w:rsidR="00533935" w:rsidRPr="00A21173">
        <w:t>CCEF</w:t>
      </w:r>
      <w:r w:rsidRPr="00A21173">
        <w:t>)</w:t>
      </w:r>
    </w:p>
    <w:p w:rsidR="000F3E67" w:rsidRPr="00A21173" w:rsidRDefault="000F3E67" w:rsidP="00A21173">
      <w:pPr>
        <w:shd w:val="clear" w:color="auto" w:fill="FFFFFF"/>
      </w:pPr>
    </w:p>
    <w:p w:rsidR="000F3E67" w:rsidRPr="00A21173" w:rsidRDefault="00AE2B01" w:rsidP="00A21173">
      <w:pPr>
        <w:shd w:val="clear" w:color="auto" w:fill="FFFFFF"/>
      </w:pPr>
      <w:r w:rsidRPr="00A21173">
        <w:t>CCEF was established in 2007 as an independent charitable trust which aims to assist students in financial hardship receive a high quality vocational educational qualification from Chisholm Institute.</w:t>
      </w:r>
    </w:p>
    <w:p w:rsidR="000F3E67" w:rsidRPr="00A21173" w:rsidRDefault="000F3E67" w:rsidP="00A21173">
      <w:pPr>
        <w:shd w:val="clear" w:color="auto" w:fill="FFFFFF"/>
      </w:pPr>
    </w:p>
    <w:p w:rsidR="000F3E67" w:rsidRPr="00A21173" w:rsidRDefault="00AE2B01" w:rsidP="00A21173">
      <w:pPr>
        <w:shd w:val="clear" w:color="auto" w:fill="FFFFFF"/>
      </w:pPr>
      <w:r w:rsidRPr="00A21173">
        <w:t>Chisholm is deemed to have control over CCEF due to the following factors:</w:t>
      </w:r>
    </w:p>
    <w:p w:rsidR="000F3E67" w:rsidRPr="00A21173" w:rsidRDefault="00AE2B01" w:rsidP="00A21173">
      <w:pPr>
        <w:shd w:val="clear" w:color="auto" w:fill="FFFFFF"/>
      </w:pPr>
      <w:r w:rsidRPr="00A21173">
        <w:t>•</w:t>
      </w:r>
      <w:r w:rsidR="00410DF5" w:rsidRPr="00A21173">
        <w:t xml:space="preserve"> </w:t>
      </w:r>
      <w:r w:rsidRPr="00A21173">
        <w:t>the foundation is administered by an independent Board of trustees including a Chisholm Board appointed trustee, the Chisholm CEO as well as</w:t>
      </w:r>
      <w:r w:rsidR="00410DF5" w:rsidRPr="00A21173">
        <w:t xml:space="preserve"> </w:t>
      </w:r>
      <w:r w:rsidRPr="00A21173">
        <w:t>2 Chisholm staff trustees</w:t>
      </w:r>
    </w:p>
    <w:p w:rsidR="000F3E67" w:rsidRPr="00A21173" w:rsidRDefault="00AE2B01" w:rsidP="00A21173">
      <w:pPr>
        <w:shd w:val="clear" w:color="auto" w:fill="FFFFFF"/>
      </w:pPr>
      <w:r w:rsidRPr="00A21173">
        <w:t>•</w:t>
      </w:r>
      <w:r w:rsidR="00410DF5" w:rsidRPr="00A21173">
        <w:t xml:space="preserve"> </w:t>
      </w:r>
      <w:r w:rsidRPr="00A21173">
        <w:t xml:space="preserve">all </w:t>
      </w:r>
      <w:proofErr w:type="spellStart"/>
      <w:r w:rsidRPr="00A21173">
        <w:t>non Chisholm</w:t>
      </w:r>
      <w:proofErr w:type="spellEnd"/>
      <w:r w:rsidRPr="00A21173">
        <w:t xml:space="preserve"> related trustees must be approved by the Chisholm Board</w:t>
      </w:r>
    </w:p>
    <w:p w:rsidR="000F3E67" w:rsidRPr="00A21173" w:rsidRDefault="00AE2B01" w:rsidP="00A21173">
      <w:pPr>
        <w:shd w:val="clear" w:color="auto" w:fill="FFFFFF"/>
      </w:pPr>
      <w:r w:rsidRPr="00A21173">
        <w:t>•</w:t>
      </w:r>
      <w:r w:rsidR="00410DF5" w:rsidRPr="00A21173">
        <w:t xml:space="preserve"> </w:t>
      </w:r>
      <w:r w:rsidRPr="00A21173">
        <w:t>Chisholm</w:t>
      </w:r>
      <w:r w:rsidR="00A7760A" w:rsidRPr="00A21173">
        <w:t>'</w:t>
      </w:r>
      <w:r w:rsidRPr="00A21173">
        <w:t>s Chief Operating Officer (COO) is the treasurer of the CCEF trust</w:t>
      </w:r>
    </w:p>
    <w:p w:rsidR="000F3E67" w:rsidRPr="00A21173" w:rsidRDefault="00AE2B01" w:rsidP="00A21173">
      <w:pPr>
        <w:shd w:val="clear" w:color="auto" w:fill="FFFFFF"/>
      </w:pPr>
      <w:r w:rsidRPr="00A21173">
        <w:t>•</w:t>
      </w:r>
      <w:r w:rsidR="00410DF5" w:rsidRPr="00A21173">
        <w:t xml:space="preserve"> </w:t>
      </w:r>
      <w:r w:rsidRPr="00A21173">
        <w:t>the beneficiaries of the trust are Chisholm students</w:t>
      </w:r>
    </w:p>
    <w:p w:rsidR="000F3E67" w:rsidRPr="00A21173" w:rsidRDefault="00AE2B01" w:rsidP="00A21173">
      <w:pPr>
        <w:shd w:val="clear" w:color="auto" w:fill="FFFFFF"/>
      </w:pPr>
      <w:r w:rsidRPr="00A21173">
        <w:t>•</w:t>
      </w:r>
      <w:r w:rsidR="00410DF5" w:rsidRPr="00A21173">
        <w:t xml:space="preserve"> </w:t>
      </w:r>
      <w:r w:rsidRPr="00A21173">
        <w:t>Chisholm provides significant financial and administration support to CCEF.</w:t>
      </w:r>
    </w:p>
    <w:p w:rsidR="000F3E67" w:rsidRPr="00A21173" w:rsidRDefault="000F3E67" w:rsidP="00A21173">
      <w:pPr>
        <w:shd w:val="clear" w:color="auto" w:fill="FFFFFF"/>
      </w:pPr>
    </w:p>
    <w:p w:rsidR="000F3E67" w:rsidRPr="00A21173" w:rsidRDefault="00AE2B01" w:rsidP="00A21173">
      <w:pPr>
        <w:shd w:val="clear" w:color="auto" w:fill="FFFFFF"/>
      </w:pPr>
      <w:r w:rsidRPr="00A21173">
        <w:t>Consistent with the requirements of AASB 1004 Contributions, contributions by owners (that is, contributed capital and its repayment) are treated as equity transactions and, therefore, do not form part of the income and expenses of the Institute.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1.05 </w:t>
      </w:r>
      <w:r w:rsidR="00AE2B01" w:rsidRPr="00A21173">
        <w:t xml:space="preserve">Events </w:t>
      </w:r>
      <w:r w:rsidRPr="00A21173">
        <w:t>After Reporting Date</w:t>
      </w:r>
    </w:p>
    <w:p w:rsidR="000F3E67" w:rsidRPr="00A21173" w:rsidRDefault="000F3E67" w:rsidP="00A21173">
      <w:pPr>
        <w:shd w:val="clear" w:color="auto" w:fill="FFFFFF"/>
      </w:pPr>
    </w:p>
    <w:p w:rsidR="000F3E67" w:rsidRPr="00A21173" w:rsidRDefault="00AE2B01" w:rsidP="00A21173">
      <w:pPr>
        <w:shd w:val="clear" w:color="auto" w:fill="FFFFFF"/>
      </w:pPr>
      <w:r w:rsidRPr="00A21173">
        <w:t>Assets, liabilities, income or expenses arise from past transactions or other past events. Where the transactions result from an agreement between Chisholm and other parties, the transactions are only recognised when the agreement is irrevocable at or before balance date.</w:t>
      </w:r>
    </w:p>
    <w:p w:rsidR="000F3E67" w:rsidRPr="00A21173" w:rsidRDefault="000F3E67" w:rsidP="00A21173">
      <w:pPr>
        <w:shd w:val="clear" w:color="auto" w:fill="FFFFFF"/>
      </w:pPr>
    </w:p>
    <w:p w:rsidR="000F3E67" w:rsidRPr="00A21173" w:rsidRDefault="00AE2B01" w:rsidP="00A21173">
      <w:pPr>
        <w:shd w:val="clear" w:color="auto" w:fill="FFFFFF"/>
      </w:pPr>
      <w:r w:rsidRPr="00A21173">
        <w:t>Adjustments are made to amounts recognised in the financial statements for events which occur after the reporting date and before the date the statements are authorised for issue, where those events provide information about conditions which existed at the reporting date. Note disclosure is made about events between the reporting date and the date the statements are authorised for issue where the events relate to conditions which arose after the reporting date and are considered to be of material interest.</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1.06 </w:t>
      </w:r>
      <w:r w:rsidR="00AE2B01" w:rsidRPr="00A21173">
        <w:t xml:space="preserve">Goods </w:t>
      </w:r>
      <w:r w:rsidRPr="00A21173">
        <w:t xml:space="preserve">And </w:t>
      </w:r>
      <w:r w:rsidR="00AE2B01" w:rsidRPr="00A21173">
        <w:t xml:space="preserve">Services Tax </w:t>
      </w:r>
      <w:r w:rsidRPr="00A21173">
        <w:t>(</w:t>
      </w:r>
      <w:r w:rsidR="00AE2B01" w:rsidRPr="00A21173">
        <w:t>GST</w:t>
      </w:r>
      <w:r w:rsidRPr="00A21173">
        <w:t>)</w:t>
      </w:r>
    </w:p>
    <w:p w:rsidR="000F3E67" w:rsidRPr="00A21173" w:rsidRDefault="000F3E67" w:rsidP="00A21173">
      <w:pPr>
        <w:shd w:val="clear" w:color="auto" w:fill="FFFFFF"/>
      </w:pPr>
    </w:p>
    <w:p w:rsidR="000F3E67" w:rsidRPr="00A21173" w:rsidRDefault="00AE2B01" w:rsidP="00A21173">
      <w:pPr>
        <w:shd w:val="clear" w:color="auto" w:fill="FFFFFF"/>
      </w:pPr>
      <w:r w:rsidRPr="00A21173">
        <w:t>Income, expenses and assets are recognised net of the amount of associated GST, unless the GST incurred is not recoverable from the taxation authority. In this case it is recognised as part of the cost of acquisition of the asset or as part of the expense.</w:t>
      </w:r>
    </w:p>
    <w:p w:rsidR="000F3E67" w:rsidRPr="00A21173" w:rsidRDefault="000F3E67" w:rsidP="00A21173">
      <w:pPr>
        <w:shd w:val="clear" w:color="auto" w:fill="FFFFFF"/>
      </w:pPr>
    </w:p>
    <w:p w:rsidR="000F3E67" w:rsidRPr="00A21173" w:rsidRDefault="00AE2B01" w:rsidP="00A21173">
      <w:pPr>
        <w:shd w:val="clear" w:color="auto" w:fill="FFFFFF"/>
      </w:pPr>
      <w:r w:rsidRPr="00A21173">
        <w:t>Receivables and payables are stated inclusive of the amount of GST receivable or payable (i.e., on a gross basis). The net amount of GST recoverable from, or payable to, the taxation authority is included with other receivables or payables in the balance sheet.</w:t>
      </w:r>
    </w:p>
    <w:p w:rsidR="000F3E67" w:rsidRPr="00A21173" w:rsidRDefault="000F3E67" w:rsidP="00A21173">
      <w:pPr>
        <w:shd w:val="clear" w:color="auto" w:fill="FFFFFF"/>
      </w:pPr>
    </w:p>
    <w:p w:rsidR="000F3E67" w:rsidRPr="00A21173" w:rsidRDefault="00AE2B01" w:rsidP="00A21173">
      <w:pPr>
        <w:shd w:val="clear" w:color="auto" w:fill="FFFFFF"/>
      </w:pPr>
      <w:r w:rsidRPr="00A21173">
        <w:t>Cash flows are included in the cash flow statement on a gross basis. The GST component of cash flows arising from investing and financing activities which is recoverable from, or payable to, the taxation authority is classified as operating cash flows.</w:t>
      </w:r>
    </w:p>
    <w:p w:rsidR="000F3E67" w:rsidRPr="00A21173" w:rsidRDefault="000F3E67" w:rsidP="00A21173">
      <w:pPr>
        <w:shd w:val="clear" w:color="auto" w:fill="FFFFFF"/>
      </w:pPr>
    </w:p>
    <w:p w:rsidR="000F3E67" w:rsidRPr="00A21173" w:rsidRDefault="00AE2B01" w:rsidP="00A21173">
      <w:pPr>
        <w:shd w:val="clear" w:color="auto" w:fill="FFFFFF"/>
      </w:pPr>
      <w:r w:rsidRPr="00A21173">
        <w:lastRenderedPageBreak/>
        <w:t>Commitments and contingent assets or liabilities are also presented on a gross basis.</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1.07 </w:t>
      </w:r>
      <w:r w:rsidR="00AE2B01" w:rsidRPr="00A21173">
        <w:t xml:space="preserve">Income </w:t>
      </w:r>
      <w:r w:rsidRPr="00A21173">
        <w:t>From Transactions</w:t>
      </w:r>
    </w:p>
    <w:p w:rsidR="000F3E67" w:rsidRPr="00A21173" w:rsidRDefault="000F3E67" w:rsidP="00A21173">
      <w:pPr>
        <w:shd w:val="clear" w:color="auto" w:fill="FFFFFF"/>
      </w:pPr>
    </w:p>
    <w:p w:rsidR="000F3E67" w:rsidRPr="00A21173" w:rsidRDefault="00AE2B01" w:rsidP="00A21173">
      <w:pPr>
        <w:shd w:val="clear" w:color="auto" w:fill="FFFFFF"/>
      </w:pPr>
      <w:r w:rsidRPr="00A21173">
        <w:t>Amounts disclosed as income is where applicable, net of returns, allowances and duties and taxes. Revenue is recognised for each of Chisholm</w:t>
      </w:r>
      <w:r w:rsidR="00A7760A" w:rsidRPr="00A21173">
        <w:t>'</w:t>
      </w:r>
      <w:r w:rsidRPr="00A21173">
        <w:t>s major activities as follows:</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EC6CAE">
      <w:pPr>
        <w:pStyle w:val="Heading4"/>
      </w:pPr>
      <w:r w:rsidRPr="00A21173">
        <w:t>Government Contributions</w:t>
      </w:r>
    </w:p>
    <w:p w:rsidR="000F3E67" w:rsidRPr="00A21173" w:rsidRDefault="000F3E67" w:rsidP="00A21173">
      <w:pPr>
        <w:shd w:val="clear" w:color="auto" w:fill="FFFFFF"/>
      </w:pPr>
    </w:p>
    <w:p w:rsidR="000F3E67" w:rsidRPr="00A21173" w:rsidRDefault="00AE2B01" w:rsidP="00A21173">
      <w:pPr>
        <w:shd w:val="clear" w:color="auto" w:fill="FFFFFF"/>
      </w:pPr>
      <w:r w:rsidRPr="00A21173">
        <w:t>Government contributions are recognised as revenue in the period when Chisholm gains control of the contributions. Control is recognised upon receipt or notification by relevant authorities of the right to receive a contribution for the current period.</w:t>
      </w:r>
    </w:p>
    <w:p w:rsidR="000F3E67" w:rsidRPr="00A21173" w:rsidRDefault="000F3E67" w:rsidP="00A21173">
      <w:pPr>
        <w:shd w:val="clear" w:color="auto" w:fill="FFFFFF"/>
      </w:pPr>
      <w:r w:rsidRPr="00A21173">
        <w:t>&lt;pp&gt;</w:t>
      </w:r>
      <w:r w:rsidR="00AE2B01" w:rsidRPr="00A21173">
        <w:t>41</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Sale </w:t>
      </w:r>
      <w:r w:rsidR="00A21173" w:rsidRPr="00A21173">
        <w:t>Of Goods And Services</w:t>
      </w:r>
    </w:p>
    <w:p w:rsidR="000F3E67" w:rsidRPr="00A21173" w:rsidRDefault="000F3E67" w:rsidP="00A21173">
      <w:pPr>
        <w:shd w:val="clear" w:color="auto" w:fill="FFFFFF"/>
      </w:pPr>
    </w:p>
    <w:p w:rsidR="000F3E67" w:rsidRPr="00A21173" w:rsidRDefault="00AE2B01" w:rsidP="00EC6CAE">
      <w:pPr>
        <w:pStyle w:val="Heading4"/>
      </w:pPr>
      <w:r w:rsidRPr="00A21173">
        <w:t xml:space="preserve">Student </w:t>
      </w:r>
      <w:r w:rsidR="00A21173" w:rsidRPr="00A21173">
        <w:t>Fees And Charges</w:t>
      </w:r>
    </w:p>
    <w:p w:rsidR="000F3E67" w:rsidRPr="00A21173" w:rsidRDefault="000F3E67" w:rsidP="00A21173">
      <w:pPr>
        <w:shd w:val="clear" w:color="auto" w:fill="FFFFFF"/>
      </w:pPr>
    </w:p>
    <w:p w:rsidR="000F3E67" w:rsidRPr="00A21173" w:rsidRDefault="00AE2B01" w:rsidP="00A21173">
      <w:pPr>
        <w:shd w:val="clear" w:color="auto" w:fill="FFFFFF"/>
      </w:pPr>
      <w:r w:rsidRPr="00A21173">
        <w:t>Student fees and charges revenue is recognised by reference to the percentage of services provided. Where student fees and charges revenue has been clearly received in respect of courses or programs to be delivered in the following year, any non-refundable portion of the fees are treated as revenue in the year of receipt and the balance as revenue in advance.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Fee </w:t>
      </w:r>
      <w:r w:rsidR="00A21173" w:rsidRPr="00A21173">
        <w:t>For Service</w:t>
      </w:r>
    </w:p>
    <w:p w:rsidR="000F3E67" w:rsidRPr="00A21173" w:rsidRDefault="000F3E67" w:rsidP="00A21173">
      <w:pPr>
        <w:shd w:val="clear" w:color="auto" w:fill="FFFFFF"/>
      </w:pPr>
    </w:p>
    <w:p w:rsidR="000F3E67" w:rsidRPr="00A21173" w:rsidRDefault="00AE2B01" w:rsidP="00A21173">
      <w:pPr>
        <w:shd w:val="clear" w:color="auto" w:fill="FFFFFF"/>
      </w:pPr>
      <w:r w:rsidRPr="00A21173">
        <w:t>Fee for service revenue is recognised by reference to the percentage completion of each contract, i.e. in the reporting period in which the services are rendered. Where fee for service revenue of a reciprocal nature has been clearly received in respect of programs or services to be delivered in the following year, such amounts are disclosed as revenue in advance.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Revenue </w:t>
      </w:r>
      <w:r w:rsidR="00A21173" w:rsidRPr="00A21173">
        <w:t>From Sale Of Goods</w:t>
      </w:r>
    </w:p>
    <w:p w:rsidR="000F3E67" w:rsidRPr="00A21173" w:rsidRDefault="000F3E67" w:rsidP="00A21173">
      <w:pPr>
        <w:shd w:val="clear" w:color="auto" w:fill="FFFFFF"/>
      </w:pPr>
    </w:p>
    <w:p w:rsidR="000F3E67" w:rsidRPr="00A21173" w:rsidRDefault="00AE2B01" w:rsidP="00A21173">
      <w:pPr>
        <w:shd w:val="clear" w:color="auto" w:fill="FFFFFF"/>
      </w:pPr>
      <w:r w:rsidRPr="00A21173">
        <w:t>Revenue from sale of goods is recognised by Chisholm when:</w:t>
      </w:r>
    </w:p>
    <w:p w:rsidR="000F3E67" w:rsidRPr="00A21173" w:rsidRDefault="00AE2B01" w:rsidP="00A21173">
      <w:pPr>
        <w:shd w:val="clear" w:color="auto" w:fill="FFFFFF"/>
      </w:pPr>
      <w:r w:rsidRPr="00A21173">
        <w:t>•</w:t>
      </w:r>
      <w:r w:rsidR="00410DF5" w:rsidRPr="00A21173">
        <w:t xml:space="preserve"> </w:t>
      </w:r>
      <w:r w:rsidRPr="00A21173">
        <w:t>the significant risks and rewards of ownership of the goods have been transferred to the buyer</w:t>
      </w:r>
    </w:p>
    <w:p w:rsidR="000F3E67" w:rsidRPr="00A21173" w:rsidRDefault="00AE2B01" w:rsidP="00A21173">
      <w:pPr>
        <w:shd w:val="clear" w:color="auto" w:fill="FFFFFF"/>
      </w:pPr>
      <w:r w:rsidRPr="00A21173">
        <w:t>•</w:t>
      </w:r>
      <w:r w:rsidR="00410DF5" w:rsidRPr="00A21173">
        <w:t xml:space="preserve"> </w:t>
      </w:r>
      <w:r w:rsidRPr="00A21173">
        <w:t>Chisholm retains neither continuing managerial involvement to the degree usually associated with ownership nor effective control over the goods sold</w:t>
      </w:r>
    </w:p>
    <w:p w:rsidR="000F3E67" w:rsidRPr="00A21173" w:rsidRDefault="00AE2B01" w:rsidP="00A21173">
      <w:pPr>
        <w:shd w:val="clear" w:color="auto" w:fill="FFFFFF"/>
      </w:pPr>
      <w:r w:rsidRPr="00A21173">
        <w:t>•</w:t>
      </w:r>
      <w:r w:rsidR="00410DF5" w:rsidRPr="00A21173">
        <w:t xml:space="preserve"> </w:t>
      </w:r>
      <w:r w:rsidRPr="00A21173">
        <w:t>the amount of revenue can be reliably measured</w:t>
      </w:r>
    </w:p>
    <w:p w:rsidR="000F3E67" w:rsidRPr="00A21173" w:rsidRDefault="00AE2B01" w:rsidP="00A21173">
      <w:pPr>
        <w:shd w:val="clear" w:color="auto" w:fill="FFFFFF"/>
      </w:pPr>
      <w:r w:rsidRPr="00A21173">
        <w:t>•</w:t>
      </w:r>
      <w:r w:rsidR="00410DF5" w:rsidRPr="00A21173">
        <w:t xml:space="preserve"> </w:t>
      </w:r>
      <w:r w:rsidRPr="00A21173">
        <w:t>it is probable that the economic benefits associated with the transaction will flow to Chisholm</w:t>
      </w:r>
    </w:p>
    <w:p w:rsidR="000F3E67" w:rsidRPr="00A21173" w:rsidRDefault="00AE2B01" w:rsidP="00A21173">
      <w:pPr>
        <w:shd w:val="clear" w:color="auto" w:fill="FFFFFF"/>
      </w:pPr>
      <w:r w:rsidRPr="00A21173">
        <w:lastRenderedPageBreak/>
        <w:t>•</w:t>
      </w:r>
      <w:r w:rsidR="00410DF5" w:rsidRPr="00A21173">
        <w:t xml:space="preserve"> </w:t>
      </w:r>
      <w:r w:rsidRPr="00A21173">
        <w:t>the costs incurred or to be incurred in respect of the transaction can be measured reliably.</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Interest </w:t>
      </w:r>
      <w:r w:rsidR="00A21173" w:rsidRPr="00A21173">
        <w:t>Income</w:t>
      </w:r>
    </w:p>
    <w:p w:rsidR="000F3E67" w:rsidRPr="00A21173" w:rsidRDefault="000F3E67" w:rsidP="00A21173">
      <w:pPr>
        <w:shd w:val="clear" w:color="auto" w:fill="FFFFFF"/>
      </w:pPr>
    </w:p>
    <w:p w:rsidR="000F3E67" w:rsidRPr="00A21173" w:rsidRDefault="00AE2B01" w:rsidP="00A21173">
      <w:pPr>
        <w:shd w:val="clear" w:color="auto" w:fill="FFFFFF"/>
      </w:pPr>
      <w:r w:rsidRPr="00A21173">
        <w:t>Interest income from cash, short-term deposits and investments is brought to account on a time proportional basis taking into account interest rates applicable to the financial assets. Net realised and unrealised gains and losses on the revaluation of investments do not form part of income from transactions, but are reported as part of income from other economic flows in the net result or as unrealised gains and losses taken direct to equity, forming part of the total change in net worth in the comprehensive result.</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Other </w:t>
      </w:r>
      <w:r w:rsidR="00A21173" w:rsidRPr="00A21173">
        <w:t>Income</w:t>
      </w:r>
    </w:p>
    <w:p w:rsidR="000F3E67" w:rsidRPr="00A21173" w:rsidRDefault="000F3E67" w:rsidP="00A21173">
      <w:pPr>
        <w:shd w:val="clear" w:color="auto" w:fill="FFFFFF"/>
      </w:pPr>
    </w:p>
    <w:p w:rsidR="000F3E67" w:rsidRPr="00A21173" w:rsidRDefault="00AE2B01" w:rsidP="00A21173">
      <w:pPr>
        <w:shd w:val="clear" w:color="auto" w:fill="FFFFFF"/>
      </w:pPr>
      <w:r w:rsidRPr="00A21173">
        <w:t>Rental income is recognised on a time proportional basis and is brought to account when Chisholm</w:t>
      </w:r>
      <w:r w:rsidR="00A7760A" w:rsidRPr="00A21173">
        <w:t>'</w:t>
      </w:r>
      <w:r w:rsidRPr="00A21173">
        <w:t>s right to receive the rental is established.</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21173" w:rsidP="00B747BA">
      <w:pPr>
        <w:pStyle w:val="Heading3"/>
      </w:pPr>
      <w:r w:rsidRPr="00A21173">
        <w:t xml:space="preserve">1.08 </w:t>
      </w:r>
      <w:r w:rsidR="00AE2B01" w:rsidRPr="00A21173">
        <w:t xml:space="preserve">Expenses </w:t>
      </w:r>
      <w:r w:rsidRPr="00A21173">
        <w:t>From Transactions</w:t>
      </w:r>
    </w:p>
    <w:p w:rsidR="000F3E67" w:rsidRPr="00A21173" w:rsidRDefault="000F3E67" w:rsidP="00A21173">
      <w:pPr>
        <w:shd w:val="clear" w:color="auto" w:fill="FFFFFF"/>
      </w:pPr>
    </w:p>
    <w:p w:rsidR="000F3E67" w:rsidRPr="00A21173" w:rsidRDefault="00AE2B01" w:rsidP="00EC6CAE">
      <w:pPr>
        <w:pStyle w:val="Heading4"/>
      </w:pPr>
      <w:r w:rsidRPr="00A21173">
        <w:t xml:space="preserve">Employee </w:t>
      </w:r>
      <w:r w:rsidR="00A21173" w:rsidRPr="00A21173">
        <w:t>Benefits</w:t>
      </w:r>
    </w:p>
    <w:p w:rsidR="000F3E67" w:rsidRPr="00A21173" w:rsidRDefault="000F3E67" w:rsidP="00A21173">
      <w:pPr>
        <w:shd w:val="clear" w:color="auto" w:fill="FFFFFF"/>
      </w:pPr>
    </w:p>
    <w:p w:rsidR="000F3E67" w:rsidRPr="00A21173" w:rsidRDefault="00AE2B01" w:rsidP="00A21173">
      <w:pPr>
        <w:shd w:val="clear" w:color="auto" w:fill="FFFFFF"/>
      </w:pPr>
      <w:r w:rsidRPr="00A21173">
        <w:t>Expense for employee benefits are recognised when incurred, except for contributions in respect of defend benefit plans.</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Retirement </w:t>
      </w:r>
      <w:r w:rsidR="00A21173" w:rsidRPr="00A21173">
        <w:t>Benefit Obligations</w:t>
      </w:r>
    </w:p>
    <w:p w:rsidR="000F3E67" w:rsidRPr="00A21173" w:rsidRDefault="000F3E67" w:rsidP="00A21173">
      <w:pPr>
        <w:shd w:val="clear" w:color="auto" w:fill="FFFFFF"/>
      </w:pPr>
    </w:p>
    <w:p w:rsidR="000F3E67" w:rsidRPr="00A21173" w:rsidRDefault="00AE2B01" w:rsidP="00EC6CAE">
      <w:pPr>
        <w:pStyle w:val="Heading4"/>
      </w:pPr>
      <w:r w:rsidRPr="00A21173">
        <w:t xml:space="preserve">Defined </w:t>
      </w:r>
      <w:r w:rsidR="00A21173" w:rsidRPr="00A21173">
        <w:t>Contribution Plan</w:t>
      </w:r>
    </w:p>
    <w:p w:rsidR="000F3E67" w:rsidRPr="00A21173" w:rsidRDefault="000F3E67" w:rsidP="00A21173">
      <w:pPr>
        <w:shd w:val="clear" w:color="auto" w:fill="FFFFFF"/>
      </w:pPr>
    </w:p>
    <w:p w:rsidR="000F3E67" w:rsidRPr="00A21173" w:rsidRDefault="00AE2B01" w:rsidP="00A21173">
      <w:pPr>
        <w:shd w:val="clear" w:color="auto" w:fill="FFFFFF"/>
      </w:pPr>
      <w:r w:rsidRPr="00A21173">
        <w:t>Contributions to defend contribution plans are expensed when they become payable.</w:t>
      </w:r>
    </w:p>
    <w:p w:rsidR="000F3E67" w:rsidRPr="00A21173" w:rsidRDefault="000F3E67" w:rsidP="00A21173">
      <w:pPr>
        <w:shd w:val="clear" w:color="auto" w:fill="FFFFFF"/>
      </w:pPr>
    </w:p>
    <w:p w:rsidR="00410DF5" w:rsidRPr="00A21173" w:rsidRDefault="00410DF5" w:rsidP="00A21173">
      <w:pPr>
        <w:shd w:val="clear" w:color="auto" w:fill="FFFFFF"/>
      </w:pPr>
    </w:p>
    <w:p w:rsidR="000F3E67" w:rsidRPr="00A21173" w:rsidRDefault="00AE2B01" w:rsidP="00EC6CAE">
      <w:pPr>
        <w:pStyle w:val="Heading4"/>
      </w:pPr>
      <w:r w:rsidRPr="00A21173">
        <w:t xml:space="preserve">Defined </w:t>
      </w:r>
      <w:r w:rsidR="00A21173" w:rsidRPr="00A21173">
        <w:t>Benefit Plans</w:t>
      </w:r>
    </w:p>
    <w:p w:rsidR="000F3E67" w:rsidRPr="00A21173" w:rsidRDefault="000F3E67" w:rsidP="00A21173">
      <w:pPr>
        <w:shd w:val="clear" w:color="auto" w:fill="FFFFFF"/>
      </w:pPr>
    </w:p>
    <w:p w:rsidR="000F3E67" w:rsidRPr="00A21173" w:rsidRDefault="00AE2B01" w:rsidP="00A21173">
      <w:pPr>
        <w:shd w:val="clear" w:color="auto" w:fill="FFFFFF"/>
      </w:pPr>
      <w:r w:rsidRPr="00A21173">
        <w:t>The amount charged to the comprehensive operating statement in respect of superannuation represents the contributions made by Chisholm to the superannuation plan in respect of current services of current Chisholm staff. Superannuation contributions are made to the plans based on the relevant rules of each plan.</w:t>
      </w:r>
    </w:p>
    <w:p w:rsidR="000F3E67" w:rsidRPr="00A21173" w:rsidRDefault="000F3E67" w:rsidP="00A21173">
      <w:pPr>
        <w:shd w:val="clear" w:color="auto" w:fill="FFFFFF"/>
      </w:pPr>
    </w:p>
    <w:p w:rsidR="000F3E67" w:rsidRPr="00A21173" w:rsidRDefault="00AE2B01" w:rsidP="00A21173">
      <w:pPr>
        <w:shd w:val="clear" w:color="auto" w:fill="FFFFFF"/>
      </w:pPr>
      <w:r w:rsidRPr="00A21173">
        <w:t>Chisholm does not recognise any deferred liability in respect of the plan(s) because Chisholm has no legal or constructive obligation to pay future benefits relating to its employees; its only obligation is to pay superannuation contributions as and when they fall due. The Department of Treasury and Finance recognises and discloses the State</w:t>
      </w:r>
      <w:r w:rsidR="00A7760A" w:rsidRPr="00A21173">
        <w:t>'</w:t>
      </w:r>
      <w:r w:rsidRPr="00A21173">
        <w:t>s defend benefit liabilities in its finance report.</w:t>
      </w:r>
    </w:p>
    <w:p w:rsidR="000F3E67" w:rsidRPr="00A21173" w:rsidRDefault="000F3E67" w:rsidP="00A21173">
      <w:pPr>
        <w:shd w:val="clear" w:color="auto" w:fill="FFFFFF"/>
      </w:pPr>
      <w:r w:rsidRPr="00A21173">
        <w:lastRenderedPageBreak/>
        <w:t>&lt;pp&gt;</w:t>
      </w:r>
      <w:r w:rsidR="00AE2B01" w:rsidRPr="00A21173">
        <w:t>42</w:t>
      </w:r>
    </w:p>
    <w:p w:rsidR="000F3E67" w:rsidRPr="00A21173" w:rsidRDefault="000F3E67" w:rsidP="00A21173">
      <w:pPr>
        <w:shd w:val="clear" w:color="auto" w:fill="FFFFFF"/>
      </w:pPr>
    </w:p>
    <w:p w:rsidR="00DC7972" w:rsidRPr="00A21173" w:rsidRDefault="00DC7972" w:rsidP="00A21173"/>
    <w:p w:rsidR="000F3E67" w:rsidRPr="00A21173" w:rsidRDefault="00AE2B01" w:rsidP="00EC6CAE">
      <w:pPr>
        <w:pStyle w:val="Heading4"/>
      </w:pPr>
      <w:r w:rsidRPr="00A21173">
        <w:t xml:space="preserve">Depreciation </w:t>
      </w:r>
      <w:r w:rsidR="00A21173" w:rsidRPr="00A21173">
        <w:t>And Amortisation</w:t>
      </w:r>
    </w:p>
    <w:p w:rsidR="000F3E67" w:rsidRPr="00A21173" w:rsidRDefault="000F3E67" w:rsidP="00A21173">
      <w:pPr>
        <w:shd w:val="clear" w:color="auto" w:fill="FFFFFF"/>
      </w:pPr>
    </w:p>
    <w:p w:rsidR="000F3E67" w:rsidRPr="00A21173" w:rsidRDefault="00AE2B01" w:rsidP="00EC6CAE">
      <w:pPr>
        <w:pStyle w:val="Heading4"/>
      </w:pPr>
      <w:r w:rsidRPr="00A21173">
        <w:t>Depreciation</w:t>
      </w:r>
    </w:p>
    <w:p w:rsidR="000F3E67" w:rsidRPr="00A21173" w:rsidRDefault="000F3E67" w:rsidP="00A21173">
      <w:pPr>
        <w:shd w:val="clear" w:color="auto" w:fill="FFFFFF"/>
      </w:pPr>
    </w:p>
    <w:p w:rsidR="000F3E67" w:rsidRPr="00A21173" w:rsidRDefault="00AE2B01" w:rsidP="00A21173">
      <w:pPr>
        <w:shd w:val="clear" w:color="auto" w:fill="FFFFFF"/>
      </w:pPr>
      <w:r w:rsidRPr="00A21173">
        <w:t>Depreciation is provided on property, plant and equipment, including freehold buildings but excluding land. Depreciation is generally calculated on a straight-line basis so as to write of the net cost or other re-valued amount of each asset over its expected useful life to its estimated residual value. Leasehold improvements are depreciated over the period of the lease or estimated useful life, whichever is the shorter, using the straight-line method. The estimated useful lives, residual values and depreciation method are reviewed at the end of each annual reporting period and adjustments made where appropriate.</w:t>
      </w:r>
    </w:p>
    <w:p w:rsidR="000F3E67" w:rsidRPr="00A21173" w:rsidRDefault="000F3E67" w:rsidP="00A21173">
      <w:pPr>
        <w:shd w:val="clear" w:color="auto" w:fill="FFFFFF"/>
      </w:pPr>
    </w:p>
    <w:p w:rsidR="00DC7972" w:rsidRPr="00A21173" w:rsidRDefault="00DC7972" w:rsidP="00A21173">
      <w:pPr>
        <w:shd w:val="clear" w:color="auto" w:fill="FFFFFF"/>
      </w:pPr>
    </w:p>
    <w:p w:rsidR="00AE2B01" w:rsidRPr="00A21173" w:rsidRDefault="00AE2B01" w:rsidP="00EC6CAE">
      <w:pPr>
        <w:pStyle w:val="Heading4"/>
      </w:pPr>
      <w:r w:rsidRPr="00A21173">
        <w:t xml:space="preserve">Depreciation </w:t>
      </w:r>
      <w:r w:rsidR="00A21173" w:rsidRPr="00A21173">
        <w:t>Methods And Rates Are Used For Each Class Of Depreciable Assets.</w:t>
      </w:r>
    </w:p>
    <w:p w:rsidR="00DC7972" w:rsidRPr="00A21173" w:rsidRDefault="00DC7972"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2809"/>
        <w:gridCol w:w="1742"/>
        <w:gridCol w:w="1822"/>
        <w:gridCol w:w="2783"/>
      </w:tblGrid>
      <w:tr w:rsidR="00A21173" w:rsidRPr="00A21173" w:rsidTr="00A21173">
        <w:tc>
          <w:tcPr>
            <w:tcW w:w="0" w:type="auto"/>
            <w:shd w:val="clear" w:color="auto" w:fill="auto"/>
          </w:tcPr>
          <w:p w:rsidR="00367CB0" w:rsidRPr="00A21173" w:rsidRDefault="00367CB0" w:rsidP="00A21173">
            <w:pPr>
              <w:shd w:val="clear" w:color="auto" w:fill="FFFFFF"/>
            </w:pPr>
          </w:p>
        </w:tc>
        <w:tc>
          <w:tcPr>
            <w:tcW w:w="0" w:type="auto"/>
            <w:shd w:val="clear" w:color="auto" w:fill="auto"/>
          </w:tcPr>
          <w:p w:rsidR="00367CB0" w:rsidRPr="00A21173" w:rsidRDefault="00367CB0" w:rsidP="00A21173">
            <w:pPr>
              <w:shd w:val="clear" w:color="auto" w:fill="FFFFFF"/>
            </w:pPr>
            <w:r w:rsidRPr="00A21173">
              <w:t>Class of assets</w:t>
            </w:r>
          </w:p>
        </w:tc>
        <w:tc>
          <w:tcPr>
            <w:tcW w:w="0" w:type="auto"/>
            <w:shd w:val="clear" w:color="auto" w:fill="auto"/>
          </w:tcPr>
          <w:p w:rsidR="00367CB0" w:rsidRPr="00A21173" w:rsidRDefault="00367CB0" w:rsidP="00A21173">
            <w:pPr>
              <w:shd w:val="clear" w:color="auto" w:fill="FFFFFF"/>
            </w:pPr>
            <w:r w:rsidRPr="00A21173">
              <w:t>Method</w:t>
            </w:r>
          </w:p>
        </w:tc>
        <w:tc>
          <w:tcPr>
            <w:tcW w:w="0" w:type="auto"/>
            <w:shd w:val="clear" w:color="auto" w:fill="auto"/>
          </w:tcPr>
          <w:p w:rsidR="00367CB0" w:rsidRPr="00A21173" w:rsidRDefault="00367CB0" w:rsidP="00A21173">
            <w:pPr>
              <w:shd w:val="clear" w:color="auto" w:fill="FFFFFF"/>
            </w:pPr>
            <w:r w:rsidRPr="00A21173">
              <w:t>Rates</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Buildings</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1.69%-20.00%</w:t>
            </w:r>
          </w:p>
        </w:tc>
        <w:tc>
          <w:tcPr>
            <w:tcW w:w="0" w:type="auto"/>
            <w:shd w:val="clear" w:color="auto" w:fill="auto"/>
          </w:tcPr>
          <w:p w:rsidR="00367CB0" w:rsidRPr="00A21173" w:rsidRDefault="00367CB0" w:rsidP="00A21173">
            <w:pPr>
              <w:shd w:val="clear" w:color="auto" w:fill="FFFFFF"/>
            </w:pPr>
            <w:r w:rsidRPr="00A21173">
              <w:t>(2013: 1.69% - 20.00%)</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Plant and Equipment</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10.00%-34.00%</w:t>
            </w:r>
          </w:p>
        </w:tc>
        <w:tc>
          <w:tcPr>
            <w:tcW w:w="0" w:type="auto"/>
            <w:shd w:val="clear" w:color="auto" w:fill="auto"/>
          </w:tcPr>
          <w:p w:rsidR="00367CB0" w:rsidRPr="00A21173" w:rsidRDefault="00367CB0" w:rsidP="00A21173">
            <w:pPr>
              <w:shd w:val="clear" w:color="auto" w:fill="FFFFFF"/>
            </w:pPr>
            <w:r w:rsidRPr="00A21173">
              <w:t>(2013: 10.50% - 34.00%)</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Motor Vehicles</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15.00%</w:t>
            </w:r>
          </w:p>
        </w:tc>
        <w:tc>
          <w:tcPr>
            <w:tcW w:w="0" w:type="auto"/>
            <w:shd w:val="clear" w:color="auto" w:fill="auto"/>
          </w:tcPr>
          <w:p w:rsidR="00367CB0" w:rsidRPr="00A21173" w:rsidRDefault="00367CB0" w:rsidP="00A21173">
            <w:pPr>
              <w:shd w:val="clear" w:color="auto" w:fill="FFFFFF"/>
            </w:pPr>
            <w:r w:rsidRPr="00A21173">
              <w:t>(2013: 15.00%)</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Library Collections</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20.00%</w:t>
            </w:r>
          </w:p>
        </w:tc>
        <w:tc>
          <w:tcPr>
            <w:tcW w:w="0" w:type="auto"/>
            <w:shd w:val="clear" w:color="auto" w:fill="auto"/>
          </w:tcPr>
          <w:p w:rsidR="00367CB0" w:rsidRPr="00A21173" w:rsidRDefault="00367CB0" w:rsidP="00A21173">
            <w:pPr>
              <w:shd w:val="clear" w:color="auto" w:fill="FFFFFF"/>
            </w:pPr>
            <w:r w:rsidRPr="00A21173">
              <w:t>(2013: 20.00%)</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Land Improvements</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2.50%-6.67%</w:t>
            </w:r>
          </w:p>
        </w:tc>
        <w:tc>
          <w:tcPr>
            <w:tcW w:w="0" w:type="auto"/>
            <w:shd w:val="clear" w:color="auto" w:fill="auto"/>
          </w:tcPr>
          <w:p w:rsidR="00367CB0" w:rsidRPr="00A21173" w:rsidRDefault="00367CB0" w:rsidP="00A21173">
            <w:pPr>
              <w:shd w:val="clear" w:color="auto" w:fill="FFFFFF"/>
            </w:pPr>
            <w:r w:rsidRPr="00A21173">
              <w:t>(2013: 2.50% - 6.67%)</w:t>
            </w:r>
          </w:p>
        </w:tc>
      </w:tr>
      <w:tr w:rsidR="00A21173" w:rsidRPr="00A21173" w:rsidTr="00A21173">
        <w:tc>
          <w:tcPr>
            <w:tcW w:w="0" w:type="auto"/>
            <w:shd w:val="clear" w:color="auto" w:fill="auto"/>
          </w:tcPr>
          <w:p w:rsidR="00367CB0" w:rsidRPr="00A21173" w:rsidRDefault="00367CB0" w:rsidP="00A21173">
            <w:pPr>
              <w:shd w:val="clear" w:color="auto" w:fill="FFFFFF"/>
            </w:pPr>
            <w:r w:rsidRPr="00A21173">
              <w:t>Leasehold Improvements</w:t>
            </w:r>
          </w:p>
        </w:tc>
        <w:tc>
          <w:tcPr>
            <w:tcW w:w="0" w:type="auto"/>
            <w:shd w:val="clear" w:color="auto" w:fill="auto"/>
          </w:tcPr>
          <w:p w:rsidR="00367CB0" w:rsidRPr="00A21173" w:rsidRDefault="00367CB0" w:rsidP="00A21173">
            <w:pPr>
              <w:shd w:val="clear" w:color="auto" w:fill="FFFFFF"/>
            </w:pPr>
            <w:r w:rsidRPr="00A21173">
              <w:t>Straight line</w:t>
            </w:r>
          </w:p>
        </w:tc>
        <w:tc>
          <w:tcPr>
            <w:tcW w:w="0" w:type="auto"/>
            <w:shd w:val="clear" w:color="auto" w:fill="auto"/>
          </w:tcPr>
          <w:p w:rsidR="00367CB0" w:rsidRPr="00A21173" w:rsidRDefault="00367CB0" w:rsidP="00A21173">
            <w:pPr>
              <w:shd w:val="clear" w:color="auto" w:fill="FFFFFF"/>
            </w:pPr>
            <w:r w:rsidRPr="00A21173">
              <w:t>19.35%</w:t>
            </w:r>
          </w:p>
        </w:tc>
        <w:tc>
          <w:tcPr>
            <w:tcW w:w="0" w:type="auto"/>
            <w:shd w:val="clear" w:color="auto" w:fill="auto"/>
          </w:tcPr>
          <w:p w:rsidR="00367CB0" w:rsidRPr="00A21173" w:rsidRDefault="00367CB0" w:rsidP="00A21173">
            <w:pPr>
              <w:shd w:val="clear" w:color="auto" w:fill="FFFFFF"/>
            </w:pPr>
            <w:r w:rsidRPr="00A21173">
              <w:t>(2013: 19.35%)</w:t>
            </w:r>
          </w:p>
        </w:tc>
      </w:tr>
    </w:tbl>
    <w:p w:rsidR="00367CB0" w:rsidRPr="00A21173" w:rsidRDefault="00367CB0" w:rsidP="00A21173"/>
    <w:p w:rsidR="000F3E67" w:rsidRPr="00A21173" w:rsidRDefault="00AE2B01" w:rsidP="00A21173">
      <w:pPr>
        <w:shd w:val="clear" w:color="auto" w:fill="FFFFFF"/>
      </w:pPr>
      <w:r w:rsidRPr="00A21173">
        <w:t>The assets</w:t>
      </w:r>
      <w:r w:rsidR="00A7760A" w:rsidRPr="00A21173">
        <w:t>'</w:t>
      </w:r>
      <w:r w:rsidRPr="00A21173">
        <w:t xml:space="preserve"> residual values and useful lives are reviewed and adjusted if appropriate on an annual basis.</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Amortisation</w:t>
      </w:r>
    </w:p>
    <w:p w:rsidR="000F3E67" w:rsidRPr="00A21173" w:rsidRDefault="000F3E67" w:rsidP="00A21173">
      <w:pPr>
        <w:shd w:val="clear" w:color="auto" w:fill="FFFFFF"/>
      </w:pPr>
    </w:p>
    <w:p w:rsidR="000F3E67" w:rsidRPr="00A21173" w:rsidRDefault="00AE2B01" w:rsidP="00A21173">
      <w:pPr>
        <w:shd w:val="clear" w:color="auto" w:fill="FFFFFF"/>
      </w:pPr>
      <w:r w:rsidRPr="00A21173">
        <w:t>Intangible assets with finite lives are amortised on a straight line basis over the assets useful lives. Amortisation begins when the asset is available for use, that is, when it is in the location and condition necessary for it to be capable of operating in the manner intended by management. The amortisation period and the amortisation method for an intangible asset with a finite useful life are reviewed at least at the end of each annual reporting period. In addition, an assessment is made at each reporting date to determine whether there are indicators that the intangible asset concerned is impaired. If so, the assets concerned are tested as to whether their carrying value exceeds their recoverable amount.</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 xml:space="preserve">Grants </w:t>
      </w:r>
      <w:r w:rsidR="00A21173" w:rsidRPr="00A21173">
        <w:t>And Other Transfers</w:t>
      </w:r>
    </w:p>
    <w:p w:rsidR="000F3E67" w:rsidRPr="00A21173" w:rsidRDefault="000F3E67" w:rsidP="00A21173">
      <w:pPr>
        <w:shd w:val="clear" w:color="auto" w:fill="FFFFFF"/>
      </w:pPr>
    </w:p>
    <w:p w:rsidR="000F3E67" w:rsidRPr="00A21173" w:rsidRDefault="00AE2B01" w:rsidP="00A21173">
      <w:pPr>
        <w:shd w:val="clear" w:color="auto" w:fill="FFFFFF"/>
      </w:pPr>
      <w:r w:rsidRPr="00A21173">
        <w:t>Grants and other transfers to third parties are recognised as an expense in the reporting period in which they are paid or payable.</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 xml:space="preserve">Supplies </w:t>
      </w:r>
      <w:r w:rsidR="00A21173" w:rsidRPr="00A21173">
        <w:t>And Services</w:t>
      </w:r>
    </w:p>
    <w:p w:rsidR="000F3E67" w:rsidRPr="00A21173" w:rsidRDefault="000F3E67" w:rsidP="00A21173">
      <w:pPr>
        <w:shd w:val="clear" w:color="auto" w:fill="FFFFFF"/>
      </w:pPr>
    </w:p>
    <w:p w:rsidR="000F3E67" w:rsidRPr="00A21173" w:rsidRDefault="00AE2B01" w:rsidP="00A21173">
      <w:pPr>
        <w:shd w:val="clear" w:color="auto" w:fill="FFFFFF"/>
      </w:pPr>
      <w:r w:rsidRPr="00A21173">
        <w:t>Supplies and services expenses are recognised as an expense in the reporting period in which they are incurred. The carrying amounts of any inventories held for distribution are expensed when distributed.</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21173" w:rsidP="00B747BA">
      <w:pPr>
        <w:pStyle w:val="Heading3"/>
      </w:pPr>
      <w:r w:rsidRPr="00A21173">
        <w:t xml:space="preserve">1.09 </w:t>
      </w:r>
      <w:r w:rsidR="00AE2B01" w:rsidRPr="00A21173">
        <w:t xml:space="preserve">Other </w:t>
      </w:r>
      <w:r w:rsidRPr="00A21173">
        <w:t>Economic Flows Included In Net Result</w:t>
      </w:r>
    </w:p>
    <w:p w:rsidR="000F3E67" w:rsidRPr="00A21173" w:rsidRDefault="000F3E67" w:rsidP="00A21173">
      <w:pPr>
        <w:shd w:val="clear" w:color="auto" w:fill="FFFFFF"/>
      </w:pPr>
    </w:p>
    <w:p w:rsidR="000F3E67" w:rsidRPr="00A21173" w:rsidRDefault="00AE2B01" w:rsidP="00A21173">
      <w:pPr>
        <w:shd w:val="clear" w:color="auto" w:fill="FFFFFF"/>
      </w:pPr>
      <w:r w:rsidRPr="00A21173">
        <w:t>Other economic flows measure the change in volume or value of assets or liabilities that do not result from transactions.</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 xml:space="preserve">Net </w:t>
      </w:r>
      <w:r w:rsidR="00A21173" w:rsidRPr="00A21173">
        <w:t>Gain/ (Loss) On Non-Financial Assets</w:t>
      </w:r>
    </w:p>
    <w:p w:rsidR="000F3E67" w:rsidRPr="00A21173" w:rsidRDefault="000F3E67" w:rsidP="00A21173">
      <w:pPr>
        <w:shd w:val="clear" w:color="auto" w:fill="FFFFFF"/>
      </w:pPr>
    </w:p>
    <w:p w:rsidR="000F3E67" w:rsidRPr="00A21173" w:rsidRDefault="00AE2B01" w:rsidP="00A21173">
      <w:pPr>
        <w:shd w:val="clear" w:color="auto" w:fill="FFFFFF"/>
      </w:pPr>
      <w:r w:rsidRPr="00A21173">
        <w:t>Net gain/ (loss) on non-financial assets and liabilities includes realised and unrealised gains and losses from revaluations, impairments, and disposals of all physical assets and intangibles.</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 xml:space="preserve">Disposal </w:t>
      </w:r>
      <w:r w:rsidR="00A21173" w:rsidRPr="00A21173">
        <w:t>Of Non-Financial Assets</w:t>
      </w:r>
    </w:p>
    <w:p w:rsidR="000F3E67" w:rsidRPr="00A21173" w:rsidRDefault="000F3E67" w:rsidP="00A21173">
      <w:pPr>
        <w:shd w:val="clear" w:color="auto" w:fill="FFFFFF"/>
      </w:pPr>
    </w:p>
    <w:p w:rsidR="000F3E67" w:rsidRPr="00A21173" w:rsidRDefault="00AE2B01" w:rsidP="00A21173">
      <w:pPr>
        <w:shd w:val="clear" w:color="auto" w:fill="FFFFFF"/>
      </w:pPr>
      <w:r w:rsidRPr="00A21173">
        <w:t>Any gain or loss on disposal of non-financial assets is recognised at the date control of the asset is passed to the buyer and is determined after deducting from the proceeds the carrying value of the asset at the time.</w:t>
      </w:r>
    </w:p>
    <w:p w:rsidR="000F3E67" w:rsidRPr="00A21173" w:rsidRDefault="000F3E67" w:rsidP="00A21173">
      <w:pPr>
        <w:shd w:val="clear" w:color="auto" w:fill="FFFFFF"/>
      </w:pPr>
    </w:p>
    <w:p w:rsidR="00367CB0" w:rsidRPr="00A21173" w:rsidRDefault="00367CB0" w:rsidP="00A21173">
      <w:pPr>
        <w:shd w:val="clear" w:color="auto" w:fill="FFFFFF"/>
      </w:pPr>
    </w:p>
    <w:p w:rsidR="000F3E67" w:rsidRPr="00A21173" w:rsidRDefault="00AE2B01" w:rsidP="00EC6CAE">
      <w:pPr>
        <w:pStyle w:val="Heading4"/>
      </w:pPr>
      <w:r w:rsidRPr="00A21173">
        <w:t xml:space="preserve">Impairment </w:t>
      </w:r>
      <w:r w:rsidR="00A21173" w:rsidRPr="00A21173">
        <w:t xml:space="preserve">Of </w:t>
      </w:r>
      <w:proofErr w:type="spellStart"/>
      <w:r w:rsidR="00A21173" w:rsidRPr="00A21173">
        <w:t>Non Financial</w:t>
      </w:r>
      <w:proofErr w:type="spellEnd"/>
      <w:r w:rsidR="00A21173" w:rsidRPr="00A21173">
        <w:t xml:space="preserve"> Assets</w:t>
      </w:r>
    </w:p>
    <w:p w:rsidR="000F3E67" w:rsidRPr="00A21173" w:rsidRDefault="000F3E67" w:rsidP="00A21173">
      <w:pPr>
        <w:shd w:val="clear" w:color="auto" w:fill="FFFFFF"/>
      </w:pPr>
    </w:p>
    <w:p w:rsidR="000F3E67" w:rsidRPr="00A21173" w:rsidRDefault="00AE2B01" w:rsidP="00A21173">
      <w:pPr>
        <w:shd w:val="clear" w:color="auto" w:fill="FFFFFF"/>
      </w:pPr>
      <w:r w:rsidRPr="00A21173">
        <w:t>Assets are assessed annually for indications of impairment, except for:</w:t>
      </w:r>
    </w:p>
    <w:p w:rsidR="000F3E67" w:rsidRPr="00A21173" w:rsidRDefault="00AE2B01" w:rsidP="00A21173">
      <w:pPr>
        <w:shd w:val="clear" w:color="auto" w:fill="FFFFFF"/>
      </w:pPr>
      <w:r w:rsidRPr="00A21173">
        <w:t>• Inventories.</w:t>
      </w:r>
    </w:p>
    <w:p w:rsidR="000F3E67" w:rsidRPr="00A21173" w:rsidRDefault="000F3E67" w:rsidP="00A21173">
      <w:pPr>
        <w:shd w:val="clear" w:color="auto" w:fill="FFFFFF"/>
      </w:pPr>
    </w:p>
    <w:p w:rsidR="00AE2B01" w:rsidRPr="00A21173" w:rsidRDefault="00AE2B01" w:rsidP="00A21173">
      <w:pPr>
        <w:shd w:val="clear" w:color="auto" w:fill="FFFFFF"/>
      </w:pPr>
      <w:r w:rsidRPr="00A21173">
        <w:t>If there is an indication of impairment, the assets concerned are tested as to whether their carrying value exceeds their possible recoverable amount. Where an asset</w:t>
      </w:r>
      <w:r w:rsidR="00A7760A" w:rsidRPr="00A21173">
        <w:t>'</w:t>
      </w:r>
      <w:r w:rsidRPr="00A21173">
        <w:t>s carrying value exceeds its recoverable amount, the difference is written off by a charge to the comprehensive operating statement, except to the extent that the write down can be debited to an asset revaluation reserve amount applicable to that class of asset. If there is an indication that there has been a change in the estimate of an asset</w:t>
      </w:r>
      <w:r w:rsidR="00A7760A" w:rsidRPr="00A21173">
        <w:t>'</w:t>
      </w:r>
      <w:r w:rsidRPr="00A21173">
        <w:t>s recoverable amount since the last impairment loss was recognised, the carrying amount shall be increased to its recoverable amount. This reversal of the impairment loss occurs only to the extent that the asset</w:t>
      </w:r>
      <w:r w:rsidR="00A7760A" w:rsidRPr="00A21173">
        <w:t>'</w:t>
      </w:r>
      <w:r w:rsidRPr="00A21173">
        <w:t>s carrying amount does not exceed the carrying amount that would have been determined, net of depreciation or amortisation, if no impairment loss had been recognised in prior years.</w:t>
      </w:r>
    </w:p>
    <w:p w:rsidR="00D71270" w:rsidRPr="00A21173" w:rsidRDefault="00A6466A" w:rsidP="00A21173">
      <w:pPr>
        <w:shd w:val="clear" w:color="auto" w:fill="FFFFFF"/>
      </w:pPr>
      <w:r w:rsidRPr="00A21173">
        <w:t>&lt;pp&gt; 43</w:t>
      </w:r>
    </w:p>
    <w:p w:rsidR="00A6466A" w:rsidRPr="00A21173" w:rsidRDefault="00A6466A" w:rsidP="00A21173">
      <w:pPr>
        <w:shd w:val="clear" w:color="auto" w:fill="FFFFFF"/>
      </w:pPr>
    </w:p>
    <w:p w:rsidR="00A6466A" w:rsidRPr="00A21173" w:rsidRDefault="00A6466A" w:rsidP="00A21173">
      <w:pPr>
        <w:shd w:val="clear" w:color="auto" w:fill="FFFFFF"/>
      </w:pPr>
      <w:r w:rsidRPr="00A21173">
        <w:t>It is deemed that, in the event of the loss or destruction of an asset, the future economic benefits arising from the use of the asset will be replaced unless a specific decision to the contrary has been made. The recoverable amount for most assets is measured at the higher of depreciated replacement cost and fair value less costs to sell.</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t xml:space="preserve">Net </w:t>
      </w:r>
      <w:r w:rsidR="00A21173" w:rsidRPr="00A21173">
        <w:t>Gain/ (Loss) On Financial Instruments</w:t>
      </w:r>
    </w:p>
    <w:p w:rsidR="00A6466A" w:rsidRPr="00A21173" w:rsidRDefault="00A6466A" w:rsidP="00A21173">
      <w:pPr>
        <w:shd w:val="clear" w:color="auto" w:fill="FFFFFF"/>
      </w:pPr>
    </w:p>
    <w:p w:rsidR="00A6466A" w:rsidRPr="00A21173" w:rsidRDefault="00A6466A" w:rsidP="00A21173">
      <w:pPr>
        <w:shd w:val="clear" w:color="auto" w:fill="FFFFFF"/>
      </w:pPr>
      <w:r w:rsidRPr="00A21173">
        <w:t>Net gain/(loss) on financial instruments includes realised and unrealised gains and losses from revaluations of financial instruments that are designated at fair value through profit or loss or held-for-trading, impairment and reversal of impairment for financial instruments at amortised cost, and disposals of financial assets.</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t xml:space="preserve">Revaluation </w:t>
      </w:r>
      <w:r w:rsidR="00A21173" w:rsidRPr="00A21173">
        <w:t>Of Financial Instruments At Fair Value</w:t>
      </w:r>
    </w:p>
    <w:p w:rsidR="00A6466A" w:rsidRPr="00A21173" w:rsidRDefault="00A6466A" w:rsidP="00A21173">
      <w:pPr>
        <w:shd w:val="clear" w:color="auto" w:fill="FFFFFF"/>
      </w:pPr>
    </w:p>
    <w:p w:rsidR="00A6466A" w:rsidRPr="00A21173" w:rsidRDefault="00A6466A" w:rsidP="00A21173">
      <w:pPr>
        <w:shd w:val="clear" w:color="auto" w:fill="FFFFFF"/>
      </w:pPr>
      <w:r w:rsidRPr="00A21173">
        <w:t>The revaluation gain/ (loss) on financial instruments at fair value excludes dividends or interest earned on financial assets, which is reported as part of income from transactions.</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t xml:space="preserve">Impairment </w:t>
      </w:r>
      <w:r w:rsidR="00A21173" w:rsidRPr="00A21173">
        <w:t>Of Financial 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Financial assets have been assessed for impairment in accordance with Australian Accounting Standards. Where a financial asset</w:t>
      </w:r>
      <w:r w:rsidR="00A7760A" w:rsidRPr="00A21173">
        <w:t>'</w:t>
      </w:r>
      <w:r w:rsidRPr="00A21173">
        <w:t>s fair value at balance date has reduced by 10% per cent or more than its cost price; or where its fair value has been less than its cost price for a period of 6 or more months, the financial instrument is treated as impaired. Bad and doubtful debts are assessed on a regular basis. Those bad debts considered as written off by mutual consent are classified as a transaction expense. The allowance for doubtful receivables and bad debts not written off by mutual consent are adjusted as ‘other economic flows</w:t>
      </w:r>
      <w:r w:rsidR="00A7760A" w:rsidRPr="00A21173">
        <w:t>'</w:t>
      </w:r>
      <w:r w:rsidRPr="00A21173">
        <w:t>.</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t xml:space="preserve">Other </w:t>
      </w:r>
      <w:r w:rsidR="00A21173" w:rsidRPr="00A21173">
        <w:t>Gains/ (Losses) From Other Economic Flows</w:t>
      </w:r>
    </w:p>
    <w:p w:rsidR="00A6466A" w:rsidRPr="00A21173" w:rsidRDefault="00A6466A" w:rsidP="00A21173">
      <w:pPr>
        <w:shd w:val="clear" w:color="auto" w:fill="FFFFFF"/>
      </w:pPr>
    </w:p>
    <w:p w:rsidR="00A6466A" w:rsidRPr="00A21173" w:rsidRDefault="00A6466A" w:rsidP="00A21173">
      <w:pPr>
        <w:shd w:val="clear" w:color="auto" w:fill="FFFFFF"/>
      </w:pPr>
      <w:r w:rsidRPr="00A21173">
        <w:t>Other gains/(losses) from other economic flows include the gains or losses from reclassifications of amounts from reserves and/or accumulated surplus to net result, and from the revaluation of the present value of the annual and long service leave liability due to changes in the bond interest rates.</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21173" w:rsidP="00B747BA">
      <w:pPr>
        <w:pStyle w:val="Heading3"/>
      </w:pPr>
      <w:r w:rsidRPr="00A21173">
        <w:t xml:space="preserve">1.10 </w:t>
      </w:r>
      <w:r w:rsidR="00A6466A" w:rsidRPr="00A21173">
        <w:t xml:space="preserve">Financial </w:t>
      </w:r>
      <w:r w:rsidRPr="00A21173">
        <w:t>Instruments</w:t>
      </w:r>
    </w:p>
    <w:p w:rsidR="00A6466A" w:rsidRPr="00A21173" w:rsidRDefault="00A6466A" w:rsidP="00A21173">
      <w:pPr>
        <w:shd w:val="clear" w:color="auto" w:fill="FFFFFF"/>
      </w:pPr>
    </w:p>
    <w:p w:rsidR="00A6466A" w:rsidRPr="00A21173" w:rsidRDefault="00A6466A" w:rsidP="00A21173">
      <w:pPr>
        <w:shd w:val="clear" w:color="auto" w:fill="FFFFFF"/>
      </w:pPr>
      <w:r w:rsidRPr="00A21173">
        <w:t>Financial instruments arise out of contractual agreements that give rise to a financial asset of one entity and a financial liability or equity instrument of another entity.</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lastRenderedPageBreak/>
        <w:t xml:space="preserve">Categories </w:t>
      </w:r>
      <w:r w:rsidR="00A21173" w:rsidRPr="00A21173">
        <w:t xml:space="preserve">Of Non-Derivative Financial Instruments </w:t>
      </w:r>
      <w:r w:rsidRPr="00A21173">
        <w:t xml:space="preserve">Loans </w:t>
      </w:r>
      <w:r w:rsidR="00A21173" w:rsidRPr="00A21173">
        <w:t>And Receivables</w:t>
      </w:r>
    </w:p>
    <w:p w:rsidR="00A6466A" w:rsidRPr="00A21173" w:rsidRDefault="00A6466A" w:rsidP="00A21173">
      <w:pPr>
        <w:shd w:val="clear" w:color="auto" w:fill="FFFFFF"/>
      </w:pPr>
    </w:p>
    <w:p w:rsidR="00A6466A" w:rsidRPr="00A21173" w:rsidRDefault="00A6466A" w:rsidP="00A21173">
      <w:pPr>
        <w:shd w:val="clear" w:color="auto" w:fill="FFFFFF"/>
      </w:pPr>
      <w:r w:rsidRPr="00A21173">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6466A" w:rsidP="00EC6CAE">
      <w:pPr>
        <w:pStyle w:val="Heading4"/>
      </w:pPr>
      <w:r w:rsidRPr="00A21173">
        <w:t xml:space="preserve">Financial </w:t>
      </w:r>
      <w:r w:rsidR="00A21173" w:rsidRPr="00A21173">
        <w:t>Liabilities At Amortised Cost</w:t>
      </w:r>
    </w:p>
    <w:p w:rsidR="00A6466A" w:rsidRPr="00A21173" w:rsidRDefault="00A6466A" w:rsidP="00A21173">
      <w:pPr>
        <w:shd w:val="clear" w:color="auto" w:fill="FFFFFF"/>
      </w:pPr>
    </w:p>
    <w:p w:rsidR="00A6466A" w:rsidRPr="00A21173" w:rsidRDefault="00A6466A" w:rsidP="00A21173">
      <w:pPr>
        <w:shd w:val="clear" w:color="auto" w:fill="FFFFFF"/>
      </w:pPr>
      <w:r w:rsidRPr="00A21173">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effective interest rate method.</w:t>
      </w:r>
    </w:p>
    <w:p w:rsidR="00A6466A" w:rsidRPr="00A21173" w:rsidRDefault="00A6466A" w:rsidP="00A21173">
      <w:pPr>
        <w:shd w:val="clear" w:color="auto" w:fill="FFFFFF"/>
      </w:pPr>
    </w:p>
    <w:p w:rsidR="00A6466A" w:rsidRPr="00A21173" w:rsidRDefault="00A6466A" w:rsidP="00A21173">
      <w:pPr>
        <w:shd w:val="clear" w:color="auto" w:fill="FFFFFF"/>
      </w:pPr>
      <w:r w:rsidRPr="00A21173">
        <w:t>Financial instrument liabilities measured at amortised cost include all of Chisholm</w:t>
      </w:r>
      <w:r w:rsidR="00A7760A" w:rsidRPr="00A21173">
        <w:t>'</w:t>
      </w:r>
      <w:r w:rsidRPr="00A21173">
        <w:t>s contractual payables, advances received and interest-bearing arrangements other than those designated at fair value through profit or loss.</w:t>
      </w:r>
    </w:p>
    <w:p w:rsidR="00A6466A" w:rsidRPr="00A21173" w:rsidRDefault="00A6466A" w:rsidP="00A21173">
      <w:pPr>
        <w:shd w:val="clear" w:color="auto" w:fill="FFFFFF"/>
      </w:pPr>
      <w:r w:rsidRPr="00A21173">
        <w:t>&lt;pp&gt;44</w:t>
      </w:r>
    </w:p>
    <w:p w:rsidR="00A6466A" w:rsidRPr="00A21173" w:rsidRDefault="00A6466A" w:rsidP="00A21173">
      <w:pPr>
        <w:shd w:val="clear" w:color="auto" w:fill="FFFFFF"/>
      </w:pPr>
    </w:p>
    <w:p w:rsidR="00A6466A" w:rsidRPr="00A21173" w:rsidRDefault="00A6466A" w:rsidP="00A21173">
      <w:pPr>
        <w:shd w:val="clear" w:color="auto" w:fill="FFFFFF"/>
      </w:pPr>
    </w:p>
    <w:p w:rsidR="00A6466A" w:rsidRPr="00A21173" w:rsidRDefault="00A21173" w:rsidP="00B747BA">
      <w:pPr>
        <w:pStyle w:val="Heading3"/>
      </w:pPr>
      <w:r w:rsidRPr="00A21173">
        <w:t xml:space="preserve">1.11 </w:t>
      </w:r>
      <w:r w:rsidR="00A6466A" w:rsidRPr="00A21173">
        <w:t xml:space="preserve">Financial </w:t>
      </w:r>
      <w:r w:rsidRPr="00A21173">
        <w:t>Assets</w:t>
      </w:r>
    </w:p>
    <w:p w:rsidR="00A6466A" w:rsidRPr="00A21173" w:rsidRDefault="00A6466A" w:rsidP="00A21173">
      <w:pPr>
        <w:shd w:val="clear" w:color="auto" w:fill="FFFFFF"/>
      </w:pPr>
    </w:p>
    <w:p w:rsidR="00A6466A" w:rsidRPr="00A21173" w:rsidRDefault="00A6466A" w:rsidP="00EC6CAE">
      <w:pPr>
        <w:pStyle w:val="Heading4"/>
      </w:pPr>
      <w:r w:rsidRPr="00A21173">
        <w:t xml:space="preserve">Cash </w:t>
      </w:r>
      <w:r w:rsidR="00A21173" w:rsidRPr="00A21173">
        <w:t>And Deposits</w:t>
      </w:r>
    </w:p>
    <w:p w:rsidR="00A6466A" w:rsidRPr="00A21173" w:rsidRDefault="00A6466A" w:rsidP="00A21173">
      <w:pPr>
        <w:shd w:val="clear" w:color="auto" w:fill="FFFFFF"/>
      </w:pPr>
    </w:p>
    <w:p w:rsidR="00A6466A" w:rsidRPr="00A21173" w:rsidRDefault="00A6466A" w:rsidP="00A21173">
      <w:pPr>
        <w:shd w:val="clear" w:color="auto" w:fill="FFFFFF"/>
      </w:pPr>
      <w:r w:rsidRPr="00A21173">
        <w:t>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which are readily convertible to known amounts of cash and are subject to an insignificant risk of changes in value. For cash flow statement presentation purposes, cash and cash equivalents includes bank overdrafts, which are included as borrowings on the balance sheet.</w:t>
      </w:r>
    </w:p>
    <w:p w:rsidR="00A6466A" w:rsidRPr="00A21173" w:rsidRDefault="00A6466A" w:rsidP="00A21173">
      <w:pPr>
        <w:shd w:val="clear" w:color="auto" w:fill="FFFFFF"/>
      </w:pPr>
    </w:p>
    <w:p w:rsidR="00242189" w:rsidRPr="00A21173" w:rsidRDefault="00242189" w:rsidP="00A21173">
      <w:pPr>
        <w:shd w:val="clear" w:color="auto" w:fill="FFFFFF"/>
      </w:pPr>
    </w:p>
    <w:p w:rsidR="00A6466A" w:rsidRPr="00A21173" w:rsidRDefault="00A6466A" w:rsidP="00EC6CAE">
      <w:pPr>
        <w:pStyle w:val="Heading4"/>
      </w:pPr>
      <w:r w:rsidRPr="00A21173">
        <w:t>Receivables</w:t>
      </w:r>
    </w:p>
    <w:p w:rsidR="00A6466A" w:rsidRPr="00A21173" w:rsidRDefault="00A6466A" w:rsidP="00A21173">
      <w:pPr>
        <w:shd w:val="clear" w:color="auto" w:fill="FFFFFF"/>
      </w:pPr>
    </w:p>
    <w:p w:rsidR="00A6466A" w:rsidRPr="00A21173" w:rsidRDefault="00A6466A" w:rsidP="00A21173">
      <w:pPr>
        <w:shd w:val="clear" w:color="auto" w:fill="FFFFFF"/>
      </w:pPr>
      <w:r w:rsidRPr="00A21173">
        <w:t>Receivables consist of:</w:t>
      </w:r>
    </w:p>
    <w:p w:rsidR="00A6466A" w:rsidRPr="00A21173" w:rsidRDefault="00A6466A" w:rsidP="00A21173">
      <w:pPr>
        <w:shd w:val="clear" w:color="auto" w:fill="FFFFFF"/>
      </w:pPr>
      <w:r w:rsidRPr="00A21173">
        <w:t>• statutory receivables, which include predominantly amounts owing from the Victorian Government and GST input tax credits recoverable</w:t>
      </w:r>
    </w:p>
    <w:p w:rsidR="00A6466A" w:rsidRPr="00A21173" w:rsidRDefault="00A6466A" w:rsidP="00A21173">
      <w:pPr>
        <w:shd w:val="clear" w:color="auto" w:fill="FFFFFF"/>
      </w:pPr>
      <w:r w:rsidRPr="00A21173">
        <w:t>• contractual receivables, which include mainly debtors in relation to goods and services, loans to third parties, accrued investment income, and finance lease receivables.</w:t>
      </w:r>
    </w:p>
    <w:p w:rsidR="00242189" w:rsidRPr="00A21173" w:rsidRDefault="00242189" w:rsidP="00A21173">
      <w:pPr>
        <w:shd w:val="clear" w:color="auto" w:fill="FFFFFF"/>
      </w:pPr>
    </w:p>
    <w:p w:rsidR="00A6466A" w:rsidRPr="00A21173" w:rsidRDefault="00A6466A" w:rsidP="00A21173">
      <w:pPr>
        <w:shd w:val="clear" w:color="auto" w:fill="FFFFFF"/>
      </w:pPr>
      <w:r w:rsidRPr="00A21173">
        <w:t xml:space="preserve">Receivables that are contractual are classified as financial instruments. Statutory receivables are not classified as financial instruments. Receivables are recognised initially at fair value and subsequently measured at amortised cost, using the effective interest method, less an allowance for impairment. A provision for doubtful receivables </w:t>
      </w:r>
      <w:r w:rsidRPr="00A21173">
        <w:lastRenderedPageBreak/>
        <w:t>is made when there is objective evidence that the debts may not be collected and bad debts are written of when identified.</w:t>
      </w:r>
    </w:p>
    <w:p w:rsidR="00A6466A" w:rsidRPr="00A21173" w:rsidRDefault="00A6466A" w:rsidP="00A21173">
      <w:pPr>
        <w:shd w:val="clear" w:color="auto" w:fill="FFFFFF"/>
      </w:pPr>
    </w:p>
    <w:p w:rsidR="00242189" w:rsidRPr="00A21173" w:rsidRDefault="00242189" w:rsidP="00A21173">
      <w:pPr>
        <w:shd w:val="clear" w:color="auto" w:fill="FFFFFF"/>
      </w:pPr>
    </w:p>
    <w:p w:rsidR="00A6466A" w:rsidRPr="00A21173" w:rsidRDefault="00A6466A" w:rsidP="00EC6CAE">
      <w:pPr>
        <w:pStyle w:val="Heading4"/>
      </w:pPr>
      <w:r w:rsidRPr="00A21173">
        <w:t xml:space="preserve">Investments </w:t>
      </w:r>
      <w:r w:rsidR="00A21173" w:rsidRPr="00A21173">
        <w:t>And Other Financial 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Investments are classified in the following categories:</w:t>
      </w:r>
    </w:p>
    <w:p w:rsidR="00A6466A" w:rsidRPr="00A21173" w:rsidRDefault="00A6466A" w:rsidP="00A21173">
      <w:pPr>
        <w:shd w:val="clear" w:color="auto" w:fill="FFFFFF"/>
      </w:pPr>
      <w:r w:rsidRPr="00A21173">
        <w:t>• financial assets at fair value through profit or loss</w:t>
      </w:r>
    </w:p>
    <w:p w:rsidR="00A6466A" w:rsidRPr="00A21173" w:rsidRDefault="00A6466A" w:rsidP="00A21173">
      <w:pPr>
        <w:shd w:val="clear" w:color="auto" w:fill="FFFFFF"/>
      </w:pPr>
      <w:r w:rsidRPr="00A21173">
        <w:t>• loans and receivables</w:t>
      </w:r>
    </w:p>
    <w:p w:rsidR="00A6466A" w:rsidRPr="00A21173" w:rsidRDefault="00A6466A" w:rsidP="00A21173">
      <w:pPr>
        <w:shd w:val="clear" w:color="auto" w:fill="FFFFFF"/>
      </w:pPr>
      <w:r w:rsidRPr="00A21173">
        <w:t>• held to maturity investments</w:t>
      </w:r>
    </w:p>
    <w:p w:rsidR="00A6466A" w:rsidRPr="00A21173" w:rsidRDefault="00A6466A" w:rsidP="00A21173">
      <w:pPr>
        <w:shd w:val="clear" w:color="auto" w:fill="FFFFFF"/>
      </w:pPr>
      <w:r w:rsidRPr="00A21173">
        <w:t>• available-for-sale financial assets.</w:t>
      </w:r>
    </w:p>
    <w:p w:rsidR="00242189" w:rsidRPr="00A21173" w:rsidRDefault="00242189" w:rsidP="00A21173">
      <w:pPr>
        <w:shd w:val="clear" w:color="auto" w:fill="FFFFFF"/>
      </w:pPr>
    </w:p>
    <w:p w:rsidR="00A6466A" w:rsidRPr="00A21173" w:rsidRDefault="00A6466A" w:rsidP="00A21173">
      <w:pPr>
        <w:shd w:val="clear" w:color="auto" w:fill="FFFFFF"/>
      </w:pPr>
      <w:r w:rsidRPr="00A21173">
        <w:t>The classification depends on the purpose for which the investments were acquired. Management determines the classification of its investments at initial recognition. Any dividend or interest earned on the financial asset is recognised in the consolidated comprehensive operating statement as a transaction.</w:t>
      </w:r>
    </w:p>
    <w:p w:rsidR="00A6466A" w:rsidRPr="00A21173" w:rsidRDefault="00A6466A" w:rsidP="00A21173">
      <w:pPr>
        <w:shd w:val="clear" w:color="auto" w:fill="FFFFFF"/>
      </w:pPr>
    </w:p>
    <w:p w:rsidR="00242189" w:rsidRPr="00A21173" w:rsidRDefault="00242189" w:rsidP="00A21173">
      <w:pPr>
        <w:shd w:val="clear" w:color="auto" w:fill="FFFFFF"/>
      </w:pPr>
    </w:p>
    <w:p w:rsidR="00A6466A" w:rsidRPr="00A21173" w:rsidRDefault="00A6466A" w:rsidP="00EC6CAE">
      <w:pPr>
        <w:pStyle w:val="Heading4"/>
      </w:pPr>
      <w:proofErr w:type="spellStart"/>
      <w:r w:rsidRPr="00A21173">
        <w:t>Derecognition</w:t>
      </w:r>
      <w:proofErr w:type="spellEnd"/>
      <w:r w:rsidRPr="00A21173">
        <w:t xml:space="preserve"> </w:t>
      </w:r>
      <w:r w:rsidR="00A21173" w:rsidRPr="00A21173">
        <w:t>Of Financial 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A financial asset (or, where applicable, a part of a financial asset or part of a group of similar financial assets) is derecognised when:</w:t>
      </w:r>
    </w:p>
    <w:p w:rsidR="00A6466A" w:rsidRPr="00A21173" w:rsidRDefault="00A6466A" w:rsidP="00A21173">
      <w:pPr>
        <w:shd w:val="clear" w:color="auto" w:fill="FFFFFF"/>
      </w:pPr>
      <w:r w:rsidRPr="00A21173">
        <w:t>• the rights to receive cash flows from the asset have expired</w:t>
      </w:r>
    </w:p>
    <w:p w:rsidR="00A6466A" w:rsidRPr="00A21173" w:rsidRDefault="00A6466A" w:rsidP="00A21173">
      <w:pPr>
        <w:shd w:val="clear" w:color="auto" w:fill="FFFFFF"/>
      </w:pPr>
      <w:r w:rsidRPr="00A21173">
        <w:t>• Chisholm retains the right to receive cash flows from the asset, but has assumed an obligation to pay them in full without material delay to a third party under a ‘pass through</w:t>
      </w:r>
      <w:r w:rsidR="00A7760A" w:rsidRPr="00A21173">
        <w:t>'</w:t>
      </w:r>
      <w:r w:rsidRPr="00A21173">
        <w:t xml:space="preserve"> arrangement</w:t>
      </w:r>
    </w:p>
    <w:p w:rsidR="00A6466A" w:rsidRPr="00A21173" w:rsidRDefault="00A6466A" w:rsidP="00A21173">
      <w:pPr>
        <w:shd w:val="clear" w:color="auto" w:fill="FFFFFF"/>
      </w:pPr>
      <w:r w:rsidRPr="00A21173">
        <w:t>• Chisholm has transferred its rights to receive cash flows from the asset and either:</w:t>
      </w:r>
    </w:p>
    <w:p w:rsidR="00A6466A" w:rsidRPr="00A21173" w:rsidRDefault="00A6466A" w:rsidP="00A21173">
      <w:pPr>
        <w:shd w:val="clear" w:color="auto" w:fill="FFFFFF"/>
      </w:pPr>
      <w:r w:rsidRPr="00A21173">
        <w:t>(a) has transferred substantially all the risks and rewards of the asset</w:t>
      </w:r>
    </w:p>
    <w:p w:rsidR="00A6466A" w:rsidRPr="00A21173" w:rsidRDefault="00A6466A" w:rsidP="00A21173">
      <w:pPr>
        <w:shd w:val="clear" w:color="auto" w:fill="FFFFFF"/>
      </w:pPr>
      <w:r w:rsidRPr="00A21173">
        <w:t>(b) has neither transferred nor retained substantially all the risks and rewards of the asset, but has transferred control of the asset.</w:t>
      </w:r>
    </w:p>
    <w:p w:rsidR="00E67E24" w:rsidRPr="00A21173" w:rsidRDefault="00E67E24" w:rsidP="00A21173">
      <w:pPr>
        <w:shd w:val="clear" w:color="auto" w:fill="FFFFFF"/>
      </w:pPr>
    </w:p>
    <w:p w:rsidR="00A6466A" w:rsidRPr="00A21173" w:rsidRDefault="00A6466A" w:rsidP="00A21173">
      <w:pPr>
        <w:shd w:val="clear" w:color="auto" w:fill="FFFFFF"/>
      </w:pPr>
      <w:r w:rsidRPr="00A21173">
        <w:t>Where Chisholm has neither transferred nor retained substantially all the risks and rewards or transferred control, the asset is recognised to the extent of Chisholm</w:t>
      </w:r>
      <w:r w:rsidR="00A7760A" w:rsidRPr="00A21173">
        <w:t>'</w:t>
      </w:r>
      <w:r w:rsidRPr="00A21173">
        <w:t>s continuing involvement in the asset.</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EC6CAE">
      <w:pPr>
        <w:pStyle w:val="Heading4"/>
      </w:pPr>
      <w:r w:rsidRPr="00A21173">
        <w:t xml:space="preserve">Impairment </w:t>
      </w:r>
      <w:r w:rsidR="00A21173" w:rsidRPr="00A21173">
        <w:t>Of Financial 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At the end of each reporting period, Chisholm assesses whether there is objective evidence that a financial asset or group of financial assets is impaired. Objective evidence includes financial difficulties of the debtor, default payments, debts which are more than 60 days overdue, and changes in debtor credit ratings. All financial instrument assets, except those measured at fair value through profit or loss, are subject to annual review for impairment.</w:t>
      </w:r>
    </w:p>
    <w:p w:rsidR="00A6466A" w:rsidRPr="00A21173" w:rsidRDefault="00A6466A" w:rsidP="00A21173">
      <w:pPr>
        <w:shd w:val="clear" w:color="auto" w:fill="FFFFFF"/>
      </w:pPr>
    </w:p>
    <w:p w:rsidR="00A6466A" w:rsidRPr="00A21173" w:rsidRDefault="00A6466A" w:rsidP="00A21173">
      <w:pPr>
        <w:shd w:val="clear" w:color="auto" w:fill="FFFFFF"/>
      </w:pPr>
      <w:r w:rsidRPr="00A21173">
        <w:t>Bad and doubtful debts for financial assets are assessed on a regular basis. Those bad debts considered as written off by mutual consent are classified as a transaction expense. Bad debts not written off by mutual consent and the allowance for doubtful receivables are classified as ‘other economic flows</w:t>
      </w:r>
      <w:r w:rsidR="00A7760A" w:rsidRPr="00A21173">
        <w:t>'</w:t>
      </w:r>
      <w:r w:rsidRPr="00A21173">
        <w:t xml:space="preserve"> in the net result.</w:t>
      </w:r>
    </w:p>
    <w:p w:rsidR="00A6466A" w:rsidRPr="00A21173" w:rsidRDefault="00A6466A" w:rsidP="00A21173">
      <w:pPr>
        <w:shd w:val="clear" w:color="auto" w:fill="FFFFFF"/>
      </w:pPr>
      <w:r w:rsidRPr="00A21173">
        <w:t>&lt;pp&gt;45</w:t>
      </w:r>
    </w:p>
    <w:p w:rsidR="00A6466A" w:rsidRPr="00A21173" w:rsidRDefault="00A6466A" w:rsidP="00A21173">
      <w:pPr>
        <w:shd w:val="clear" w:color="auto" w:fill="FFFFFF"/>
      </w:pPr>
    </w:p>
    <w:p w:rsidR="00A6466A" w:rsidRPr="00A21173" w:rsidRDefault="00A6466A" w:rsidP="00A21173">
      <w:pPr>
        <w:shd w:val="clear" w:color="auto" w:fill="FFFFFF"/>
      </w:pPr>
      <w:r w:rsidRPr="00A21173">
        <w:lastRenderedPageBreak/>
        <w:t>The amount of the allowance is the difference between the financial asset</w:t>
      </w:r>
      <w:r w:rsidR="00A7760A" w:rsidRPr="00A21173">
        <w:t>'</w:t>
      </w:r>
      <w:r w:rsidRPr="00A21173">
        <w:t>s carrying amount and the present value of estimated future cash flows, discounted at the effective interest rate.</w:t>
      </w:r>
    </w:p>
    <w:p w:rsidR="00A6466A" w:rsidRPr="00A21173" w:rsidRDefault="00A6466A" w:rsidP="00A21173">
      <w:pPr>
        <w:shd w:val="clear" w:color="auto" w:fill="FFFFFF"/>
      </w:pPr>
    </w:p>
    <w:p w:rsidR="00A6466A" w:rsidRPr="00A21173" w:rsidRDefault="00A6466A" w:rsidP="00A21173">
      <w:pPr>
        <w:shd w:val="clear" w:color="auto" w:fill="FFFFFF"/>
      </w:pPr>
      <w:r w:rsidRPr="00A21173">
        <w:t>In assessing impairment of statutory (non-contractual) financial assets, which are not financial instruments, professional judgement is applied in assessing materiality using estimates, averages and other computational methods in accordance with AASB 136 Impairment of Assets.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396523">
      <w:pPr>
        <w:pStyle w:val="Heading3"/>
      </w:pPr>
      <w:r w:rsidRPr="00A21173">
        <w:t>1.12 Leases</w:t>
      </w:r>
    </w:p>
    <w:p w:rsidR="00A6466A" w:rsidRPr="00A21173" w:rsidRDefault="00A6466A" w:rsidP="00A21173">
      <w:pPr>
        <w:shd w:val="clear" w:color="auto" w:fill="FFFFFF"/>
      </w:pPr>
    </w:p>
    <w:p w:rsidR="00A6466A" w:rsidRPr="00A21173" w:rsidRDefault="00A6466A" w:rsidP="00A21173">
      <w:pPr>
        <w:shd w:val="clear" w:color="auto" w:fill="FFFFFF"/>
      </w:pPr>
      <w:r w:rsidRPr="00A21173">
        <w:t>A lease is a right to use an asset for an agreed period of time in exchange for payment.</w:t>
      </w:r>
    </w:p>
    <w:p w:rsidR="00A6466A" w:rsidRPr="00A21173" w:rsidRDefault="00A6466A" w:rsidP="00A21173">
      <w:pPr>
        <w:shd w:val="clear" w:color="auto" w:fill="FFFFFF"/>
      </w:pPr>
    </w:p>
    <w:p w:rsidR="00A6466A" w:rsidRPr="00A21173" w:rsidRDefault="00A6466A" w:rsidP="00A21173">
      <w:pPr>
        <w:shd w:val="clear" w:color="auto" w:fill="FFFFFF"/>
      </w:pPr>
      <w:r w:rsidRPr="00A21173">
        <w:t>Leases are classified at their inception as either operating or finance leases based on the economic substance of the agreement so as to reflect the risks and rewards incidental to ownership. Leases of property, plant and equipment are classified as finance infrastructure leases whenever the terms of the lease transfer substantially all the risks and rewards of ownership from the lessor to the lessee. All other leases are classified as operating leases.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EC6CAE">
      <w:pPr>
        <w:pStyle w:val="Heading4"/>
      </w:pPr>
      <w:r w:rsidRPr="00A21173">
        <w:t xml:space="preserve">Operating </w:t>
      </w:r>
      <w:r w:rsidR="00A21173" w:rsidRPr="00A21173">
        <w:t>Leases</w:t>
      </w:r>
    </w:p>
    <w:p w:rsidR="00A6466A" w:rsidRPr="00A21173" w:rsidRDefault="00A6466A" w:rsidP="00A21173">
      <w:pPr>
        <w:shd w:val="clear" w:color="auto" w:fill="FFFFFF"/>
      </w:pPr>
    </w:p>
    <w:p w:rsidR="00A6466A" w:rsidRPr="00A21173" w:rsidRDefault="00A6466A" w:rsidP="00EC6CAE">
      <w:pPr>
        <w:pStyle w:val="Heading4"/>
      </w:pPr>
      <w:r w:rsidRPr="00A21173">
        <w:t xml:space="preserve">Chisholm </w:t>
      </w:r>
      <w:r w:rsidR="00A21173" w:rsidRPr="00A21173">
        <w:t>As Lessor</w:t>
      </w:r>
    </w:p>
    <w:p w:rsidR="00A6466A" w:rsidRPr="00A21173" w:rsidRDefault="00A6466A" w:rsidP="00A21173">
      <w:pPr>
        <w:shd w:val="clear" w:color="auto" w:fill="FFFFFF"/>
      </w:pPr>
    </w:p>
    <w:p w:rsidR="00A6466A" w:rsidRPr="00A21173" w:rsidRDefault="00A6466A" w:rsidP="00A21173">
      <w:pPr>
        <w:shd w:val="clear" w:color="auto" w:fill="FFFFFF"/>
      </w:pPr>
      <w:r w:rsidRPr="00A21173">
        <w:t>Rental income from operating leases is recognised on a straight-line basis over the term of the relevant lease. All incentives for the agreement of a new or renewed operating lease are recognised as an integral part of the net consideration agreed for the use of the leased asset, irrespective of the incentive</w:t>
      </w:r>
      <w:r w:rsidR="00A7760A" w:rsidRPr="00A21173">
        <w:t>'</w:t>
      </w:r>
      <w:r w:rsidRPr="00A21173">
        <w:t>s nature or form or the timing of payments.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EC6CAE">
      <w:pPr>
        <w:pStyle w:val="Heading4"/>
      </w:pPr>
      <w:r w:rsidRPr="00A21173">
        <w:t xml:space="preserve">Chisholm </w:t>
      </w:r>
      <w:r w:rsidR="00A21173" w:rsidRPr="00A21173">
        <w:t>As Lessee</w:t>
      </w:r>
    </w:p>
    <w:p w:rsidR="00A6466A" w:rsidRPr="00A21173" w:rsidRDefault="00A6466A" w:rsidP="00A21173">
      <w:pPr>
        <w:shd w:val="clear" w:color="auto" w:fill="FFFFFF"/>
      </w:pPr>
    </w:p>
    <w:p w:rsidR="00A6466A" w:rsidRPr="00A21173" w:rsidRDefault="00A6466A" w:rsidP="00A21173">
      <w:pPr>
        <w:shd w:val="clear" w:color="auto" w:fill="FFFFFF"/>
      </w:pPr>
      <w:r w:rsidRPr="00A21173">
        <w:t>Operating lease payments, including any contingent rentals, are recognised as an expense in the comprehensive operating statement on a straight-line basis over the lease term, except where another systematic basis is more representative of the time pattern of the benefits derived from the use of the leased asset. The leased asset is not recognised in the balance sheet.</w:t>
      </w:r>
    </w:p>
    <w:p w:rsidR="00A6466A" w:rsidRPr="00A21173" w:rsidRDefault="00A6466A" w:rsidP="00A21173">
      <w:pPr>
        <w:shd w:val="clear" w:color="auto" w:fill="FFFFFF"/>
      </w:pPr>
    </w:p>
    <w:p w:rsidR="00A6466A" w:rsidRPr="00A21173" w:rsidRDefault="00A6466A" w:rsidP="00A21173">
      <w:pPr>
        <w:shd w:val="clear" w:color="auto" w:fill="FFFFFF"/>
      </w:pPr>
      <w:r w:rsidRPr="00A21173">
        <w:t>All incentives for the agreement of a new or renewed operating lease are recognised as an integral part of the net consideration agreed for the use of the leased asset, irrespective of the incentive</w:t>
      </w:r>
      <w:r w:rsidR="00A7760A" w:rsidRPr="00A21173">
        <w:t>'</w:t>
      </w:r>
      <w:r w:rsidRPr="00A21173">
        <w:t>s nature or form or the timing of payments.</w:t>
      </w:r>
    </w:p>
    <w:p w:rsidR="00A6466A" w:rsidRPr="00A21173" w:rsidRDefault="00A6466A" w:rsidP="00A21173">
      <w:pPr>
        <w:shd w:val="clear" w:color="auto" w:fill="FFFFFF"/>
      </w:pPr>
    </w:p>
    <w:p w:rsidR="00A6466A" w:rsidRPr="00A21173" w:rsidRDefault="00A6466A" w:rsidP="00A21173">
      <w:pPr>
        <w:shd w:val="clear" w:color="auto" w:fill="FFFFFF"/>
      </w:pPr>
      <w:r w:rsidRPr="00A21173">
        <w:t>In the event that lease incentives are received to enter into operating leases, the aggregate cost of incentives are recognised as a reduction of rental expense over the lease term on a straight-line basis, unless another systematic basis is more representative of the time pattern in which economic benefits from the leased asset are consumed.</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396523">
      <w:pPr>
        <w:pStyle w:val="Heading3"/>
      </w:pPr>
      <w:r w:rsidRPr="00A21173">
        <w:t xml:space="preserve">1.13 </w:t>
      </w:r>
      <w:r w:rsidR="00A6466A" w:rsidRPr="00A21173">
        <w:t xml:space="preserve">Non </w:t>
      </w:r>
      <w:r w:rsidRPr="00A21173">
        <w:t>Financial Assets</w:t>
      </w:r>
    </w:p>
    <w:p w:rsidR="00A6466A" w:rsidRPr="00A21173" w:rsidRDefault="00A6466A" w:rsidP="00A21173">
      <w:pPr>
        <w:shd w:val="clear" w:color="auto" w:fill="FFFFFF"/>
      </w:pPr>
    </w:p>
    <w:p w:rsidR="00A6466A" w:rsidRPr="00A21173" w:rsidRDefault="00A6466A" w:rsidP="00EC6CAE">
      <w:pPr>
        <w:pStyle w:val="Heading4"/>
      </w:pPr>
      <w:r w:rsidRPr="00A21173">
        <w:t>Inventories</w:t>
      </w:r>
    </w:p>
    <w:p w:rsidR="00A6466A" w:rsidRPr="00A21173" w:rsidRDefault="00A6466A" w:rsidP="00A21173">
      <w:pPr>
        <w:shd w:val="clear" w:color="auto" w:fill="FFFFFF"/>
      </w:pPr>
    </w:p>
    <w:p w:rsidR="00A6466A" w:rsidRPr="00A21173" w:rsidRDefault="00A6466A" w:rsidP="00A21173">
      <w:pPr>
        <w:shd w:val="clear" w:color="auto" w:fill="FFFFFF"/>
      </w:pPr>
      <w:r w:rsidRPr="00A21173">
        <w:t>Inventories include goods and other property held either for sale or for distribution at a zero or nominal cost, or for consumption in the ordinary course of business operations. It includes land held-for-sale and excludes depreciable assets.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Property</w:t>
      </w:r>
      <w:r w:rsidR="00A21173" w:rsidRPr="00A21173">
        <w:t>, Plant And Equipment</w:t>
      </w:r>
    </w:p>
    <w:p w:rsidR="00A6466A" w:rsidRPr="00A21173" w:rsidRDefault="00A6466A" w:rsidP="00A21173">
      <w:pPr>
        <w:shd w:val="clear" w:color="auto" w:fill="FFFFFF"/>
      </w:pPr>
    </w:p>
    <w:p w:rsidR="00A6466A" w:rsidRPr="00A21173" w:rsidRDefault="00A6466A" w:rsidP="00A21173">
      <w:pPr>
        <w:shd w:val="clear" w:color="auto" w:fill="FFFFFF"/>
      </w:pPr>
      <w:r w:rsidRPr="00A21173">
        <w:t>All non-financial physical assets are measured initially at cost and subsequently revalued at fair value less accumulated depreciation and impairment. Where an asset is received for no or nominal consideration, the cost is the asset</w:t>
      </w:r>
      <w:r w:rsidR="00A7760A" w:rsidRPr="00A21173">
        <w:t>'</w:t>
      </w:r>
      <w:r w:rsidRPr="00A21173">
        <w:t>s fair value at the date of acquisition.</w:t>
      </w:r>
    </w:p>
    <w:p w:rsidR="00A6466A" w:rsidRPr="00A21173" w:rsidRDefault="00A6466A" w:rsidP="00A21173">
      <w:pPr>
        <w:shd w:val="clear" w:color="auto" w:fill="FFFFFF"/>
      </w:pPr>
    </w:p>
    <w:p w:rsidR="00A6466A" w:rsidRPr="00A21173" w:rsidRDefault="00A6466A" w:rsidP="00A21173">
      <w:pPr>
        <w:shd w:val="clear" w:color="auto" w:fill="FFFFFF"/>
      </w:pPr>
      <w:r w:rsidRPr="00A21173">
        <w:t>The fair value of infrastructure systems and plant, equipment and vehicles, is normally determined by reference to the asset</w:t>
      </w:r>
      <w:r w:rsidR="00A7760A" w:rsidRPr="00A21173">
        <w:t>'</w:t>
      </w:r>
      <w:r w:rsidRPr="00A21173">
        <w:t>s depreciated replacement cost. For plant, equipment and vehicles, existing depreciated historical cost is generally a reasonable proxy for depreciated replacement cost because of the short lives of the assets concerned.</w:t>
      </w:r>
    </w:p>
    <w:p w:rsidR="00A6466A" w:rsidRPr="00A21173" w:rsidRDefault="00A6466A" w:rsidP="00A21173">
      <w:pPr>
        <w:shd w:val="clear" w:color="auto" w:fill="FFFFFF"/>
      </w:pPr>
      <w:r w:rsidRPr="00A21173">
        <w:t>&lt;pp&gt;46</w:t>
      </w:r>
    </w:p>
    <w:p w:rsidR="00A6466A" w:rsidRPr="00A21173" w:rsidRDefault="00A6466A" w:rsidP="00A21173">
      <w:pPr>
        <w:shd w:val="clear" w:color="auto" w:fill="FFFFFF"/>
      </w:pPr>
    </w:p>
    <w:p w:rsidR="00A6466A" w:rsidRPr="00A21173" w:rsidRDefault="00A6466A" w:rsidP="00A21173">
      <w:pPr>
        <w:shd w:val="clear" w:color="auto" w:fill="FFFFFF"/>
      </w:pPr>
      <w:r w:rsidRPr="00A21173">
        <w:t>The cost of constructed non-financial physical assets includes the cost of all materials used in construction, direct labour on the project, and an appropriate proportion of variable and fixed overheads. For the accounting policy on impairment of non-financial physical assets, refer to Note 1.09 on Impairment of non-financial assets.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 xml:space="preserve">Library </w:t>
      </w:r>
      <w:r w:rsidR="00A21173" w:rsidRPr="00A21173">
        <w:t>Collections</w:t>
      </w:r>
    </w:p>
    <w:p w:rsidR="00A6466A" w:rsidRPr="00A21173" w:rsidRDefault="00A6466A" w:rsidP="00A21173">
      <w:pPr>
        <w:shd w:val="clear" w:color="auto" w:fill="FFFFFF"/>
      </w:pPr>
    </w:p>
    <w:p w:rsidR="00A6466A" w:rsidRPr="00A21173" w:rsidRDefault="00A6466A" w:rsidP="00A21173">
      <w:pPr>
        <w:shd w:val="clear" w:color="auto" w:fill="FFFFFF"/>
      </w:pPr>
      <w:r w:rsidRPr="00A21173">
        <w:t>Library collections are measured at cost or fair value as indicated less, where applicable, any accumulated depreciation and impairment losses.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 xml:space="preserve">Capitalised </w:t>
      </w:r>
      <w:r w:rsidR="00A21173" w:rsidRPr="00A21173">
        <w:t>Threshold</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w:t>
      </w:r>
      <w:r w:rsidR="00A7760A" w:rsidRPr="00A21173">
        <w:t>'</w:t>
      </w:r>
      <w:r w:rsidRPr="00A21173">
        <w:t>s capitalisation threshold is $5,000 exclusive of GST (2013: $5,000 exclusive of GST).</w:t>
      </w:r>
    </w:p>
    <w:p w:rsidR="00A6466A" w:rsidRDefault="00A6466A" w:rsidP="00A21173">
      <w:pPr>
        <w:shd w:val="clear" w:color="auto" w:fill="FFFFFF"/>
      </w:pPr>
    </w:p>
    <w:p w:rsidR="00514E57" w:rsidRPr="00A21173" w:rsidRDefault="00514E57" w:rsidP="00A21173">
      <w:pPr>
        <w:shd w:val="clear" w:color="auto" w:fill="FFFFFF"/>
      </w:pPr>
    </w:p>
    <w:p w:rsidR="00A6466A" w:rsidRPr="00A21173" w:rsidRDefault="00A6466A" w:rsidP="000E5257">
      <w:pPr>
        <w:pStyle w:val="Heading4"/>
      </w:pPr>
      <w:r w:rsidRPr="00A21173">
        <w:t xml:space="preserve">Leasehold </w:t>
      </w:r>
      <w:r w:rsidR="00A21173" w:rsidRPr="00A21173">
        <w:t>Improvements</w:t>
      </w:r>
    </w:p>
    <w:p w:rsidR="00A6466A" w:rsidRPr="00A21173" w:rsidRDefault="00A6466A" w:rsidP="00A21173">
      <w:pPr>
        <w:shd w:val="clear" w:color="auto" w:fill="FFFFFF"/>
      </w:pPr>
    </w:p>
    <w:p w:rsidR="00A6466A" w:rsidRPr="00A21173" w:rsidRDefault="00A6466A" w:rsidP="00A21173">
      <w:pPr>
        <w:shd w:val="clear" w:color="auto" w:fill="FFFFFF"/>
      </w:pPr>
      <w:r w:rsidRPr="00A21173">
        <w:t>The cost of leasehold improvements is capitalised as an asset and depreciated over the remaining term of the lease or the estimated useful life of the improvements, whichever is the shorter.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Non</w:t>
      </w:r>
      <w:r w:rsidR="00A21173" w:rsidRPr="00A21173">
        <w:t xml:space="preserve">-Financial Physical Assets Constructed By </w:t>
      </w:r>
      <w:r w:rsidRPr="00A21173">
        <w:t>Chisholm</w:t>
      </w:r>
    </w:p>
    <w:p w:rsidR="00A6466A" w:rsidRPr="00A21173" w:rsidRDefault="00A6466A" w:rsidP="00A21173">
      <w:pPr>
        <w:shd w:val="clear" w:color="auto" w:fill="FFFFFF"/>
      </w:pPr>
    </w:p>
    <w:p w:rsidR="00A6466A" w:rsidRPr="00A21173" w:rsidRDefault="00A6466A" w:rsidP="00A21173">
      <w:pPr>
        <w:shd w:val="clear" w:color="auto" w:fill="FFFFFF"/>
      </w:pPr>
      <w:r w:rsidRPr="00A21173">
        <w:t>The cost of non-financial physical assets constructed by Chisholm includes the cost of all materials used in construction, direct labour on the project, and an appropriate proportion of variable and fixed overheads.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 xml:space="preserve">Revaluations </w:t>
      </w:r>
      <w:r w:rsidR="00A21173" w:rsidRPr="00A21173">
        <w:t>Of Non-Financial Physical 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Non-current physical assets measured at fair value are revalued in accordance with Financial Reporting Directions (FRDs) issued by the Minister for Finance. A full revaluation normally occurs every five years, based upon the asset</w:t>
      </w:r>
      <w:r w:rsidR="00A7760A" w:rsidRPr="00A21173">
        <w:t>'</w:t>
      </w:r>
      <w:r w:rsidRPr="00A21173">
        <w:t>s government purpose classification, but may occur more frequently if fair value assessments indicate material changes in values. Independent valuers are generally used to conduct these scheduled revaluations. Revaluation increases or decreases arise from differences between an asset</w:t>
      </w:r>
      <w:r w:rsidR="00A7760A" w:rsidRPr="00A21173">
        <w:t>'</w:t>
      </w:r>
      <w:r w:rsidRPr="00A21173">
        <w:t>s carrying value and fair value. Revaluation increases are credited directly to equity in the revaluation reserve, except to the extent that an increase reverses a revaluation decrease in respect of that class of property, plant and equipment, previously recognised as an expense (other economic flows) in the net result, the increase is recognised as income (other economic flows) in determining the net result.</w:t>
      </w:r>
    </w:p>
    <w:p w:rsidR="00A6466A" w:rsidRPr="00A21173" w:rsidRDefault="00A6466A" w:rsidP="00A21173">
      <w:pPr>
        <w:shd w:val="clear" w:color="auto" w:fill="FFFFFF"/>
      </w:pPr>
    </w:p>
    <w:p w:rsidR="00A6466A" w:rsidRPr="00A21173" w:rsidRDefault="00A6466A" w:rsidP="00A21173">
      <w:pPr>
        <w:shd w:val="clear" w:color="auto" w:fill="FFFFFF"/>
      </w:pPr>
      <w:r w:rsidRPr="00A21173">
        <w:t>Revaluation decreases are recognised immediately as expenses (other economic flows) in the net result, except to the extent that a credit balance exists in the revaluation reserve in respect of the same class of property, plant and equipment, they are debited to the revaluation reserve. Revaluation increases and revaluation decreases relating to individual assets within a class of property, plant and equipment are offset against one another within that class but are not offset in respect of assets in different classes.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0E5257">
      <w:pPr>
        <w:pStyle w:val="Heading4"/>
      </w:pPr>
      <w:r w:rsidRPr="00A21173">
        <w:t xml:space="preserve">Intangible </w:t>
      </w:r>
      <w:r w:rsidR="00A21173" w:rsidRPr="00A21173">
        <w:t>Assets</w:t>
      </w:r>
    </w:p>
    <w:p w:rsidR="00A6466A" w:rsidRPr="00A21173" w:rsidRDefault="00A6466A" w:rsidP="00A21173">
      <w:pPr>
        <w:shd w:val="clear" w:color="auto" w:fill="FFFFFF"/>
      </w:pPr>
    </w:p>
    <w:p w:rsidR="00A6466A" w:rsidRPr="00A21173" w:rsidRDefault="00A6466A" w:rsidP="00A21173">
      <w:pPr>
        <w:shd w:val="clear" w:color="auto" w:fill="FFFFFF"/>
      </w:pPr>
      <w:r w:rsidRPr="00A21173">
        <w:t>Intangible assets are initially recognised at cost. Subsequently, intangible assets with finite useful lives are carried at cost less accumulated depreciation/amortisation and accumulated impairment losses. Costs incurred subsequent to initial acquisition are capitalised when it is expected that additional future economic benefits will flow to the Chisholm.</w:t>
      </w:r>
    </w:p>
    <w:p w:rsidR="00A6466A" w:rsidRPr="00A21173" w:rsidRDefault="00A6466A" w:rsidP="00A21173">
      <w:pPr>
        <w:shd w:val="clear" w:color="auto" w:fill="FFFFFF"/>
      </w:pPr>
    </w:p>
    <w:p w:rsidR="00A6466A" w:rsidRPr="00A21173" w:rsidRDefault="00A6466A" w:rsidP="00A21173">
      <w:pPr>
        <w:shd w:val="clear" w:color="auto" w:fill="FFFFFF"/>
      </w:pPr>
      <w:r w:rsidRPr="00A21173">
        <w:t>When recognition criteria AASB 138 Intangible Assets are met, internally generated intangible assets are recognised and measured at cost less accumulated depreciation/ amortisation and impairment. Expenditure on research activities is recognised as an expense in the period in which it is incurred. An internally-generated intangible asset arising from development (or from the development phase of an internal project) is recognised if, and only if, all of the following are demonstrated:</w:t>
      </w:r>
    </w:p>
    <w:p w:rsidR="00A6466A" w:rsidRPr="00A21173" w:rsidRDefault="00A6466A" w:rsidP="00A21173">
      <w:pPr>
        <w:shd w:val="clear" w:color="auto" w:fill="FFFFFF"/>
      </w:pPr>
      <w:r w:rsidRPr="00A21173">
        <w:t>• the technical feasibility of completing the intangible asset so that it will be available for use or sale</w:t>
      </w:r>
    </w:p>
    <w:p w:rsidR="00A6466A" w:rsidRPr="00A21173" w:rsidRDefault="00A6466A" w:rsidP="00A21173">
      <w:pPr>
        <w:shd w:val="clear" w:color="auto" w:fill="FFFFFF"/>
      </w:pPr>
      <w:r w:rsidRPr="00A21173">
        <w:t>• the intention to complete the intangible asset and use or sell it</w:t>
      </w:r>
    </w:p>
    <w:p w:rsidR="00A6466A" w:rsidRPr="00A21173" w:rsidRDefault="00A6466A" w:rsidP="00A21173">
      <w:pPr>
        <w:shd w:val="clear" w:color="auto" w:fill="FFFFFF"/>
      </w:pPr>
      <w:r w:rsidRPr="00A21173">
        <w:t>• the ability to use or sell the asset</w:t>
      </w:r>
    </w:p>
    <w:p w:rsidR="00A6466A" w:rsidRPr="00A21173" w:rsidRDefault="00A6466A" w:rsidP="00A21173">
      <w:pPr>
        <w:shd w:val="clear" w:color="auto" w:fill="FFFFFF"/>
      </w:pPr>
      <w:r w:rsidRPr="00A21173">
        <w:t>• the intangible asset will generate probable future economic benefits</w:t>
      </w:r>
    </w:p>
    <w:p w:rsidR="00A6466A" w:rsidRPr="00A21173" w:rsidRDefault="00A6466A" w:rsidP="00A21173">
      <w:pPr>
        <w:shd w:val="clear" w:color="auto" w:fill="FFFFFF"/>
      </w:pPr>
      <w:r w:rsidRPr="00A21173">
        <w:lastRenderedPageBreak/>
        <w:t>• the availability of adequate technical, financial and other resources to complete the development and to use or sell the intangible asset</w:t>
      </w:r>
    </w:p>
    <w:p w:rsidR="00A6466A" w:rsidRPr="00A21173" w:rsidRDefault="00A6466A" w:rsidP="00A21173">
      <w:pPr>
        <w:shd w:val="clear" w:color="auto" w:fill="FFFFFF"/>
      </w:pPr>
      <w:r w:rsidRPr="00A21173">
        <w:t>• the ability to measure reliably the expenditure attributable to the intangible asset during</w:t>
      </w:r>
    </w:p>
    <w:p w:rsidR="00A6466A" w:rsidRPr="00A21173" w:rsidRDefault="00A6466A" w:rsidP="00A21173">
      <w:pPr>
        <w:shd w:val="clear" w:color="auto" w:fill="FFFFFF"/>
      </w:pPr>
      <w:r w:rsidRPr="00A21173">
        <w:t>its development.</w:t>
      </w:r>
    </w:p>
    <w:p w:rsidR="00A6466A" w:rsidRPr="00A21173" w:rsidRDefault="00A6466A" w:rsidP="00A21173">
      <w:pPr>
        <w:shd w:val="clear" w:color="auto" w:fill="FFFFFF"/>
      </w:pPr>
    </w:p>
    <w:p w:rsidR="00A6466A" w:rsidRPr="00A21173" w:rsidRDefault="00A6466A" w:rsidP="00A21173">
      <w:pPr>
        <w:shd w:val="clear" w:color="auto" w:fill="FFFFFF"/>
      </w:pPr>
      <w:r w:rsidRPr="00A21173">
        <w:t>Where no internally-generated intangible asset can be recognised, development expenditure is recognised as an expense in the period as incurred. Intangible assets are measured at cost less accumulated amortisation and impairment, and are amortised on a straight-line basis over their useful lives as follows:</w:t>
      </w:r>
    </w:p>
    <w:p w:rsidR="00E67E24" w:rsidRPr="00A21173" w:rsidRDefault="00E67E24" w:rsidP="00A21173">
      <w:pPr>
        <w:shd w:val="clear" w:color="auto" w:fill="FFFFFF"/>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5037"/>
        <w:gridCol w:w="648"/>
        <w:gridCol w:w="648"/>
      </w:tblGrid>
      <w:tr w:rsidR="00A21173" w:rsidRPr="00A21173" w:rsidTr="00A21173">
        <w:tc>
          <w:tcPr>
            <w:tcW w:w="0" w:type="auto"/>
            <w:shd w:val="clear" w:color="auto" w:fill="auto"/>
          </w:tcPr>
          <w:p w:rsidR="00A6466A" w:rsidRPr="00A21173" w:rsidRDefault="00A6466A" w:rsidP="00A21173">
            <w:pPr>
              <w:shd w:val="clear" w:color="auto" w:fill="FFFFFF"/>
            </w:pPr>
          </w:p>
        </w:tc>
        <w:tc>
          <w:tcPr>
            <w:tcW w:w="0" w:type="auto"/>
            <w:shd w:val="clear" w:color="auto" w:fill="auto"/>
          </w:tcPr>
          <w:p w:rsidR="00A6466A" w:rsidRPr="00A21173" w:rsidRDefault="00A6466A" w:rsidP="00A21173">
            <w:pPr>
              <w:shd w:val="clear" w:color="auto" w:fill="FFFFFF"/>
            </w:pPr>
            <w:r w:rsidRPr="00A21173">
              <w:t>2014</w:t>
            </w:r>
          </w:p>
        </w:tc>
        <w:tc>
          <w:tcPr>
            <w:tcW w:w="0" w:type="auto"/>
            <w:shd w:val="clear" w:color="auto" w:fill="auto"/>
          </w:tcPr>
          <w:p w:rsidR="00A6466A" w:rsidRPr="00A21173" w:rsidRDefault="00A6466A" w:rsidP="00A21173">
            <w:pPr>
              <w:shd w:val="clear" w:color="auto" w:fill="FFFFFF"/>
            </w:pPr>
            <w:r w:rsidRPr="00A21173">
              <w:t>2013</w:t>
            </w:r>
          </w:p>
        </w:tc>
      </w:tr>
      <w:tr w:rsidR="00A21173" w:rsidRPr="00A21173" w:rsidTr="00A21173">
        <w:tc>
          <w:tcPr>
            <w:tcW w:w="0" w:type="auto"/>
            <w:shd w:val="clear" w:color="auto" w:fill="auto"/>
          </w:tcPr>
          <w:p w:rsidR="00A6466A" w:rsidRPr="00A21173" w:rsidRDefault="00A6466A" w:rsidP="00A21173">
            <w:pPr>
              <w:shd w:val="clear" w:color="auto" w:fill="FFFFFF"/>
            </w:pPr>
            <w:r w:rsidRPr="00A21173">
              <w:t>Capitalised software development cost (years)</w:t>
            </w:r>
          </w:p>
        </w:tc>
        <w:tc>
          <w:tcPr>
            <w:tcW w:w="0" w:type="auto"/>
            <w:shd w:val="clear" w:color="auto" w:fill="auto"/>
          </w:tcPr>
          <w:p w:rsidR="00A6466A" w:rsidRPr="00A21173" w:rsidRDefault="00A6466A" w:rsidP="00A21173">
            <w:pPr>
              <w:shd w:val="clear" w:color="auto" w:fill="FFFFFF"/>
            </w:pPr>
            <w:r w:rsidRPr="00A21173">
              <w:t>3-4</w:t>
            </w:r>
          </w:p>
        </w:tc>
        <w:tc>
          <w:tcPr>
            <w:tcW w:w="0" w:type="auto"/>
            <w:shd w:val="clear" w:color="auto" w:fill="auto"/>
          </w:tcPr>
          <w:p w:rsidR="00A6466A" w:rsidRPr="00A21173" w:rsidRDefault="00A6466A" w:rsidP="00A21173">
            <w:pPr>
              <w:shd w:val="clear" w:color="auto" w:fill="FFFFFF"/>
            </w:pPr>
            <w:r w:rsidRPr="00A21173">
              <w:t>4</w:t>
            </w:r>
          </w:p>
        </w:tc>
      </w:tr>
    </w:tbl>
    <w:p w:rsidR="00E67E24" w:rsidRPr="00A21173" w:rsidRDefault="00E67E24" w:rsidP="00A21173">
      <w:pPr>
        <w:shd w:val="clear" w:color="auto" w:fill="FFFFFF"/>
      </w:pPr>
    </w:p>
    <w:p w:rsidR="00A6466A" w:rsidRPr="00A21173" w:rsidRDefault="00A6466A" w:rsidP="00A21173">
      <w:pPr>
        <w:shd w:val="clear" w:color="auto" w:fill="FFFFFF"/>
      </w:pPr>
      <w:r w:rsidRPr="00A21173">
        <w:t xml:space="preserve">* New intangibles were developed during 2014 and these were determined to have a </w:t>
      </w:r>
      <w:proofErr w:type="spellStart"/>
      <w:r w:rsidRPr="00A21173">
        <w:t>amoritisation</w:t>
      </w:r>
      <w:proofErr w:type="spellEnd"/>
      <w:r w:rsidRPr="00A21173">
        <w:t xml:space="preserve"> period of 3 years.</w:t>
      </w:r>
    </w:p>
    <w:p w:rsidR="00A6466A" w:rsidRPr="00A21173" w:rsidRDefault="00A6466A" w:rsidP="00A21173">
      <w:pPr>
        <w:shd w:val="clear" w:color="auto" w:fill="FFFFFF"/>
      </w:pPr>
      <w:r w:rsidRPr="00A21173">
        <w:t>&lt;pp&gt;47</w:t>
      </w:r>
    </w:p>
    <w:p w:rsidR="00A6466A" w:rsidRDefault="00A6466A" w:rsidP="00A21173">
      <w:pPr>
        <w:shd w:val="clear" w:color="auto" w:fill="FFFFFF"/>
      </w:pPr>
    </w:p>
    <w:p w:rsidR="000E5257" w:rsidRPr="00A21173" w:rsidRDefault="000E5257" w:rsidP="00A21173">
      <w:pPr>
        <w:shd w:val="clear" w:color="auto" w:fill="FFFFFF"/>
      </w:pPr>
    </w:p>
    <w:p w:rsidR="00A6466A" w:rsidRPr="00A21173" w:rsidRDefault="00A6466A" w:rsidP="000E5257">
      <w:pPr>
        <w:pStyle w:val="Heading4"/>
      </w:pPr>
      <w:r w:rsidRPr="00A21173">
        <w:t>Prepayments</w:t>
      </w:r>
    </w:p>
    <w:p w:rsidR="00A6466A" w:rsidRPr="00A21173" w:rsidRDefault="00A6466A" w:rsidP="00A21173">
      <w:pPr>
        <w:shd w:val="clear" w:color="auto" w:fill="FFFFFF"/>
      </w:pPr>
    </w:p>
    <w:p w:rsidR="00A6466A" w:rsidRPr="00A21173" w:rsidRDefault="00A6466A" w:rsidP="00A21173">
      <w:pPr>
        <w:shd w:val="clear" w:color="auto" w:fill="FFFFFF"/>
      </w:pPr>
      <w:r w:rsidRPr="00A21173">
        <w:t>Prepayments represent payments in advance of receipt of goods and services or that part of expenditure made in one accounting period covering a term extending beyond that period.</w:t>
      </w:r>
    </w:p>
    <w:p w:rsidR="00A6466A" w:rsidRPr="00A21173" w:rsidRDefault="00A6466A" w:rsidP="00A21173">
      <w:pPr>
        <w:shd w:val="clear" w:color="auto" w:fill="FFFFFF"/>
      </w:pPr>
    </w:p>
    <w:p w:rsidR="00514E57" w:rsidRDefault="00A21173" w:rsidP="00514E57">
      <w:pPr>
        <w:pStyle w:val="Heading3"/>
      </w:pPr>
      <w:r w:rsidRPr="00A21173">
        <w:t>1.14 Liabilities</w:t>
      </w:r>
    </w:p>
    <w:p w:rsidR="00514E57" w:rsidRPr="00514E57" w:rsidRDefault="00514E57" w:rsidP="00514E57"/>
    <w:p w:rsidR="00A6466A" w:rsidRPr="00A21173" w:rsidRDefault="00A21173" w:rsidP="00514E57">
      <w:pPr>
        <w:pStyle w:val="Heading4"/>
      </w:pPr>
      <w:r w:rsidRPr="00A21173">
        <w:t>Payables</w:t>
      </w:r>
    </w:p>
    <w:p w:rsidR="00A6466A" w:rsidRPr="00A21173" w:rsidRDefault="00A6466A" w:rsidP="00A21173">
      <w:pPr>
        <w:shd w:val="clear" w:color="auto" w:fill="FFFFFF"/>
      </w:pPr>
    </w:p>
    <w:p w:rsidR="00A6466A" w:rsidRPr="00A21173" w:rsidRDefault="00A6466A" w:rsidP="00A21173">
      <w:pPr>
        <w:shd w:val="clear" w:color="auto" w:fill="FFFFFF"/>
      </w:pPr>
      <w:r w:rsidRPr="00A21173">
        <w:t>Payables consist of:</w:t>
      </w:r>
    </w:p>
    <w:p w:rsidR="00A6466A" w:rsidRPr="00A21173" w:rsidRDefault="00A6466A" w:rsidP="00A21173">
      <w:pPr>
        <w:shd w:val="clear" w:color="auto" w:fill="FFFFFF"/>
      </w:pPr>
      <w:r w:rsidRPr="00A21173">
        <w:t>• contractual payables, such as accounts payable, and unearned income including deferred income from concession arrangements. Accounts payable represent liabilities for goods and services provided to Chisholm prior to the end of the financial year that are unpaid, and arise when Chisholm becomes obliged to make future payments in respect of the purchase of those goods and services</w:t>
      </w:r>
    </w:p>
    <w:p w:rsidR="00A6466A" w:rsidRPr="00A21173" w:rsidRDefault="00A6466A" w:rsidP="00A21173">
      <w:pPr>
        <w:shd w:val="clear" w:color="auto" w:fill="FFFFFF"/>
      </w:pPr>
      <w:r w:rsidRPr="00A21173">
        <w:t>• statutory payables, such as goods and services tax and fringe benefits tax payables.</w:t>
      </w:r>
    </w:p>
    <w:p w:rsidR="00A6466A" w:rsidRPr="00A21173" w:rsidRDefault="00A6466A" w:rsidP="00A21173">
      <w:pPr>
        <w:shd w:val="clear" w:color="auto" w:fill="FFFFFF"/>
      </w:pPr>
      <w:r w:rsidRPr="00A21173">
        <w:t>Contractual payables are classified as financial instruments and categorised as financial liabilities at amortised cost. Statutory payables are recognised and measured similarly to contractual payables, but are not classified as financial instruments and not included in the category of financial liabilities at amortised cost, because they do not arise from a contract.</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Provisions</w:t>
      </w:r>
    </w:p>
    <w:p w:rsidR="00A6466A" w:rsidRPr="00A21173" w:rsidRDefault="00A6466A" w:rsidP="00A21173">
      <w:pPr>
        <w:shd w:val="clear" w:color="auto" w:fill="FFFFFF"/>
      </w:pPr>
    </w:p>
    <w:p w:rsidR="00A6466A" w:rsidRPr="00A21173" w:rsidRDefault="00A6466A" w:rsidP="00A21173">
      <w:pPr>
        <w:shd w:val="clear" w:color="auto" w:fill="FFFFFF"/>
      </w:pPr>
      <w:r w:rsidRPr="00A21173">
        <w:t xml:space="preserve">Provisions are recognised when Chisholm has a present obligation, the future sacrifice of economic benefits is probable, and the amount of the provision can be measured reliably. The amount recognised as a provision is the best estimate of the </w:t>
      </w:r>
      <w:r w:rsidRPr="00A21173">
        <w:lastRenderedPageBreak/>
        <w:t>consideration required to settle the present obligation at reporting date, taking into account the risks and uncertainties surrounding the obligation. Where a provision is measured using the cash flows estimated to settle the present obligation, its carrying amount is the present value of those cash flows.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 xml:space="preserve">Employee </w:t>
      </w:r>
      <w:r w:rsidR="00A21173" w:rsidRPr="00A21173">
        <w:t>Benefits</w:t>
      </w:r>
    </w:p>
    <w:p w:rsidR="00A6466A" w:rsidRPr="00A21173" w:rsidRDefault="00A6466A" w:rsidP="00A21173">
      <w:pPr>
        <w:shd w:val="clear" w:color="auto" w:fill="FFFFFF"/>
      </w:pPr>
    </w:p>
    <w:p w:rsidR="00A6466A" w:rsidRPr="00A21173" w:rsidRDefault="00A6466A" w:rsidP="00A21173">
      <w:pPr>
        <w:shd w:val="clear" w:color="auto" w:fill="FFFFFF"/>
      </w:pPr>
      <w:r w:rsidRPr="00A21173">
        <w:t>Provision is made for benefits accruing to employees in respect of wages and salaries, annual leave and long service leave for services rendered to the reporting date.</w:t>
      </w:r>
    </w:p>
    <w:p w:rsidR="00E67E24" w:rsidRPr="00A21173" w:rsidRDefault="00E67E24" w:rsidP="00A21173">
      <w:pPr>
        <w:shd w:val="clear" w:color="auto" w:fill="FFFFFF"/>
      </w:pPr>
    </w:p>
    <w:p w:rsidR="00E67E24" w:rsidRPr="00A21173" w:rsidRDefault="00E67E24" w:rsidP="00A21173">
      <w:pPr>
        <w:shd w:val="clear" w:color="auto" w:fill="FFFFFF"/>
      </w:pPr>
    </w:p>
    <w:p w:rsidR="00A6466A" w:rsidRPr="00A21173" w:rsidRDefault="00A21173" w:rsidP="00514E57">
      <w:pPr>
        <w:pStyle w:val="Heading4"/>
      </w:pPr>
      <w:r w:rsidRPr="00A21173">
        <w:t xml:space="preserve">(A) </w:t>
      </w:r>
      <w:r w:rsidR="00A6466A" w:rsidRPr="00A21173">
        <w:t>Wages</w:t>
      </w:r>
      <w:r w:rsidRPr="00A21173">
        <w:t>, Salaries And Annual Leave</w:t>
      </w:r>
    </w:p>
    <w:p w:rsidR="00A6466A" w:rsidRPr="00A21173" w:rsidRDefault="00A6466A" w:rsidP="00A21173">
      <w:pPr>
        <w:shd w:val="clear" w:color="auto" w:fill="FFFFFF"/>
      </w:pPr>
    </w:p>
    <w:p w:rsidR="00A6466A" w:rsidRPr="00A21173" w:rsidRDefault="00A6466A" w:rsidP="00A21173">
      <w:pPr>
        <w:shd w:val="clear" w:color="auto" w:fill="FFFFFF"/>
      </w:pPr>
      <w:r w:rsidRPr="00A21173">
        <w:t>Liabilities for wages and salaries, including non-monetary benefits annual leave and accumulating sick leave, are all recognised in the provision for employee benefits as ‘current liabilities</w:t>
      </w:r>
      <w:r w:rsidR="00A7760A" w:rsidRPr="00A21173">
        <w:t>'</w:t>
      </w:r>
      <w:r w:rsidRPr="00A21173">
        <w:t>, because the Institute does not have an unconditional right to defer settlements of these liabilities.</w:t>
      </w:r>
    </w:p>
    <w:p w:rsidR="00A6466A" w:rsidRPr="00A21173" w:rsidRDefault="00A6466A" w:rsidP="00A21173">
      <w:pPr>
        <w:shd w:val="clear" w:color="auto" w:fill="FFFFFF"/>
      </w:pPr>
    </w:p>
    <w:p w:rsidR="00A6466A" w:rsidRPr="00A21173" w:rsidRDefault="00A6466A" w:rsidP="00A21173">
      <w:pPr>
        <w:shd w:val="clear" w:color="auto" w:fill="FFFFFF"/>
      </w:pPr>
      <w:r w:rsidRPr="00A21173">
        <w:t>Depending on the expectation of the timing of settlement, liabilities for wages and salaries, annual leave and sick leave are measured at:</w:t>
      </w:r>
    </w:p>
    <w:p w:rsidR="00A6466A" w:rsidRPr="00A21173" w:rsidRDefault="00A6466A" w:rsidP="00A21173">
      <w:pPr>
        <w:shd w:val="clear" w:color="auto" w:fill="FFFFFF"/>
      </w:pPr>
      <w:r w:rsidRPr="00A21173">
        <w:t>• undiscounted value</w:t>
      </w:r>
      <w:r w:rsidR="00A21173">
        <w:t>—</w:t>
      </w:r>
      <w:r w:rsidRPr="00A21173">
        <w:t>if the Institute expects to wholly settle within 12 months</w:t>
      </w:r>
    </w:p>
    <w:p w:rsidR="00A6466A" w:rsidRPr="00A21173" w:rsidRDefault="00A6466A" w:rsidP="00A21173">
      <w:pPr>
        <w:shd w:val="clear" w:color="auto" w:fill="FFFFFF"/>
      </w:pPr>
      <w:r w:rsidRPr="00A21173">
        <w:t>• present value</w:t>
      </w:r>
      <w:r w:rsidR="00A21173">
        <w:t>—</w:t>
      </w:r>
      <w:r w:rsidRPr="00A21173">
        <w:t>if the Institute does not expect to wholly settle within 12 months.</w:t>
      </w:r>
    </w:p>
    <w:p w:rsidR="00E67E24" w:rsidRPr="00A21173" w:rsidRDefault="00E67E24" w:rsidP="00A21173">
      <w:pPr>
        <w:shd w:val="clear" w:color="auto" w:fill="FFFFFF"/>
      </w:pPr>
    </w:p>
    <w:p w:rsidR="00E67E24" w:rsidRPr="00A21173" w:rsidRDefault="00E67E24" w:rsidP="00A21173">
      <w:pPr>
        <w:shd w:val="clear" w:color="auto" w:fill="FFFFFF"/>
      </w:pPr>
    </w:p>
    <w:p w:rsidR="00A6466A" w:rsidRPr="00A21173" w:rsidRDefault="00A21173" w:rsidP="00514E57">
      <w:pPr>
        <w:pStyle w:val="Heading4"/>
      </w:pPr>
      <w:r w:rsidRPr="00A21173">
        <w:t xml:space="preserve">(B) </w:t>
      </w:r>
      <w:r w:rsidR="00A6466A" w:rsidRPr="00A21173">
        <w:t xml:space="preserve">Long </w:t>
      </w:r>
      <w:r w:rsidRPr="00A21173">
        <w:t>Service Leave</w:t>
      </w:r>
    </w:p>
    <w:p w:rsidR="00A6466A" w:rsidRPr="00A21173" w:rsidRDefault="00A6466A" w:rsidP="00A21173">
      <w:pPr>
        <w:shd w:val="clear" w:color="auto" w:fill="FFFFFF"/>
      </w:pPr>
    </w:p>
    <w:p w:rsidR="00A6466A" w:rsidRPr="00A21173" w:rsidRDefault="00A6466A" w:rsidP="00A21173">
      <w:pPr>
        <w:shd w:val="clear" w:color="auto" w:fill="FFFFFF"/>
      </w:pPr>
      <w:r w:rsidRPr="00A21173">
        <w:t>Liability for long service leave (LSL) is recognised in the provision for employee benefits. Unconditional LSL is disclosed in the notes to the financial statements as a current liability; even where the Institute does not expect to settle the liability within 12 months because it will not have the unconditional right to defer the settlement of the entitlement should an employee take leave within 12 months. The components of the current LSL liability are measured at:</w:t>
      </w:r>
    </w:p>
    <w:p w:rsidR="00A6466A" w:rsidRPr="00A21173" w:rsidRDefault="00A6466A" w:rsidP="00A21173">
      <w:pPr>
        <w:shd w:val="clear" w:color="auto" w:fill="FFFFFF"/>
      </w:pPr>
      <w:r w:rsidRPr="00A21173">
        <w:t>• nominal value (undiscounted value)</w:t>
      </w:r>
      <w:r w:rsidR="00A21173">
        <w:t>—</w:t>
      </w:r>
      <w:r w:rsidRPr="00A21173">
        <w:t>component that is expected to be wholly settled within 12 months</w:t>
      </w:r>
    </w:p>
    <w:p w:rsidR="00A6466A" w:rsidRPr="00A21173" w:rsidRDefault="00A6466A" w:rsidP="00A21173">
      <w:pPr>
        <w:shd w:val="clear" w:color="auto" w:fill="FFFFFF"/>
      </w:pPr>
      <w:r w:rsidRPr="00A21173">
        <w:t>• present value (discounted value)</w:t>
      </w:r>
      <w:r w:rsidR="00A21173">
        <w:t>—</w:t>
      </w:r>
      <w:r w:rsidRPr="00A21173">
        <w:t>component that is not expected to be wholly settled within 12 months.</w:t>
      </w:r>
    </w:p>
    <w:p w:rsidR="00E67E24" w:rsidRPr="00A21173" w:rsidRDefault="00E67E24" w:rsidP="00A21173">
      <w:pPr>
        <w:shd w:val="clear" w:color="auto" w:fill="FFFFFF"/>
      </w:pPr>
    </w:p>
    <w:p w:rsidR="00A6466A" w:rsidRPr="00A21173" w:rsidRDefault="00A6466A" w:rsidP="00A21173">
      <w:pPr>
        <w:shd w:val="clear" w:color="auto" w:fill="FFFFFF"/>
      </w:pPr>
      <w:r w:rsidRPr="00A21173">
        <w:t>The discount rate applied is advised by the Minister for Finance.</w:t>
      </w:r>
    </w:p>
    <w:p w:rsidR="00A6466A" w:rsidRPr="00A21173" w:rsidRDefault="00A6466A" w:rsidP="00A21173">
      <w:pPr>
        <w:shd w:val="clear" w:color="auto" w:fill="FFFFFF"/>
      </w:pPr>
    </w:p>
    <w:p w:rsidR="00A6466A" w:rsidRPr="00A21173" w:rsidRDefault="00A6466A" w:rsidP="00A21173">
      <w:pPr>
        <w:shd w:val="clear" w:color="auto" w:fill="FFFFFF"/>
      </w:pPr>
      <w:r w:rsidRPr="00A21173">
        <w:t>Conditional LSL is disclosed a non-current liability. There is an unconditional right to defer the settlement of the entitlement until the employee has completed the requisite years of service. This non-current LSL liability is measured at present value. Any gain or loss following revaluation of the present value of non-current LSL liability is recognised as a transaction, except to the extent that a gain or loss arises due to changes in bond interest for which it is then recognised as an other economic flow.</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514E57">
      <w:pPr>
        <w:pStyle w:val="Heading4"/>
      </w:pPr>
      <w:r w:rsidRPr="00A21173">
        <w:t xml:space="preserve">(C) </w:t>
      </w:r>
      <w:r w:rsidR="00A6466A" w:rsidRPr="00A21173">
        <w:t xml:space="preserve">Termination </w:t>
      </w:r>
      <w:r w:rsidRPr="00A21173">
        <w:t>Benefits</w:t>
      </w:r>
    </w:p>
    <w:p w:rsidR="00A6466A" w:rsidRPr="00A21173" w:rsidRDefault="00A6466A" w:rsidP="00A21173">
      <w:pPr>
        <w:shd w:val="clear" w:color="auto" w:fill="FFFFFF"/>
      </w:pPr>
    </w:p>
    <w:p w:rsidR="00A6466A" w:rsidRPr="00A21173" w:rsidRDefault="00A6466A" w:rsidP="00A21173">
      <w:pPr>
        <w:shd w:val="clear" w:color="auto" w:fill="FFFFFF"/>
      </w:pPr>
      <w:r w:rsidRPr="00A21173">
        <w:lastRenderedPageBreak/>
        <w:t>Termination benefits are payable when employment is terminated before the normal retirement date, or when an employee accepts voluntary redundancy in exchange for these benefits. Chisholm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balance sheet date are discounted to present value.</w:t>
      </w:r>
    </w:p>
    <w:p w:rsidR="00A6466A" w:rsidRPr="00A21173" w:rsidRDefault="00A6466A" w:rsidP="00A21173">
      <w:pPr>
        <w:shd w:val="clear" w:color="auto" w:fill="FFFFFF"/>
      </w:pPr>
      <w:r w:rsidRPr="00A21173">
        <w:t>&lt;pp&gt;48</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 xml:space="preserve">Employee </w:t>
      </w:r>
      <w:r w:rsidR="00A21173" w:rsidRPr="00A21173">
        <w:t>Benefits On-Costs</w:t>
      </w:r>
    </w:p>
    <w:p w:rsidR="00A6466A" w:rsidRPr="00A21173" w:rsidRDefault="00A6466A" w:rsidP="00A21173">
      <w:pPr>
        <w:shd w:val="clear" w:color="auto" w:fill="FFFFFF"/>
      </w:pPr>
    </w:p>
    <w:p w:rsidR="00A6466A" w:rsidRPr="00A21173" w:rsidRDefault="00A6466A" w:rsidP="00A21173">
      <w:pPr>
        <w:shd w:val="clear" w:color="auto" w:fill="FFFFFF"/>
      </w:pPr>
      <w:r w:rsidRPr="00A21173">
        <w:t>Provision for on-costs such as payroll tax, workers compensation and superannuation are recognised separately from the provision of employee benefits.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 xml:space="preserve">Performance </w:t>
      </w:r>
      <w:r w:rsidR="00A21173" w:rsidRPr="00A21173">
        <w:t>Payments</w:t>
      </w:r>
    </w:p>
    <w:p w:rsidR="00A6466A" w:rsidRPr="00A21173" w:rsidRDefault="00A6466A" w:rsidP="00A21173">
      <w:pPr>
        <w:shd w:val="clear" w:color="auto" w:fill="FFFFFF"/>
      </w:pPr>
    </w:p>
    <w:p w:rsidR="00A6466A" w:rsidRPr="00A21173" w:rsidRDefault="00A6466A" w:rsidP="00A21173">
      <w:pPr>
        <w:shd w:val="clear" w:color="auto" w:fill="FFFFFF"/>
      </w:pPr>
      <w:r w:rsidRPr="00A21173">
        <w:t>Performance payments for executive officers and management are based on a percentage of the annual salary package provided under the contract of employment. A liability is provided for under the term of the contracts at reporting date and paid out in the next financial year.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 xml:space="preserve">Onerous </w:t>
      </w:r>
      <w:r w:rsidR="00A21173" w:rsidRPr="00A21173">
        <w:t>Contracts</w:t>
      </w:r>
    </w:p>
    <w:p w:rsidR="00A6466A" w:rsidRPr="00A21173" w:rsidRDefault="00A6466A" w:rsidP="00A21173">
      <w:pPr>
        <w:shd w:val="clear" w:color="auto" w:fill="FFFFFF"/>
      </w:pPr>
    </w:p>
    <w:p w:rsidR="00A6466A" w:rsidRPr="00A21173" w:rsidRDefault="00A6466A" w:rsidP="00A21173">
      <w:pPr>
        <w:shd w:val="clear" w:color="auto" w:fill="FFFFFF"/>
      </w:pPr>
      <w:r w:rsidRPr="00A21173">
        <w:t>An onerous contract is considered to exist where Chisholm has a contract under which the unavoidable cost of meeting the contractual obligations exceed the economic benefits estimated to be received. Present obligations arising under onerous contracts are recognised as a provision to the extent that the present obligation exceeds the economic benefits estimated to be received.</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1.15 Commitments</w:t>
      </w:r>
    </w:p>
    <w:p w:rsidR="00A6466A" w:rsidRPr="00A21173" w:rsidRDefault="00A6466A" w:rsidP="00A21173">
      <w:pPr>
        <w:shd w:val="clear" w:color="auto" w:fill="FFFFFF"/>
      </w:pPr>
    </w:p>
    <w:p w:rsidR="00A6466A" w:rsidRPr="00A21173" w:rsidRDefault="00A6466A" w:rsidP="00A21173">
      <w:pPr>
        <w:shd w:val="clear" w:color="auto" w:fill="FFFFFF"/>
      </w:pPr>
      <w:r w:rsidRPr="00A21173">
        <w:t>Commitments for future expenditure include operating and capital commitments arising from contracts. These commitments are disclosed by way of note at their nominal value and inclusive of the GST payable. In addition, where it is considered appropriate and provides additional relevant information to users, the net present values of significant individual projects are stated. These future expenditures cease to be disclosed as commitments once the related liabilities are recognised on the balance sheet.</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1.16 </w:t>
      </w:r>
      <w:r w:rsidR="00A6466A" w:rsidRPr="00A21173">
        <w:t xml:space="preserve">Contingent </w:t>
      </w:r>
      <w:r w:rsidRPr="00A21173">
        <w:t>Assets And Contingent Liabilities</w:t>
      </w:r>
    </w:p>
    <w:p w:rsidR="00A6466A" w:rsidRPr="00A21173" w:rsidRDefault="00A6466A" w:rsidP="00A21173">
      <w:pPr>
        <w:shd w:val="clear" w:color="auto" w:fill="FFFFFF"/>
      </w:pPr>
    </w:p>
    <w:p w:rsidR="00A6466A" w:rsidRPr="00A21173" w:rsidRDefault="00A6466A" w:rsidP="00A21173">
      <w:pPr>
        <w:shd w:val="clear" w:color="auto" w:fill="FFFFFF"/>
      </w:pPr>
      <w:r w:rsidRPr="00A21173">
        <w:t>Contingent assets and contingent liabilities are not recognised in the balance sheet, but are disclosed by way of a note (refer to Note 19) and, if quantifiable, are measured at nominal value. Contingent assets and liabilities are presented inclusive of the GST receivable or payable respectively.</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1.17 Equity</w:t>
      </w:r>
    </w:p>
    <w:p w:rsidR="00A6466A" w:rsidRPr="00A21173" w:rsidRDefault="00A6466A" w:rsidP="00A21173">
      <w:pPr>
        <w:shd w:val="clear" w:color="auto" w:fill="FFFFFF"/>
      </w:pPr>
    </w:p>
    <w:p w:rsidR="00A6466A" w:rsidRPr="00A21173" w:rsidRDefault="00A6466A" w:rsidP="00514E57">
      <w:pPr>
        <w:pStyle w:val="Heading4"/>
      </w:pPr>
      <w:r w:rsidRPr="00A21173">
        <w:t xml:space="preserve">Contributed </w:t>
      </w:r>
      <w:r w:rsidR="00A21173" w:rsidRPr="00A21173">
        <w:t>Capital</w:t>
      </w:r>
    </w:p>
    <w:p w:rsidR="00A6466A" w:rsidRPr="00A21173" w:rsidRDefault="00A6466A" w:rsidP="00A21173">
      <w:pPr>
        <w:shd w:val="clear" w:color="auto" w:fill="FFFFFF"/>
      </w:pPr>
    </w:p>
    <w:p w:rsidR="00A6466A" w:rsidRPr="00A21173" w:rsidRDefault="00A6466A" w:rsidP="00A21173">
      <w:pPr>
        <w:shd w:val="clear" w:color="auto" w:fill="FFFFFF"/>
      </w:pPr>
      <w:r w:rsidRPr="00A21173">
        <w:t>Funding that are in the nature of contributions by the Victorian State government are treated as contributed capital when designated in accordance with UIG Interpretation 1038 Contribution by Owners Made to Wholly-Owned Public Sector Entities. Commonwealth capital funds are not affected and are treated as income. Transfers of net assets arising from administrative restructurings are treated as distributions to or contributions by owners. Transfers of net liabilities arising from administrative restructurings are treated as distribution to owners.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1.18 </w:t>
      </w:r>
      <w:r w:rsidR="00A6466A" w:rsidRPr="00A21173">
        <w:t xml:space="preserve">Foreign </w:t>
      </w:r>
      <w:r w:rsidRPr="00A21173">
        <w:t>Currency Translations</w:t>
      </w:r>
    </w:p>
    <w:p w:rsidR="00A6466A" w:rsidRPr="00A21173" w:rsidRDefault="00A6466A" w:rsidP="00A21173">
      <w:pPr>
        <w:shd w:val="clear" w:color="auto" w:fill="FFFFFF"/>
      </w:pPr>
    </w:p>
    <w:p w:rsidR="00A6466A" w:rsidRPr="00A21173" w:rsidRDefault="00A6466A" w:rsidP="00514E57">
      <w:pPr>
        <w:pStyle w:val="Heading4"/>
      </w:pPr>
      <w:r w:rsidRPr="00A21173">
        <w:t xml:space="preserve">Functional </w:t>
      </w:r>
      <w:r w:rsidR="00A21173" w:rsidRPr="00A21173">
        <w:t>And Presentation Currency</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w:t>
      </w:r>
      <w:r w:rsidR="00A7760A" w:rsidRPr="00A21173">
        <w:t>'</w:t>
      </w:r>
      <w:r w:rsidRPr="00A21173">
        <w:t>s financial statements are presented in Australian dollars which is the entity</w:t>
      </w:r>
      <w:r w:rsidR="00A7760A" w:rsidRPr="00A21173">
        <w:t>'</w:t>
      </w:r>
      <w:r w:rsidRPr="00A21173">
        <w:t>s functional and presentation currency.</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514E57">
      <w:pPr>
        <w:pStyle w:val="Heading4"/>
      </w:pPr>
      <w:r w:rsidRPr="00A21173">
        <w:t xml:space="preserve">Transactions </w:t>
      </w:r>
      <w:r w:rsidR="00A21173" w:rsidRPr="00A21173">
        <w:t>And Balances</w:t>
      </w:r>
    </w:p>
    <w:p w:rsidR="00A6466A" w:rsidRPr="00A21173" w:rsidRDefault="00A6466A" w:rsidP="00A21173">
      <w:pPr>
        <w:shd w:val="clear" w:color="auto" w:fill="FFFFFF"/>
      </w:pPr>
    </w:p>
    <w:p w:rsidR="00A6466A" w:rsidRPr="00A21173" w:rsidRDefault="00A6466A" w:rsidP="00A21173">
      <w:pPr>
        <w:shd w:val="clear" w:color="auto" w:fill="FFFFFF"/>
      </w:pPr>
      <w:r w:rsidRPr="00A21173">
        <w:t>Foreign currency transactions are translated into functional currency using the exchange rates prevailing at the date of the transaction. Foreign currency monetary items are translated at the year-end exchange rate. Non-monetary items measured at historical cost continue to be carried at the exchange rate at the date of the transaction. Non-monetary items measured at fair value are reported at the exchange rate at the date when fair values were determined.</w:t>
      </w:r>
    </w:p>
    <w:p w:rsidR="00A6466A" w:rsidRPr="00A21173" w:rsidRDefault="00A6466A" w:rsidP="00A21173">
      <w:pPr>
        <w:shd w:val="clear" w:color="auto" w:fill="FFFFFF"/>
      </w:pPr>
    </w:p>
    <w:p w:rsidR="00A6466A" w:rsidRPr="00A21173" w:rsidRDefault="00A6466A" w:rsidP="00A21173">
      <w:pPr>
        <w:shd w:val="clear" w:color="auto" w:fill="FFFFFF"/>
      </w:pPr>
      <w:r w:rsidRPr="00A21173">
        <w:t>Foreign currency translation differences are recognised in other economic flows and accumulated in a separate component of equity, in the period in which they arise.</w:t>
      </w:r>
    </w:p>
    <w:p w:rsidR="00A6466A" w:rsidRPr="00A21173" w:rsidRDefault="00A6466A" w:rsidP="00A21173">
      <w:pPr>
        <w:shd w:val="clear" w:color="auto" w:fill="FFFFFF"/>
      </w:pPr>
      <w:r w:rsidRPr="00A21173">
        <w:t>&lt;pp&gt;49</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1.19 Materiality</w:t>
      </w:r>
    </w:p>
    <w:p w:rsidR="00A6466A" w:rsidRPr="00A21173" w:rsidRDefault="00A6466A" w:rsidP="00A21173">
      <w:pPr>
        <w:shd w:val="clear" w:color="auto" w:fill="FFFFFF"/>
      </w:pPr>
    </w:p>
    <w:p w:rsidR="00A6466A" w:rsidRPr="00A21173" w:rsidRDefault="00A6466A" w:rsidP="00A21173">
      <w:pPr>
        <w:shd w:val="clear" w:color="auto" w:fill="FFFFFF"/>
      </w:pPr>
      <w:r w:rsidRPr="00A21173">
        <w:t>In accordance with Accounting Standard AASB 108 Accounting Policies, Changes in Accounting Estimates and Error, when an Australian Accounting Standard specifically applies to a transaction, other event or condition, the accounting policies applied to that item shall be determined by applying the Standard, unless the effect of applying them is immaterial.</w:t>
      </w:r>
    </w:p>
    <w:p w:rsidR="00A6466A" w:rsidRPr="00A21173" w:rsidRDefault="00A6466A" w:rsidP="00A21173">
      <w:pPr>
        <w:shd w:val="clear" w:color="auto" w:fill="FFFFFF"/>
      </w:pPr>
    </w:p>
    <w:p w:rsidR="00A6466A" w:rsidRPr="00A21173" w:rsidRDefault="00A6466A" w:rsidP="00A21173">
      <w:pPr>
        <w:shd w:val="clear" w:color="auto" w:fill="FFFFFF"/>
      </w:pPr>
      <w:r w:rsidRPr="00A21173">
        <w:t>Accounting policies will be considered material if their omission or misstatement could, either individually or collectively, influence the economic decisions that users make on the basis of the financial statements. Materiality depends on the size and nature of the omission or misstatement judged in the surrounding circumstances.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1.20 </w:t>
      </w:r>
      <w:r w:rsidR="00A6466A" w:rsidRPr="00A21173">
        <w:t xml:space="preserve">Rounding </w:t>
      </w:r>
      <w:r w:rsidRPr="00A21173">
        <w:t>Of Amounts</w:t>
      </w:r>
    </w:p>
    <w:p w:rsidR="00A6466A" w:rsidRPr="00A21173" w:rsidRDefault="00A6466A" w:rsidP="00A21173">
      <w:pPr>
        <w:shd w:val="clear" w:color="auto" w:fill="FFFFFF"/>
      </w:pPr>
    </w:p>
    <w:p w:rsidR="00A6466A" w:rsidRPr="00A21173" w:rsidRDefault="00A6466A" w:rsidP="00A21173">
      <w:pPr>
        <w:shd w:val="clear" w:color="auto" w:fill="FFFFFF"/>
      </w:pPr>
      <w:r w:rsidRPr="00A21173">
        <w:t>Amounts in the financial report have been rounded to the nearest thousand dollars, unless otherwise stated.</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1.21 </w:t>
      </w:r>
      <w:r w:rsidR="00A6466A" w:rsidRPr="00A21173">
        <w:t xml:space="preserve">Comparative </w:t>
      </w:r>
      <w:r w:rsidRPr="00A21173">
        <w:t>Information</w:t>
      </w:r>
    </w:p>
    <w:p w:rsidR="00A6466A" w:rsidRPr="00A21173" w:rsidRDefault="00A6466A" w:rsidP="00A21173">
      <w:pPr>
        <w:shd w:val="clear" w:color="auto" w:fill="FFFFFF"/>
      </w:pPr>
    </w:p>
    <w:p w:rsidR="00A6466A" w:rsidRPr="00A21173" w:rsidRDefault="00A6466A" w:rsidP="00A21173">
      <w:pPr>
        <w:shd w:val="clear" w:color="auto" w:fill="FFFFFF"/>
      </w:pPr>
      <w:r w:rsidRPr="00A21173">
        <w:t>When required by Accounting Standards, comparative figures have been adjusted to conform to changes in presentation for the current financial year.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1.22 </w:t>
      </w:r>
      <w:r w:rsidR="00A6466A" w:rsidRPr="00A21173">
        <w:t xml:space="preserve">Change </w:t>
      </w:r>
      <w:r w:rsidRPr="00A21173">
        <w:t>In Accounting Policy</w:t>
      </w:r>
    </w:p>
    <w:p w:rsidR="00A6466A" w:rsidRPr="00A21173" w:rsidRDefault="00A6466A" w:rsidP="00A21173">
      <w:pPr>
        <w:shd w:val="clear" w:color="auto" w:fill="FFFFFF"/>
      </w:pPr>
    </w:p>
    <w:p w:rsidR="00A6466A" w:rsidRPr="00A21173" w:rsidRDefault="00A6466A" w:rsidP="00A21173">
      <w:pPr>
        <w:shd w:val="clear" w:color="auto" w:fill="FFFFFF"/>
      </w:pPr>
      <w:r w:rsidRPr="00A21173">
        <w:t>Subsequent to the 2013 reporting period, the following new and revised accounting standards have been adopted in the current period with their financial impact detailed as below.</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1F133D" w:rsidP="001F133D">
      <w:pPr>
        <w:pStyle w:val="Heading4"/>
      </w:pPr>
      <w:r w:rsidRPr="00A21173">
        <w:t xml:space="preserve">AASB </w:t>
      </w:r>
      <w:r w:rsidR="00A21173" w:rsidRPr="00A21173">
        <w:t>10 Consolidated Financial Statements</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 has applied AASB 10 Consolidated Financial Statements for the first time in the current year. This standard forms the basis for determining which entities should be consolidated into an entity</w:t>
      </w:r>
      <w:r w:rsidR="00A7760A" w:rsidRPr="00A21173">
        <w:t>'</w:t>
      </w:r>
      <w:r w:rsidRPr="00A21173">
        <w:t>s financial statements. AASB 10 defines ‘control</w:t>
      </w:r>
      <w:r w:rsidR="00A7760A" w:rsidRPr="00A21173">
        <w:t>'</w:t>
      </w:r>
      <w:r w:rsidRPr="00A21173">
        <w:t xml:space="preserve"> as requiring exposure or rights to variable returns and the ability to affect those returns through power over an investee. Power is present, per AASB 10, when an investor has existing rights that give it the current ability to direct the relevant activities that significantly affect the investee</w:t>
      </w:r>
      <w:r w:rsidR="00A7760A" w:rsidRPr="00A21173">
        <w:t>'</w:t>
      </w:r>
      <w:r w:rsidRPr="00A21173">
        <w:t>s returns. Appendix E of the standard provides specific implementation guidance for not for profit entities.</w:t>
      </w:r>
    </w:p>
    <w:p w:rsidR="00A6466A" w:rsidRPr="00A21173" w:rsidRDefault="00A6466A" w:rsidP="00A21173">
      <w:pPr>
        <w:shd w:val="clear" w:color="auto" w:fill="FFFFFF"/>
      </w:pPr>
    </w:p>
    <w:p w:rsidR="00A6466A" w:rsidRPr="00A21173" w:rsidRDefault="00A6466A" w:rsidP="00A21173">
      <w:pPr>
        <w:shd w:val="clear" w:color="auto" w:fill="FFFFFF"/>
      </w:pPr>
      <w:r w:rsidRPr="00A21173">
        <w:t>The impact of AASB 10 on Chisholm</w:t>
      </w:r>
      <w:r w:rsidR="00A7760A" w:rsidRPr="00A21173">
        <w:t>'</w:t>
      </w:r>
      <w:r w:rsidRPr="00A21173">
        <w:t>s financial statements is significant with the addition of two (2) entities, CCEF and Chisholm Online, into the consolidated Chisholm group. Additional information can be found in note 1.04 above.</w:t>
      </w:r>
    </w:p>
    <w:p w:rsidR="00A6466A" w:rsidRPr="00A21173" w:rsidRDefault="00A6466A" w:rsidP="00A21173">
      <w:pPr>
        <w:shd w:val="clear" w:color="auto" w:fill="FFFFFF"/>
      </w:pPr>
    </w:p>
    <w:p w:rsidR="00A6466A" w:rsidRPr="00A21173" w:rsidRDefault="00A6466A" w:rsidP="00A21173">
      <w:pPr>
        <w:shd w:val="clear" w:color="auto" w:fill="FFFFFF"/>
      </w:pPr>
      <w:r w:rsidRPr="00A21173">
        <w:t>AASB 10 requires retrospective application for the annual reporting period immediately preceding the date of initial application of the standard. As such, prior period consolidated comparative values include Chisholm and CCEF results/balances.</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1F133D" w:rsidP="001F133D">
      <w:pPr>
        <w:pStyle w:val="Heading4"/>
      </w:pPr>
      <w:r w:rsidRPr="00A21173">
        <w:t xml:space="preserve">AASB </w:t>
      </w:r>
      <w:r w:rsidR="00A21173" w:rsidRPr="00A21173">
        <w:t>11 Joint Arrangements</w:t>
      </w:r>
    </w:p>
    <w:p w:rsidR="00A6466A" w:rsidRPr="00A21173" w:rsidRDefault="00A6466A" w:rsidP="00A21173">
      <w:pPr>
        <w:shd w:val="clear" w:color="auto" w:fill="FFFFFF"/>
      </w:pPr>
    </w:p>
    <w:p w:rsidR="00A6466A" w:rsidRPr="00A21173" w:rsidRDefault="00A6466A" w:rsidP="00A21173">
      <w:pPr>
        <w:shd w:val="clear" w:color="auto" w:fill="FFFFFF"/>
      </w:pPr>
      <w:r w:rsidRPr="00A21173">
        <w:t>AASB 11 deals with the concept of joint control, and sets out a new principle-based approach for determining the type of joint arrangement that exist and the corresponding accounting treatment.</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 is not a party to any joint arrangements hence AASB 11 has not been applied in the current year.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1F133D">
      <w:pPr>
        <w:pStyle w:val="Heading4"/>
      </w:pPr>
      <w:r w:rsidRPr="00A21173">
        <w:t xml:space="preserve">AASB </w:t>
      </w:r>
      <w:r w:rsidR="00A21173" w:rsidRPr="00A21173">
        <w:t xml:space="preserve">12 </w:t>
      </w:r>
      <w:r w:rsidRPr="00A21173">
        <w:t xml:space="preserve">Disclosure </w:t>
      </w:r>
      <w:r w:rsidR="00A21173" w:rsidRPr="00A21173">
        <w:t xml:space="preserve">Of Interest In </w:t>
      </w:r>
      <w:r w:rsidRPr="00A21173">
        <w:t>Other Entities</w:t>
      </w:r>
    </w:p>
    <w:p w:rsidR="00A6466A" w:rsidRPr="00A21173" w:rsidRDefault="00A6466A" w:rsidP="00A21173">
      <w:pPr>
        <w:shd w:val="clear" w:color="auto" w:fill="FFFFFF"/>
      </w:pPr>
    </w:p>
    <w:p w:rsidR="00A6466A" w:rsidRPr="00A21173" w:rsidRDefault="00A6466A" w:rsidP="00A21173">
      <w:pPr>
        <w:shd w:val="clear" w:color="auto" w:fill="FFFFFF"/>
      </w:pPr>
      <w:r w:rsidRPr="00A21173">
        <w:t>This standard requires disclosure of information that enables users of financial statements to evaluate the nature of, and risks associated with, interests in other entities and the effects of those interests on the financial statements. This standard replaces the disclosure requirements in AASB 127 Separate Financial Statements and AASB 131 Interests in Joint Ventures.</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 has applied AASB 12 Disclosure of Interest in Other Entities for the first time in the current year.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1F133D" w:rsidP="001F133D">
      <w:pPr>
        <w:pStyle w:val="Heading4"/>
      </w:pPr>
      <w:r w:rsidRPr="00A21173">
        <w:t xml:space="preserve">AASB </w:t>
      </w:r>
      <w:r w:rsidR="00A21173" w:rsidRPr="00A21173">
        <w:t>127 Separate Financial Statements</w:t>
      </w:r>
    </w:p>
    <w:p w:rsidR="00A6466A" w:rsidRPr="00A21173" w:rsidRDefault="00A6466A" w:rsidP="00A21173">
      <w:pPr>
        <w:shd w:val="clear" w:color="auto" w:fill="FFFFFF"/>
      </w:pPr>
    </w:p>
    <w:p w:rsidR="00A6466A" w:rsidRPr="00A21173" w:rsidRDefault="00A6466A" w:rsidP="00A21173">
      <w:pPr>
        <w:shd w:val="clear" w:color="auto" w:fill="FFFFFF"/>
      </w:pPr>
      <w:r w:rsidRPr="00A21173">
        <w:t>AASB 127 prescribes the accounting and disclosure requirements for investments in subsidiaries, joint ventures and associates when an entity prepares separate financial statements. The standard requires entities, preparing separate financial statements, to account for investments in subsidiaries, joint ventures and associates either at cost or in accordance with AASB 9 Financial Instruments. Chisholm has applied AASB for the first time in the current year.</w:t>
      </w:r>
    </w:p>
    <w:p w:rsidR="00A6466A" w:rsidRPr="00A21173" w:rsidRDefault="00A6466A" w:rsidP="00A21173">
      <w:pPr>
        <w:shd w:val="clear" w:color="auto" w:fill="FFFFFF"/>
      </w:pPr>
    </w:p>
    <w:p w:rsidR="00E67E24" w:rsidRPr="00A21173" w:rsidRDefault="00E67E24" w:rsidP="00A21173">
      <w:pPr>
        <w:shd w:val="clear" w:color="auto" w:fill="FFFFFF"/>
      </w:pPr>
    </w:p>
    <w:p w:rsidR="00A6466A" w:rsidRPr="00A21173" w:rsidRDefault="00A6466A" w:rsidP="001F133D">
      <w:pPr>
        <w:pStyle w:val="Heading4"/>
      </w:pPr>
      <w:r w:rsidRPr="00A21173">
        <w:t xml:space="preserve">AASB </w:t>
      </w:r>
      <w:r w:rsidR="00A21173" w:rsidRPr="00A21173">
        <w:t xml:space="preserve">128 </w:t>
      </w:r>
      <w:r w:rsidRPr="00A21173">
        <w:t xml:space="preserve">Investments </w:t>
      </w:r>
      <w:r w:rsidR="00A21173" w:rsidRPr="00A21173">
        <w:t xml:space="preserve">In </w:t>
      </w:r>
      <w:r w:rsidRPr="00A21173">
        <w:t xml:space="preserve">Associates </w:t>
      </w:r>
      <w:r w:rsidR="00A21173" w:rsidRPr="00A21173">
        <w:t>(</w:t>
      </w:r>
      <w:r w:rsidRPr="00A21173">
        <w:t>NFP</w:t>
      </w:r>
      <w:r w:rsidR="00A21173" w:rsidRPr="00A21173">
        <w:t>)</w:t>
      </w:r>
    </w:p>
    <w:p w:rsidR="00A6466A" w:rsidRPr="00A21173" w:rsidRDefault="00A6466A" w:rsidP="00A21173">
      <w:pPr>
        <w:shd w:val="clear" w:color="auto" w:fill="FFFFFF"/>
      </w:pPr>
    </w:p>
    <w:p w:rsidR="00A6466A" w:rsidRPr="00A21173" w:rsidRDefault="00A6466A" w:rsidP="00A21173">
      <w:pPr>
        <w:shd w:val="clear" w:color="auto" w:fill="FFFFFF"/>
      </w:pPr>
      <w:r w:rsidRPr="00A21173">
        <w:t>AASB 128 prescribes the accounting treatment of investments in associates. An associate is defend as an entity, including an unincorporated entity such as a partnership, over which the investor has significant influence.</w:t>
      </w:r>
    </w:p>
    <w:p w:rsidR="00A6466A" w:rsidRPr="00A21173" w:rsidRDefault="00A6466A" w:rsidP="00A21173">
      <w:pPr>
        <w:shd w:val="clear" w:color="auto" w:fill="FFFFFF"/>
      </w:pPr>
    </w:p>
    <w:p w:rsidR="00A6466A" w:rsidRPr="00A21173" w:rsidRDefault="00A6466A" w:rsidP="00A21173">
      <w:pPr>
        <w:shd w:val="clear" w:color="auto" w:fill="FFFFFF"/>
      </w:pPr>
      <w:r w:rsidRPr="00A21173">
        <w:t>Chisholm does not have any investments in associates hence AASB 128 has not been applied in the current year.</w:t>
      </w:r>
    </w:p>
    <w:p w:rsidR="00E67E24" w:rsidRPr="00A21173" w:rsidRDefault="00A6466A" w:rsidP="00A21173">
      <w:pPr>
        <w:shd w:val="clear" w:color="auto" w:fill="FFFFFF"/>
      </w:pPr>
      <w:r w:rsidRPr="00A21173">
        <w:t>&lt;pp&gt;</w:t>
      </w:r>
      <w:r w:rsidR="00E67E24" w:rsidRPr="00A21173">
        <w:t>59</w:t>
      </w:r>
    </w:p>
    <w:p w:rsidR="00E67E24" w:rsidRPr="00A21173" w:rsidRDefault="00E67E24" w:rsidP="00A21173">
      <w:pPr>
        <w:shd w:val="clear" w:color="auto" w:fill="FFFFFF"/>
      </w:pPr>
    </w:p>
    <w:p w:rsidR="00E67E24" w:rsidRPr="00A21173" w:rsidRDefault="00E67E24" w:rsidP="00A21173">
      <w:pPr>
        <w:shd w:val="clear" w:color="auto" w:fill="FFFFFF"/>
      </w:pPr>
    </w:p>
    <w:p w:rsidR="00A6466A" w:rsidRPr="00A21173" w:rsidRDefault="00A21173" w:rsidP="00A21173">
      <w:pPr>
        <w:pStyle w:val="Heading3"/>
        <w:spacing w:before="0"/>
      </w:pPr>
      <w:r w:rsidRPr="00A21173">
        <w:t xml:space="preserve">1.23 </w:t>
      </w:r>
      <w:r w:rsidR="00A6466A" w:rsidRPr="00A21173">
        <w:t xml:space="preserve">New </w:t>
      </w:r>
      <w:r w:rsidRPr="00A21173">
        <w:t xml:space="preserve">And Revised </w:t>
      </w:r>
      <w:r w:rsidR="001F133D" w:rsidRPr="00A21173">
        <w:t xml:space="preserve">AASBS </w:t>
      </w:r>
      <w:r w:rsidRPr="00A21173">
        <w:t>In Issue But Not Yet Effective</w:t>
      </w:r>
    </w:p>
    <w:p w:rsidR="00A6466A" w:rsidRPr="00A21173" w:rsidRDefault="00A6466A" w:rsidP="00A21173">
      <w:pPr>
        <w:shd w:val="clear" w:color="auto" w:fill="FFFFFF"/>
      </w:pPr>
    </w:p>
    <w:p w:rsidR="00A6466A" w:rsidRPr="00A21173" w:rsidRDefault="00A6466A" w:rsidP="00A21173">
      <w:pPr>
        <w:shd w:val="clear" w:color="auto" w:fill="FFFFFF"/>
      </w:pPr>
      <w:r w:rsidRPr="00A21173">
        <w:t>Certain new accounting standards and interpretations have been published that are not mandatory for the 31 December 2014 reporting period.</w:t>
      </w:r>
    </w:p>
    <w:p w:rsidR="00A6466A" w:rsidRPr="00A21173" w:rsidRDefault="00A6466A" w:rsidP="00A21173">
      <w:pPr>
        <w:shd w:val="clear" w:color="auto" w:fill="FFFFFF"/>
      </w:pPr>
    </w:p>
    <w:p w:rsidR="00A6466A" w:rsidRPr="00A21173" w:rsidRDefault="00A6466A" w:rsidP="00A21173">
      <w:pPr>
        <w:shd w:val="clear" w:color="auto" w:fill="FFFFFF"/>
      </w:pPr>
      <w:r w:rsidRPr="00A21173">
        <w:t>As at 31 December 2014 the following standards and interpretations (applicable to Chisholm) had been issued but were not mandatory for financial year ending 31 December 2014. Chisholm has not, and does not intend to, adopt these standards early.</w:t>
      </w:r>
    </w:p>
    <w:p w:rsidR="00E67E24" w:rsidRPr="00A21173" w:rsidRDefault="00E67E24" w:rsidP="00A21173">
      <w:pPr>
        <w:shd w:val="clear" w:color="auto" w:fill="FFFFFF"/>
      </w:pPr>
    </w:p>
    <w:tbl>
      <w:tblPr>
        <w:tblW w:w="0" w:type="auto"/>
        <w:tblInd w:w="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1623"/>
        <w:gridCol w:w="3207"/>
        <w:gridCol w:w="1384"/>
        <w:gridCol w:w="2955"/>
      </w:tblGrid>
      <w:tr w:rsidR="00A21173" w:rsidRPr="00A21173" w:rsidTr="00A21173">
        <w:tc>
          <w:tcPr>
            <w:tcW w:w="0" w:type="auto"/>
            <w:shd w:val="clear" w:color="auto" w:fill="auto"/>
          </w:tcPr>
          <w:p w:rsidR="00A6466A" w:rsidRPr="00A21173" w:rsidRDefault="00A6466A" w:rsidP="00A21173">
            <w:pPr>
              <w:shd w:val="clear" w:color="auto" w:fill="FFFFFF"/>
            </w:pPr>
            <w:r w:rsidRPr="00A21173">
              <w:t>Standard/ Interpretation</w:t>
            </w:r>
          </w:p>
        </w:tc>
        <w:tc>
          <w:tcPr>
            <w:tcW w:w="0" w:type="auto"/>
            <w:shd w:val="clear" w:color="auto" w:fill="auto"/>
          </w:tcPr>
          <w:p w:rsidR="00A6466A" w:rsidRPr="00A21173" w:rsidRDefault="00A6466A" w:rsidP="00A21173">
            <w:pPr>
              <w:shd w:val="clear" w:color="auto" w:fill="FFFFFF"/>
            </w:pPr>
            <w:r w:rsidRPr="00A21173">
              <w:t>Summary</w:t>
            </w:r>
          </w:p>
        </w:tc>
        <w:tc>
          <w:tcPr>
            <w:tcW w:w="0" w:type="auto"/>
            <w:shd w:val="clear" w:color="auto" w:fill="auto"/>
          </w:tcPr>
          <w:p w:rsidR="00A6466A" w:rsidRPr="00A21173" w:rsidRDefault="00A6466A" w:rsidP="00A21173">
            <w:pPr>
              <w:shd w:val="clear" w:color="auto" w:fill="FFFFFF"/>
            </w:pPr>
            <w:r w:rsidRPr="00A21173">
              <w:t>Application date of standard</w:t>
            </w:r>
          </w:p>
        </w:tc>
        <w:tc>
          <w:tcPr>
            <w:tcW w:w="0" w:type="auto"/>
            <w:shd w:val="clear" w:color="auto" w:fill="auto"/>
          </w:tcPr>
          <w:p w:rsidR="00A6466A" w:rsidRPr="00A21173" w:rsidRDefault="00A6466A" w:rsidP="00A21173">
            <w:pPr>
              <w:shd w:val="clear" w:color="auto" w:fill="FFFFFF"/>
            </w:pPr>
            <w:r w:rsidRPr="00A21173">
              <w:t>Impact on entity financial statements</w:t>
            </w:r>
          </w:p>
        </w:tc>
      </w:tr>
      <w:tr w:rsidR="00A21173" w:rsidRPr="00A21173" w:rsidTr="00A21173">
        <w:tc>
          <w:tcPr>
            <w:tcW w:w="0" w:type="auto"/>
            <w:shd w:val="clear" w:color="auto" w:fill="auto"/>
          </w:tcPr>
          <w:p w:rsidR="00A6466A" w:rsidRPr="00A21173" w:rsidRDefault="00A6466A" w:rsidP="00A21173">
            <w:pPr>
              <w:shd w:val="clear" w:color="auto" w:fill="FFFFFF"/>
            </w:pPr>
            <w:r w:rsidRPr="00A21173">
              <w:t xml:space="preserve">AASB 9 Financial </w:t>
            </w:r>
            <w:r w:rsidRPr="00A21173">
              <w:lastRenderedPageBreak/>
              <w:t>Instruments</w:t>
            </w:r>
          </w:p>
        </w:tc>
        <w:tc>
          <w:tcPr>
            <w:tcW w:w="0" w:type="auto"/>
            <w:shd w:val="clear" w:color="auto" w:fill="auto"/>
          </w:tcPr>
          <w:p w:rsidR="00A6466A" w:rsidRPr="00A21173" w:rsidRDefault="00A6466A" w:rsidP="00A21173">
            <w:pPr>
              <w:shd w:val="clear" w:color="auto" w:fill="FFFFFF"/>
            </w:pPr>
            <w:r w:rsidRPr="00A21173">
              <w:lastRenderedPageBreak/>
              <w:t xml:space="preserve">This standard simplifies requirements for the </w:t>
            </w:r>
            <w:r w:rsidRPr="00A21173">
              <w:lastRenderedPageBreak/>
              <w:t>classification and measurement of financial assets resulting from Phase 1 of the IASB</w:t>
            </w:r>
            <w:r w:rsidR="00A7760A" w:rsidRPr="00A21173">
              <w:t>'</w:t>
            </w:r>
            <w:r w:rsidRPr="00A21173">
              <w:t>s project to replace IAS 39 Financial Instruments: Recognition and Measurement (AASB 139 Financial Instruments: Recognition and Measurement).</w:t>
            </w:r>
          </w:p>
        </w:tc>
        <w:tc>
          <w:tcPr>
            <w:tcW w:w="0" w:type="auto"/>
            <w:shd w:val="clear" w:color="auto" w:fill="auto"/>
          </w:tcPr>
          <w:p w:rsidR="00A6466A" w:rsidRPr="00A21173" w:rsidRDefault="00A6466A" w:rsidP="00A21173">
            <w:pPr>
              <w:shd w:val="clear" w:color="auto" w:fill="FFFFFF"/>
            </w:pPr>
            <w:r w:rsidRPr="00A21173">
              <w:lastRenderedPageBreak/>
              <w:t>1 Jan 2017</w:t>
            </w:r>
          </w:p>
        </w:tc>
        <w:tc>
          <w:tcPr>
            <w:tcW w:w="0" w:type="auto"/>
            <w:shd w:val="clear" w:color="auto" w:fill="auto"/>
          </w:tcPr>
          <w:p w:rsidR="00A6466A" w:rsidRDefault="00A6466A" w:rsidP="00A21173">
            <w:pPr>
              <w:shd w:val="clear" w:color="auto" w:fill="FFFFFF"/>
            </w:pPr>
            <w:r w:rsidRPr="00A21173">
              <w:t xml:space="preserve">The preliminary assessment has identified </w:t>
            </w:r>
            <w:r w:rsidRPr="00A21173">
              <w:lastRenderedPageBreak/>
              <w:t>that the financial impact of available-for-sale assets will now be reported through other comprehensive income and no longer recycled to the profit and loss.</w:t>
            </w:r>
          </w:p>
          <w:p w:rsidR="00965036" w:rsidRPr="00A21173" w:rsidRDefault="00965036" w:rsidP="00A21173">
            <w:pPr>
              <w:shd w:val="clear" w:color="auto" w:fill="FFFFFF"/>
            </w:pPr>
          </w:p>
          <w:p w:rsidR="00A6466A" w:rsidRPr="00A21173" w:rsidRDefault="00A6466A" w:rsidP="00A21173">
            <w:pPr>
              <w:shd w:val="clear" w:color="auto" w:fill="FFFFFF"/>
            </w:pPr>
            <w:r w:rsidRPr="00A21173">
              <w:t>While the preliminary assessment has not identified any material impact arising from AASB 9, it will continue to be monitored and assessed.</w:t>
            </w:r>
          </w:p>
        </w:tc>
      </w:tr>
    </w:tbl>
    <w:p w:rsidR="00E67E24" w:rsidRPr="00A21173" w:rsidRDefault="00E67E24" w:rsidP="00A21173">
      <w:pPr>
        <w:shd w:val="clear" w:color="auto" w:fill="FFFFFF"/>
      </w:pPr>
    </w:p>
    <w:p w:rsidR="00A6466A" w:rsidRPr="00A21173" w:rsidRDefault="00A6466A" w:rsidP="00A21173">
      <w:pPr>
        <w:shd w:val="clear" w:color="auto" w:fill="FFFFFF"/>
      </w:pPr>
      <w:r w:rsidRPr="00A21173">
        <w:t>In addition to the new standards above, the AASB has issued a list of amending standards that are not effective for the 2014 reporting period (as listed below). In general, these amending standards include editorial and references changes that are expected to have insignificant impacts on public sector reporting. The AASB Interpretation in the list below is also not effective for the 2014 reporting period and is considered to have insignificant impacts on public sector reporting.</w:t>
      </w:r>
    </w:p>
    <w:p w:rsidR="00A6466A" w:rsidRPr="00A21173" w:rsidRDefault="00A6466A" w:rsidP="00A21173">
      <w:pPr>
        <w:shd w:val="clear" w:color="auto" w:fill="FFFFFF"/>
      </w:pPr>
      <w:r w:rsidRPr="00A21173">
        <w:t>• AASB 2010-7 Amendments to Australian Accounting Standards arising from AASB 9 (December 2010).</w:t>
      </w:r>
    </w:p>
    <w:p w:rsidR="00A6466A" w:rsidRPr="00A21173" w:rsidRDefault="00A6466A" w:rsidP="00A21173">
      <w:pPr>
        <w:shd w:val="clear" w:color="auto" w:fill="FFFFFF"/>
      </w:pPr>
      <w:r w:rsidRPr="00A21173">
        <w:t>• AASB 2011-7 Amendments to Australian Accounting Standards arising from the Consolidation and Joint Arrangements Standards.</w:t>
      </w:r>
    </w:p>
    <w:p w:rsidR="00A6466A" w:rsidRPr="00A21173" w:rsidRDefault="00A6466A" w:rsidP="00A21173">
      <w:pPr>
        <w:shd w:val="clear" w:color="auto" w:fill="FFFFFF"/>
      </w:pPr>
      <w:r w:rsidRPr="00A21173">
        <w:t>• 2013-1 Amendments to AASB 1049</w:t>
      </w:r>
      <w:r w:rsidR="00A21173">
        <w:t>—</w:t>
      </w:r>
      <w:r w:rsidRPr="00A21173">
        <w:t>Relocation of Budgetary Reporting Requirements.</w:t>
      </w:r>
    </w:p>
    <w:p w:rsidR="00A6466A" w:rsidRPr="00A21173" w:rsidRDefault="00A6466A" w:rsidP="00A21173">
      <w:pPr>
        <w:shd w:val="clear" w:color="auto" w:fill="FFFFFF"/>
      </w:pPr>
      <w:r w:rsidRPr="00A21173">
        <w:t>• 2013-3 Amendments to AASB 136</w:t>
      </w:r>
      <w:r w:rsidR="00A21173">
        <w:t>—</w:t>
      </w:r>
      <w:r w:rsidRPr="00A21173">
        <w:t>Recoverable Amount Disclosures for Non-Financial Assets.</w:t>
      </w:r>
    </w:p>
    <w:p w:rsidR="00A6466A" w:rsidRPr="00A21173" w:rsidRDefault="00A6466A" w:rsidP="00A21173">
      <w:pPr>
        <w:shd w:val="clear" w:color="auto" w:fill="FFFFFF"/>
      </w:pPr>
      <w:r w:rsidRPr="00A21173">
        <w:t>• 2013-4 Amendments to Australian Accounting Standards</w:t>
      </w:r>
      <w:r w:rsidR="00A21173">
        <w:t>—</w:t>
      </w:r>
      <w:r w:rsidRPr="00A21173">
        <w:t>Novation of Derivatives and Continuation of Hedge Accounting.</w:t>
      </w:r>
    </w:p>
    <w:p w:rsidR="00A6466A" w:rsidRPr="00A21173" w:rsidRDefault="00A6466A" w:rsidP="00A21173">
      <w:pPr>
        <w:shd w:val="clear" w:color="auto" w:fill="FFFFFF"/>
      </w:pPr>
      <w:r w:rsidRPr="00A21173">
        <w:t>• 2013-5 Amendments to Australian Accounting Standards</w:t>
      </w:r>
      <w:r w:rsidR="00A21173">
        <w:t>—</w:t>
      </w:r>
      <w:r w:rsidRPr="00A21173">
        <w:t>Investment Entities</w:t>
      </w:r>
    </w:p>
    <w:p w:rsidR="00A6466A" w:rsidRPr="00A21173" w:rsidRDefault="00A6466A" w:rsidP="00A21173">
      <w:pPr>
        <w:shd w:val="clear" w:color="auto" w:fill="FFFFFF"/>
      </w:pPr>
      <w:r w:rsidRPr="00A21173">
        <w:t>• 2013-6 Amendments to AASB 136 arising from Reduced Disclosure Requirements</w:t>
      </w:r>
    </w:p>
    <w:p w:rsidR="00A6466A" w:rsidRPr="00A21173" w:rsidRDefault="00A6466A" w:rsidP="00A21173">
      <w:pPr>
        <w:shd w:val="clear" w:color="auto" w:fill="FFFFFF"/>
      </w:pPr>
      <w:r w:rsidRPr="00A21173">
        <w:t>• 2013-7 Amendments to AASB 1038 arising from AASB 10 in relation to consolidation and interests of policy holders</w:t>
      </w:r>
    </w:p>
    <w:p w:rsidR="00A6466A" w:rsidRPr="00A21173" w:rsidRDefault="00A6466A" w:rsidP="00A21173">
      <w:pPr>
        <w:shd w:val="clear" w:color="auto" w:fill="FFFFFF"/>
      </w:pPr>
      <w:r w:rsidRPr="00A21173">
        <w:t>• 2013-9 Amendments to Australian Accounting Standards</w:t>
      </w:r>
      <w:r w:rsidR="00A21173">
        <w:t>—</w:t>
      </w:r>
      <w:r w:rsidRPr="00A21173">
        <w:t>Conceptual Framework, Materiality and Financial Instruments</w:t>
      </w:r>
    </w:p>
    <w:p w:rsidR="00A6466A" w:rsidRPr="00A21173" w:rsidRDefault="00A6466A" w:rsidP="00A21173">
      <w:pPr>
        <w:shd w:val="clear" w:color="auto" w:fill="FFFFFF"/>
      </w:pPr>
      <w:r w:rsidRPr="00A21173">
        <w:t>• AASB Interpretation 21 Levies.</w:t>
      </w:r>
    </w:p>
    <w:p w:rsidR="00A6466A" w:rsidRPr="00A21173" w:rsidRDefault="00E67E24" w:rsidP="00A21173">
      <w:pPr>
        <w:shd w:val="clear" w:color="auto" w:fill="FFFFFF"/>
      </w:pPr>
      <w:r w:rsidRPr="00A21173">
        <w:t>&lt;pp&gt;51</w:t>
      </w:r>
    </w:p>
    <w:p w:rsidR="00416847" w:rsidRDefault="00416847" w:rsidP="00A21173"/>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1"/>
        <w:gridCol w:w="3008"/>
        <w:gridCol w:w="692"/>
        <w:gridCol w:w="14"/>
        <w:gridCol w:w="7"/>
        <w:gridCol w:w="1412"/>
        <w:gridCol w:w="1546"/>
        <w:gridCol w:w="11"/>
        <w:gridCol w:w="21"/>
        <w:gridCol w:w="1394"/>
        <w:gridCol w:w="69"/>
        <w:gridCol w:w="31"/>
        <w:gridCol w:w="16"/>
        <w:gridCol w:w="1447"/>
        <w:gridCol w:w="17"/>
      </w:tblGrid>
      <w:tr w:rsidR="006D384B" w:rsidRPr="00A21173" w:rsidTr="001769C4">
        <w:trPr>
          <w:gridAfter w:val="1"/>
          <w:wAfter w:w="17" w:type="dxa"/>
        </w:trPr>
        <w:tc>
          <w:tcPr>
            <w:tcW w:w="3025" w:type="dxa"/>
            <w:gridSpan w:val="2"/>
            <w:vMerge w:val="restart"/>
            <w:shd w:val="clear" w:color="auto" w:fill="auto"/>
          </w:tcPr>
          <w:p w:rsidR="00416847" w:rsidRPr="00A21173" w:rsidRDefault="00416847" w:rsidP="00A21173">
            <w:pPr>
              <w:shd w:val="clear" w:color="auto" w:fill="FFFFFF"/>
            </w:pPr>
            <w:r w:rsidRPr="00A21173">
              <w:t>2. Income from transactions</w:t>
            </w:r>
          </w:p>
        </w:tc>
        <w:tc>
          <w:tcPr>
            <w:tcW w:w="693" w:type="dxa"/>
            <w:shd w:val="clear" w:color="auto" w:fill="auto"/>
          </w:tcPr>
          <w:p w:rsidR="00416847" w:rsidRPr="00A21173" w:rsidRDefault="00416847" w:rsidP="00A21173">
            <w:pPr>
              <w:shd w:val="clear" w:color="auto" w:fill="FFFFFF"/>
            </w:pPr>
          </w:p>
        </w:tc>
        <w:tc>
          <w:tcPr>
            <w:tcW w:w="2995" w:type="dxa"/>
            <w:gridSpan w:val="5"/>
            <w:shd w:val="clear" w:color="auto" w:fill="auto"/>
          </w:tcPr>
          <w:p w:rsidR="00416847" w:rsidRPr="00A21173" w:rsidRDefault="00416847" w:rsidP="00A21173">
            <w:pPr>
              <w:shd w:val="clear" w:color="auto" w:fill="FFFFFF"/>
            </w:pPr>
            <w:r w:rsidRPr="00A21173">
              <w:t>Consolidated</w:t>
            </w:r>
          </w:p>
        </w:tc>
        <w:tc>
          <w:tcPr>
            <w:tcW w:w="2983" w:type="dxa"/>
            <w:gridSpan w:val="6"/>
            <w:shd w:val="clear" w:color="auto" w:fill="auto"/>
          </w:tcPr>
          <w:p w:rsidR="00416847" w:rsidRPr="00A21173" w:rsidRDefault="00416847" w:rsidP="00A21173">
            <w:pPr>
              <w:shd w:val="clear" w:color="auto" w:fill="FFFFFF"/>
            </w:pPr>
            <w:r w:rsidRPr="00A21173">
              <w:t>Chisholm</w:t>
            </w:r>
          </w:p>
        </w:tc>
      </w:tr>
      <w:tr w:rsidR="00B631C0" w:rsidRPr="00A21173" w:rsidTr="001769C4">
        <w:trPr>
          <w:gridAfter w:val="1"/>
          <w:wAfter w:w="17" w:type="dxa"/>
        </w:trPr>
        <w:tc>
          <w:tcPr>
            <w:tcW w:w="3025" w:type="dxa"/>
            <w:gridSpan w:val="2"/>
            <w:vMerge/>
            <w:shd w:val="clear" w:color="auto" w:fill="auto"/>
          </w:tcPr>
          <w:p w:rsidR="00416847" w:rsidRPr="00A21173" w:rsidRDefault="00416847" w:rsidP="00A21173">
            <w:pPr>
              <w:shd w:val="clear" w:color="auto" w:fill="FFFFFF"/>
            </w:pPr>
          </w:p>
        </w:tc>
        <w:tc>
          <w:tcPr>
            <w:tcW w:w="693" w:type="dxa"/>
            <w:shd w:val="clear" w:color="auto" w:fill="auto"/>
          </w:tcPr>
          <w:p w:rsidR="00416847" w:rsidRPr="00A21173" w:rsidRDefault="00416847" w:rsidP="00A21173">
            <w:pPr>
              <w:shd w:val="clear" w:color="auto" w:fill="FFFFFF"/>
            </w:pPr>
            <w:r w:rsidRPr="00A21173">
              <w:t>Note</w:t>
            </w:r>
          </w:p>
        </w:tc>
        <w:tc>
          <w:tcPr>
            <w:tcW w:w="1435" w:type="dxa"/>
            <w:gridSpan w:val="3"/>
            <w:shd w:val="clear" w:color="auto" w:fill="auto"/>
          </w:tcPr>
          <w:p w:rsidR="00416847" w:rsidRPr="00A21173" w:rsidRDefault="00416847" w:rsidP="00A21173">
            <w:pPr>
              <w:shd w:val="clear" w:color="auto" w:fill="FFFFFF"/>
            </w:pPr>
            <w:r w:rsidRPr="00A21173">
              <w:t>2014 $</w:t>
            </w:r>
            <w:r w:rsidR="00A7760A" w:rsidRPr="00A21173">
              <w:t>'</w:t>
            </w:r>
            <w:r w:rsidRPr="00A21173">
              <w:t>000</w:t>
            </w:r>
          </w:p>
        </w:tc>
        <w:tc>
          <w:tcPr>
            <w:tcW w:w="1560" w:type="dxa"/>
            <w:gridSpan w:val="2"/>
            <w:shd w:val="clear" w:color="auto" w:fill="auto"/>
          </w:tcPr>
          <w:p w:rsidR="00416847" w:rsidRPr="00A21173" w:rsidRDefault="00416847" w:rsidP="00A21173">
            <w:pPr>
              <w:shd w:val="clear" w:color="auto" w:fill="FFFFFF"/>
            </w:pPr>
            <w:r w:rsidRPr="00A21173">
              <w:t>2013 $</w:t>
            </w:r>
            <w:r w:rsidR="00A7760A" w:rsidRPr="00A21173">
              <w:t>'</w:t>
            </w:r>
            <w:r w:rsidRPr="00A21173">
              <w:t>000</w:t>
            </w:r>
          </w:p>
        </w:tc>
        <w:tc>
          <w:tcPr>
            <w:tcW w:w="1417" w:type="dxa"/>
            <w:gridSpan w:val="2"/>
            <w:shd w:val="clear" w:color="auto" w:fill="auto"/>
          </w:tcPr>
          <w:p w:rsidR="00416847" w:rsidRPr="00A21173" w:rsidRDefault="00416847" w:rsidP="00A21173">
            <w:pPr>
              <w:shd w:val="clear" w:color="auto" w:fill="FFFFFF"/>
            </w:pPr>
            <w:r w:rsidRPr="00A21173">
              <w:t>2014 $</w:t>
            </w:r>
            <w:r w:rsidR="00A7760A" w:rsidRPr="00A21173">
              <w:t>'</w:t>
            </w:r>
            <w:r w:rsidRPr="00A21173">
              <w:t>000</w:t>
            </w:r>
          </w:p>
        </w:tc>
        <w:tc>
          <w:tcPr>
            <w:tcW w:w="1566" w:type="dxa"/>
            <w:gridSpan w:val="4"/>
            <w:shd w:val="clear" w:color="auto" w:fill="auto"/>
          </w:tcPr>
          <w:p w:rsidR="00416847" w:rsidRPr="00A21173" w:rsidRDefault="00416847" w:rsidP="00A21173">
            <w:pPr>
              <w:shd w:val="clear" w:color="auto" w:fill="FFFFFF"/>
            </w:pPr>
            <w:r w:rsidRPr="00A21173">
              <w:t>2013 $</w:t>
            </w:r>
            <w:r w:rsidR="00A7760A" w:rsidRPr="00A21173">
              <w:t>'</w:t>
            </w:r>
            <w:r w:rsidRPr="00A21173">
              <w:t>000</w:t>
            </w:r>
          </w:p>
        </w:tc>
      </w:tr>
      <w:tr w:rsidR="00DD51CA" w:rsidRPr="00A21173" w:rsidTr="001769C4">
        <w:trPr>
          <w:gridAfter w:val="1"/>
          <w:wAfter w:w="17" w:type="dxa"/>
        </w:trPr>
        <w:tc>
          <w:tcPr>
            <w:tcW w:w="9696" w:type="dxa"/>
            <w:gridSpan w:val="14"/>
            <w:shd w:val="clear" w:color="auto" w:fill="auto"/>
          </w:tcPr>
          <w:p w:rsidR="00702A4C" w:rsidRDefault="00702A4C" w:rsidP="00DD51CA">
            <w:pPr>
              <w:shd w:val="clear" w:color="auto" w:fill="FFFFFF"/>
            </w:pPr>
          </w:p>
          <w:p w:rsidR="00DD51CA" w:rsidRPr="00A21173" w:rsidRDefault="00DD51CA" w:rsidP="00DD51CA">
            <w:pPr>
              <w:shd w:val="clear" w:color="auto" w:fill="FFFFFF"/>
            </w:pPr>
            <w:r w:rsidRPr="00A21173">
              <w:t>(</w:t>
            </w:r>
            <w:r>
              <w:t>a</w:t>
            </w:r>
            <w:r w:rsidRPr="00A21173">
              <w:t>)</w:t>
            </w:r>
            <w:r>
              <w:t xml:space="preserve"> </w:t>
            </w:r>
            <w:r w:rsidRPr="00A21173">
              <w:t>Grants And Other Transfers</w:t>
            </w:r>
          </w:p>
        </w:tc>
      </w:tr>
      <w:tr w:rsidR="00DD51CA" w:rsidRPr="00A21173" w:rsidTr="001769C4">
        <w:trPr>
          <w:gridAfter w:val="1"/>
          <w:wAfter w:w="17" w:type="dxa"/>
        </w:trPr>
        <w:tc>
          <w:tcPr>
            <w:tcW w:w="9696" w:type="dxa"/>
            <w:gridSpan w:val="14"/>
            <w:shd w:val="clear" w:color="auto" w:fill="auto"/>
          </w:tcPr>
          <w:p w:rsidR="00DD51CA" w:rsidRPr="00A21173" w:rsidRDefault="004A7D10" w:rsidP="004A7D10">
            <w:pPr>
              <w:shd w:val="clear" w:color="auto" w:fill="FFFFFF"/>
            </w:pPr>
            <w:r w:rsidRPr="00A21173">
              <w:t>(</w:t>
            </w:r>
            <w:r>
              <w:t>i</w:t>
            </w:r>
            <w:r w:rsidRPr="00A21173">
              <w:t>)</w:t>
            </w:r>
            <w:r>
              <w:t xml:space="preserve"> </w:t>
            </w:r>
            <w:r w:rsidRPr="00A21173">
              <w:t>Government Contributions</w:t>
            </w:r>
            <w:r>
              <w:t>—</w:t>
            </w:r>
            <w:r w:rsidRPr="00A21173">
              <w:t>Operating</w:t>
            </w:r>
          </w:p>
        </w:tc>
      </w:tr>
      <w:tr w:rsidR="006D384B" w:rsidRPr="00A21173" w:rsidTr="001769C4">
        <w:trPr>
          <w:gridAfter w:val="1"/>
          <w:wAfter w:w="17" w:type="dxa"/>
        </w:trPr>
        <w:tc>
          <w:tcPr>
            <w:tcW w:w="3025" w:type="dxa"/>
            <w:gridSpan w:val="2"/>
            <w:shd w:val="clear" w:color="auto" w:fill="auto"/>
          </w:tcPr>
          <w:p w:rsidR="00416847" w:rsidRPr="00A21173" w:rsidRDefault="00416847" w:rsidP="004A7D10">
            <w:pPr>
              <w:shd w:val="clear" w:color="auto" w:fill="FFFFFF"/>
            </w:pPr>
            <w:r w:rsidRPr="00A21173">
              <w:t>State government - specific funded</w:t>
            </w:r>
          </w:p>
        </w:tc>
        <w:tc>
          <w:tcPr>
            <w:tcW w:w="693" w:type="dxa"/>
            <w:shd w:val="clear" w:color="auto" w:fill="auto"/>
          </w:tcPr>
          <w:p w:rsidR="00416847" w:rsidRPr="00A21173" w:rsidRDefault="00416847" w:rsidP="004A7D10">
            <w:pPr>
              <w:shd w:val="clear" w:color="auto" w:fill="FFFFFF"/>
            </w:pPr>
          </w:p>
        </w:tc>
        <w:tc>
          <w:tcPr>
            <w:tcW w:w="1435" w:type="dxa"/>
            <w:gridSpan w:val="3"/>
            <w:shd w:val="clear" w:color="auto" w:fill="auto"/>
          </w:tcPr>
          <w:p w:rsidR="00416847" w:rsidRPr="00A21173" w:rsidRDefault="00416847" w:rsidP="004A7D10">
            <w:pPr>
              <w:shd w:val="clear" w:color="auto" w:fill="FFFFFF"/>
            </w:pPr>
            <w:r w:rsidRPr="00A21173">
              <w:t>450</w:t>
            </w:r>
          </w:p>
        </w:tc>
        <w:tc>
          <w:tcPr>
            <w:tcW w:w="1549" w:type="dxa"/>
            <w:shd w:val="clear" w:color="auto" w:fill="auto"/>
          </w:tcPr>
          <w:p w:rsidR="00416847" w:rsidRPr="00A21173" w:rsidRDefault="00416847" w:rsidP="004A7D10">
            <w:pPr>
              <w:shd w:val="clear" w:color="auto" w:fill="FFFFFF"/>
            </w:pPr>
            <w:r w:rsidRPr="00A21173">
              <w:t>1,604</w:t>
            </w:r>
          </w:p>
        </w:tc>
        <w:tc>
          <w:tcPr>
            <w:tcW w:w="1428" w:type="dxa"/>
            <w:gridSpan w:val="3"/>
            <w:shd w:val="clear" w:color="auto" w:fill="auto"/>
          </w:tcPr>
          <w:p w:rsidR="00416847" w:rsidRPr="00A21173" w:rsidRDefault="00416847" w:rsidP="004A7D10">
            <w:pPr>
              <w:shd w:val="clear" w:color="auto" w:fill="FFFFFF"/>
            </w:pPr>
            <w:r w:rsidRPr="00A21173">
              <w:t>450</w:t>
            </w:r>
          </w:p>
        </w:tc>
        <w:tc>
          <w:tcPr>
            <w:tcW w:w="1566" w:type="dxa"/>
            <w:gridSpan w:val="4"/>
            <w:shd w:val="clear" w:color="auto" w:fill="auto"/>
          </w:tcPr>
          <w:p w:rsidR="00416847" w:rsidRPr="00A21173" w:rsidRDefault="00416847" w:rsidP="004A7D10">
            <w:pPr>
              <w:shd w:val="clear" w:color="auto" w:fill="FFFFFF"/>
            </w:pPr>
            <w:r w:rsidRPr="00A21173">
              <w:t>1,604</w:t>
            </w:r>
          </w:p>
        </w:tc>
      </w:tr>
      <w:tr w:rsidR="006D384B" w:rsidRPr="00A21173" w:rsidTr="001769C4">
        <w:trPr>
          <w:gridAfter w:val="1"/>
          <w:wAfter w:w="17" w:type="dxa"/>
        </w:trPr>
        <w:tc>
          <w:tcPr>
            <w:tcW w:w="3025" w:type="dxa"/>
            <w:gridSpan w:val="2"/>
            <w:shd w:val="clear" w:color="auto" w:fill="auto"/>
          </w:tcPr>
          <w:p w:rsidR="00416847" w:rsidRPr="00A21173" w:rsidRDefault="00416847" w:rsidP="004A7D10">
            <w:pPr>
              <w:shd w:val="clear" w:color="auto" w:fill="FFFFFF"/>
            </w:pPr>
            <w:r w:rsidRPr="00A21173">
              <w:t>State government - contestable</w:t>
            </w:r>
          </w:p>
        </w:tc>
        <w:tc>
          <w:tcPr>
            <w:tcW w:w="693" w:type="dxa"/>
            <w:shd w:val="clear" w:color="auto" w:fill="auto"/>
          </w:tcPr>
          <w:p w:rsidR="00416847" w:rsidRPr="00A21173" w:rsidRDefault="00416847" w:rsidP="004A7D10">
            <w:pPr>
              <w:shd w:val="clear" w:color="auto" w:fill="FFFFFF"/>
            </w:pPr>
          </w:p>
        </w:tc>
        <w:tc>
          <w:tcPr>
            <w:tcW w:w="1435" w:type="dxa"/>
            <w:gridSpan w:val="3"/>
            <w:shd w:val="clear" w:color="auto" w:fill="auto"/>
          </w:tcPr>
          <w:p w:rsidR="00416847" w:rsidRPr="00A21173" w:rsidRDefault="00416847" w:rsidP="004A7D10">
            <w:pPr>
              <w:shd w:val="clear" w:color="auto" w:fill="FFFFFF"/>
            </w:pPr>
            <w:r w:rsidRPr="00A21173">
              <w:t>54,507</w:t>
            </w:r>
          </w:p>
        </w:tc>
        <w:tc>
          <w:tcPr>
            <w:tcW w:w="1549" w:type="dxa"/>
            <w:shd w:val="clear" w:color="auto" w:fill="auto"/>
          </w:tcPr>
          <w:p w:rsidR="00416847" w:rsidRPr="00A21173" w:rsidRDefault="00416847" w:rsidP="004A7D10">
            <w:pPr>
              <w:shd w:val="clear" w:color="auto" w:fill="FFFFFF"/>
            </w:pPr>
            <w:r w:rsidRPr="00A21173">
              <w:t>59,772</w:t>
            </w:r>
          </w:p>
        </w:tc>
        <w:tc>
          <w:tcPr>
            <w:tcW w:w="1428" w:type="dxa"/>
            <w:gridSpan w:val="3"/>
            <w:shd w:val="clear" w:color="auto" w:fill="auto"/>
          </w:tcPr>
          <w:p w:rsidR="00416847" w:rsidRPr="00A21173" w:rsidRDefault="00416847" w:rsidP="004A7D10">
            <w:pPr>
              <w:shd w:val="clear" w:color="auto" w:fill="FFFFFF"/>
            </w:pPr>
            <w:r w:rsidRPr="00A21173">
              <w:t>54,421</w:t>
            </w:r>
          </w:p>
        </w:tc>
        <w:tc>
          <w:tcPr>
            <w:tcW w:w="1566" w:type="dxa"/>
            <w:gridSpan w:val="4"/>
            <w:shd w:val="clear" w:color="auto" w:fill="auto"/>
          </w:tcPr>
          <w:p w:rsidR="00416847" w:rsidRPr="00A21173" w:rsidRDefault="00416847" w:rsidP="004A7D10">
            <w:pPr>
              <w:shd w:val="clear" w:color="auto" w:fill="FFFFFF"/>
            </w:pPr>
            <w:r w:rsidRPr="00A21173">
              <w:t>59,772</w:t>
            </w:r>
          </w:p>
        </w:tc>
      </w:tr>
      <w:tr w:rsidR="006D384B" w:rsidRPr="00A21173" w:rsidTr="001769C4">
        <w:trPr>
          <w:gridAfter w:val="1"/>
          <w:wAfter w:w="17" w:type="dxa"/>
        </w:trPr>
        <w:tc>
          <w:tcPr>
            <w:tcW w:w="3025" w:type="dxa"/>
            <w:gridSpan w:val="2"/>
            <w:shd w:val="clear" w:color="auto" w:fill="auto"/>
          </w:tcPr>
          <w:p w:rsidR="00416847" w:rsidRPr="00A21173" w:rsidRDefault="00416847" w:rsidP="004A7D10">
            <w:pPr>
              <w:shd w:val="clear" w:color="auto" w:fill="FFFFFF"/>
            </w:pPr>
            <w:r w:rsidRPr="00A21173">
              <w:lastRenderedPageBreak/>
              <w:t>State government- other contributions</w:t>
            </w:r>
          </w:p>
        </w:tc>
        <w:tc>
          <w:tcPr>
            <w:tcW w:w="693" w:type="dxa"/>
            <w:shd w:val="clear" w:color="auto" w:fill="auto"/>
          </w:tcPr>
          <w:p w:rsidR="00416847" w:rsidRPr="00A21173" w:rsidRDefault="00416847" w:rsidP="004A7D10">
            <w:pPr>
              <w:shd w:val="clear" w:color="auto" w:fill="FFFFFF"/>
            </w:pPr>
          </w:p>
        </w:tc>
        <w:tc>
          <w:tcPr>
            <w:tcW w:w="1435" w:type="dxa"/>
            <w:gridSpan w:val="3"/>
            <w:shd w:val="clear" w:color="auto" w:fill="auto"/>
          </w:tcPr>
          <w:p w:rsidR="00416847" w:rsidRPr="00A21173" w:rsidRDefault="00416847" w:rsidP="004A7D10">
            <w:pPr>
              <w:shd w:val="clear" w:color="auto" w:fill="FFFFFF"/>
            </w:pPr>
            <w:r w:rsidRPr="00A21173">
              <w:t>10,654</w:t>
            </w:r>
          </w:p>
        </w:tc>
        <w:tc>
          <w:tcPr>
            <w:tcW w:w="1549" w:type="dxa"/>
            <w:shd w:val="clear" w:color="auto" w:fill="auto"/>
          </w:tcPr>
          <w:p w:rsidR="00416847" w:rsidRPr="00A21173" w:rsidRDefault="00416847" w:rsidP="004A7D10">
            <w:pPr>
              <w:shd w:val="clear" w:color="auto" w:fill="FFFFFF"/>
            </w:pPr>
            <w:r w:rsidRPr="00A21173">
              <w:t>8,948</w:t>
            </w:r>
          </w:p>
        </w:tc>
        <w:tc>
          <w:tcPr>
            <w:tcW w:w="1428" w:type="dxa"/>
            <w:gridSpan w:val="3"/>
            <w:shd w:val="clear" w:color="auto" w:fill="auto"/>
          </w:tcPr>
          <w:p w:rsidR="00416847" w:rsidRPr="00A21173" w:rsidRDefault="00416847" w:rsidP="004A7D10">
            <w:pPr>
              <w:shd w:val="clear" w:color="auto" w:fill="FFFFFF"/>
            </w:pPr>
            <w:r w:rsidRPr="00A21173">
              <w:t>10,654</w:t>
            </w:r>
          </w:p>
        </w:tc>
        <w:tc>
          <w:tcPr>
            <w:tcW w:w="1566" w:type="dxa"/>
            <w:gridSpan w:val="4"/>
            <w:shd w:val="clear" w:color="auto" w:fill="auto"/>
          </w:tcPr>
          <w:p w:rsidR="00416847" w:rsidRPr="00A21173" w:rsidRDefault="00416847" w:rsidP="004A7D10">
            <w:pPr>
              <w:shd w:val="clear" w:color="auto" w:fill="FFFFFF"/>
            </w:pPr>
            <w:r w:rsidRPr="00A21173">
              <w:t>8,948</w:t>
            </w:r>
          </w:p>
        </w:tc>
      </w:tr>
      <w:tr w:rsidR="006D384B" w:rsidRPr="00A21173" w:rsidTr="001769C4">
        <w:trPr>
          <w:gridAfter w:val="1"/>
          <w:wAfter w:w="17" w:type="dxa"/>
        </w:trPr>
        <w:tc>
          <w:tcPr>
            <w:tcW w:w="3025" w:type="dxa"/>
            <w:gridSpan w:val="2"/>
            <w:shd w:val="clear" w:color="auto" w:fill="auto"/>
          </w:tcPr>
          <w:p w:rsidR="00416847" w:rsidRPr="00A21173" w:rsidRDefault="00416847" w:rsidP="004A7D10">
            <w:pPr>
              <w:shd w:val="clear" w:color="auto" w:fill="FFFFFF"/>
            </w:pPr>
            <w:r w:rsidRPr="00A21173">
              <w:t>Total Government contributions- operating</w:t>
            </w:r>
          </w:p>
        </w:tc>
        <w:tc>
          <w:tcPr>
            <w:tcW w:w="693" w:type="dxa"/>
            <w:shd w:val="clear" w:color="auto" w:fill="auto"/>
          </w:tcPr>
          <w:p w:rsidR="00416847" w:rsidRPr="00A21173" w:rsidRDefault="00416847" w:rsidP="004A7D10">
            <w:pPr>
              <w:shd w:val="clear" w:color="auto" w:fill="FFFFFF"/>
            </w:pPr>
          </w:p>
        </w:tc>
        <w:tc>
          <w:tcPr>
            <w:tcW w:w="1435" w:type="dxa"/>
            <w:gridSpan w:val="3"/>
            <w:shd w:val="clear" w:color="auto" w:fill="auto"/>
          </w:tcPr>
          <w:p w:rsidR="00416847" w:rsidRPr="00A21173" w:rsidRDefault="00416847" w:rsidP="004A7D10">
            <w:pPr>
              <w:shd w:val="clear" w:color="auto" w:fill="FFFFFF"/>
            </w:pPr>
            <w:r w:rsidRPr="00A21173">
              <w:t>65,611</w:t>
            </w:r>
          </w:p>
        </w:tc>
        <w:tc>
          <w:tcPr>
            <w:tcW w:w="1549" w:type="dxa"/>
            <w:shd w:val="clear" w:color="auto" w:fill="auto"/>
          </w:tcPr>
          <w:p w:rsidR="00416847" w:rsidRPr="00A21173" w:rsidRDefault="00416847" w:rsidP="004A7D10">
            <w:pPr>
              <w:shd w:val="clear" w:color="auto" w:fill="FFFFFF"/>
            </w:pPr>
            <w:r w:rsidRPr="00A21173">
              <w:t>70,324</w:t>
            </w:r>
          </w:p>
        </w:tc>
        <w:tc>
          <w:tcPr>
            <w:tcW w:w="1428" w:type="dxa"/>
            <w:gridSpan w:val="3"/>
            <w:shd w:val="clear" w:color="auto" w:fill="auto"/>
          </w:tcPr>
          <w:p w:rsidR="00416847" w:rsidRPr="00A21173" w:rsidRDefault="00416847" w:rsidP="004A7D10">
            <w:pPr>
              <w:shd w:val="clear" w:color="auto" w:fill="FFFFFF"/>
            </w:pPr>
            <w:r w:rsidRPr="00A21173">
              <w:t>65,525</w:t>
            </w:r>
          </w:p>
        </w:tc>
        <w:tc>
          <w:tcPr>
            <w:tcW w:w="1566" w:type="dxa"/>
            <w:gridSpan w:val="4"/>
            <w:shd w:val="clear" w:color="auto" w:fill="auto"/>
          </w:tcPr>
          <w:p w:rsidR="00416847" w:rsidRPr="00A21173" w:rsidRDefault="00416847" w:rsidP="004A7D10">
            <w:pPr>
              <w:shd w:val="clear" w:color="auto" w:fill="FFFFFF"/>
            </w:pPr>
            <w:r w:rsidRPr="00A21173">
              <w:t>70,324</w:t>
            </w:r>
          </w:p>
        </w:tc>
      </w:tr>
      <w:tr w:rsidR="00B631C0" w:rsidRPr="00A21173" w:rsidTr="001769C4">
        <w:trPr>
          <w:gridAfter w:val="1"/>
          <w:wAfter w:w="17" w:type="dxa"/>
        </w:trPr>
        <w:tc>
          <w:tcPr>
            <w:tcW w:w="9696" w:type="dxa"/>
            <w:gridSpan w:val="14"/>
            <w:shd w:val="clear" w:color="auto" w:fill="auto"/>
          </w:tcPr>
          <w:p w:rsidR="00B631C0" w:rsidRPr="00A21173" w:rsidRDefault="00B631C0" w:rsidP="004A7D10">
            <w:pPr>
              <w:shd w:val="clear" w:color="auto" w:fill="FFFFFF"/>
            </w:pPr>
            <w:r>
              <w:t>(i</w:t>
            </w:r>
            <w:r w:rsidRPr="00A21173">
              <w:t>i)</w:t>
            </w:r>
            <w:r w:rsidRPr="00A21173">
              <w:tab/>
              <w:t xml:space="preserve">Government Contributions </w:t>
            </w:r>
            <w:r>
              <w:t>–</w:t>
            </w:r>
            <w:r w:rsidRPr="00A21173">
              <w:t xml:space="preserve"> Capital</w:t>
            </w:r>
          </w:p>
        </w:tc>
      </w:tr>
      <w:tr w:rsidR="003F3534" w:rsidRPr="00A21173" w:rsidTr="001769C4">
        <w:trPr>
          <w:gridAfter w:val="1"/>
          <w:wAfter w:w="17" w:type="dxa"/>
        </w:trPr>
        <w:tc>
          <w:tcPr>
            <w:tcW w:w="3025" w:type="dxa"/>
            <w:gridSpan w:val="2"/>
            <w:shd w:val="clear" w:color="auto" w:fill="auto"/>
          </w:tcPr>
          <w:p w:rsidR="00416847" w:rsidRPr="00A21173" w:rsidRDefault="00416847" w:rsidP="00A21173">
            <w:pPr>
              <w:shd w:val="clear" w:color="auto" w:fill="FFFFFF"/>
              <w:ind w:left="1440" w:hanging="1440"/>
            </w:pPr>
            <w:r w:rsidRPr="00A21173">
              <w:t>Commonwealth capital</w:t>
            </w:r>
          </w:p>
        </w:tc>
        <w:tc>
          <w:tcPr>
            <w:tcW w:w="707" w:type="dxa"/>
            <w:gridSpan w:val="2"/>
            <w:shd w:val="clear" w:color="auto" w:fill="auto"/>
          </w:tcPr>
          <w:p w:rsidR="00416847" w:rsidRPr="00A21173" w:rsidRDefault="00416847" w:rsidP="00A21173">
            <w:pPr>
              <w:shd w:val="clear" w:color="auto" w:fill="FFFFFF"/>
              <w:ind w:left="1440" w:hanging="1440"/>
            </w:pPr>
          </w:p>
        </w:tc>
        <w:tc>
          <w:tcPr>
            <w:tcW w:w="1421" w:type="dxa"/>
            <w:gridSpan w:val="2"/>
            <w:shd w:val="clear" w:color="auto" w:fill="auto"/>
          </w:tcPr>
          <w:p w:rsidR="00416847" w:rsidRPr="00A21173" w:rsidRDefault="00AB1FD5" w:rsidP="00A21173">
            <w:pPr>
              <w:shd w:val="clear" w:color="auto" w:fill="FFFFFF"/>
              <w:ind w:left="1440" w:hanging="1440"/>
            </w:pPr>
            <w:r w:rsidRPr="00A21173">
              <w:t>14,</w:t>
            </w:r>
            <w:r w:rsidR="00416847" w:rsidRPr="00A21173">
              <w:t>124</w:t>
            </w:r>
          </w:p>
        </w:tc>
        <w:tc>
          <w:tcPr>
            <w:tcW w:w="1560" w:type="dxa"/>
            <w:gridSpan w:val="2"/>
            <w:shd w:val="clear" w:color="auto" w:fill="auto"/>
          </w:tcPr>
          <w:p w:rsidR="00416847" w:rsidRPr="00A21173" w:rsidRDefault="00416847" w:rsidP="00A21173">
            <w:pPr>
              <w:shd w:val="clear" w:color="auto" w:fill="FFFFFF"/>
              <w:ind w:left="1440" w:hanging="1440"/>
            </w:pPr>
            <w:r w:rsidRPr="00A21173">
              <w:t>6,976</w:t>
            </w:r>
          </w:p>
        </w:tc>
        <w:tc>
          <w:tcPr>
            <w:tcW w:w="1417" w:type="dxa"/>
            <w:gridSpan w:val="2"/>
            <w:shd w:val="clear" w:color="auto" w:fill="auto"/>
          </w:tcPr>
          <w:p w:rsidR="00416847" w:rsidRPr="00A21173" w:rsidRDefault="00416847" w:rsidP="003F3534">
            <w:pPr>
              <w:shd w:val="clear" w:color="auto" w:fill="FFFFFF"/>
              <w:ind w:left="1440" w:hanging="1440"/>
            </w:pPr>
            <w:r w:rsidRPr="00A21173">
              <w:t>14,124</w:t>
            </w:r>
          </w:p>
        </w:tc>
        <w:tc>
          <w:tcPr>
            <w:tcW w:w="1566" w:type="dxa"/>
            <w:gridSpan w:val="4"/>
            <w:shd w:val="clear" w:color="auto" w:fill="auto"/>
          </w:tcPr>
          <w:p w:rsidR="00416847" w:rsidRPr="00A21173" w:rsidRDefault="00416847" w:rsidP="00A21173">
            <w:pPr>
              <w:shd w:val="clear" w:color="auto" w:fill="FFFFFF"/>
              <w:ind w:left="1440" w:hanging="1440"/>
            </w:pPr>
            <w:r w:rsidRPr="00A21173">
              <w:t>6,976</w:t>
            </w:r>
          </w:p>
        </w:tc>
      </w:tr>
      <w:tr w:rsidR="003F3534" w:rsidRPr="00A21173" w:rsidTr="001769C4">
        <w:trPr>
          <w:gridAfter w:val="1"/>
          <w:wAfter w:w="17" w:type="dxa"/>
        </w:trPr>
        <w:tc>
          <w:tcPr>
            <w:tcW w:w="3025" w:type="dxa"/>
            <w:gridSpan w:val="2"/>
            <w:shd w:val="clear" w:color="auto" w:fill="auto"/>
          </w:tcPr>
          <w:p w:rsidR="00416847" w:rsidRPr="00A21173" w:rsidRDefault="00416847" w:rsidP="00A21173">
            <w:pPr>
              <w:shd w:val="clear" w:color="auto" w:fill="FFFFFF"/>
              <w:ind w:left="1440" w:hanging="1440"/>
            </w:pPr>
            <w:r w:rsidRPr="00A21173">
              <w:t>State capital</w:t>
            </w:r>
          </w:p>
        </w:tc>
        <w:tc>
          <w:tcPr>
            <w:tcW w:w="707" w:type="dxa"/>
            <w:gridSpan w:val="2"/>
            <w:shd w:val="clear" w:color="auto" w:fill="auto"/>
          </w:tcPr>
          <w:p w:rsidR="00416847" w:rsidRPr="00A21173" w:rsidRDefault="00416847" w:rsidP="00A21173">
            <w:pPr>
              <w:shd w:val="clear" w:color="auto" w:fill="FFFFFF"/>
              <w:ind w:left="1440" w:hanging="1440"/>
            </w:pPr>
          </w:p>
        </w:tc>
        <w:tc>
          <w:tcPr>
            <w:tcW w:w="1421" w:type="dxa"/>
            <w:gridSpan w:val="2"/>
            <w:shd w:val="clear" w:color="auto" w:fill="auto"/>
          </w:tcPr>
          <w:p w:rsidR="00416847" w:rsidRPr="00A21173" w:rsidRDefault="00416847" w:rsidP="00A21173">
            <w:pPr>
              <w:shd w:val="clear" w:color="auto" w:fill="FFFFFF"/>
              <w:ind w:left="1440" w:hanging="1440"/>
            </w:pPr>
            <w:r w:rsidRPr="00A21173">
              <w:t>8,354</w:t>
            </w:r>
          </w:p>
        </w:tc>
        <w:tc>
          <w:tcPr>
            <w:tcW w:w="1560" w:type="dxa"/>
            <w:gridSpan w:val="2"/>
            <w:shd w:val="clear" w:color="auto" w:fill="auto"/>
          </w:tcPr>
          <w:p w:rsidR="00416847" w:rsidRPr="00A21173" w:rsidRDefault="00416847" w:rsidP="00A21173">
            <w:pPr>
              <w:shd w:val="clear" w:color="auto" w:fill="FFFFFF"/>
              <w:ind w:left="1440" w:hanging="1440"/>
            </w:pPr>
            <w:r w:rsidRPr="00A21173">
              <w:t>11,828</w:t>
            </w:r>
          </w:p>
        </w:tc>
        <w:tc>
          <w:tcPr>
            <w:tcW w:w="1417" w:type="dxa"/>
            <w:gridSpan w:val="2"/>
            <w:shd w:val="clear" w:color="auto" w:fill="auto"/>
          </w:tcPr>
          <w:p w:rsidR="00416847" w:rsidRPr="00A21173" w:rsidRDefault="00416847" w:rsidP="00A21173">
            <w:pPr>
              <w:shd w:val="clear" w:color="auto" w:fill="FFFFFF"/>
              <w:ind w:left="1440" w:hanging="1440"/>
            </w:pPr>
            <w:r w:rsidRPr="00A21173">
              <w:t>8,354</w:t>
            </w:r>
          </w:p>
        </w:tc>
        <w:tc>
          <w:tcPr>
            <w:tcW w:w="1566" w:type="dxa"/>
            <w:gridSpan w:val="4"/>
            <w:shd w:val="clear" w:color="auto" w:fill="auto"/>
          </w:tcPr>
          <w:p w:rsidR="00416847" w:rsidRPr="00A21173" w:rsidRDefault="00416847" w:rsidP="00A21173">
            <w:pPr>
              <w:shd w:val="clear" w:color="auto" w:fill="FFFFFF"/>
              <w:ind w:left="1440" w:hanging="1440"/>
            </w:pPr>
            <w:r w:rsidRPr="00A21173">
              <w:t>11,828</w:t>
            </w:r>
          </w:p>
        </w:tc>
      </w:tr>
      <w:tr w:rsidR="003F3534" w:rsidRPr="00A21173" w:rsidTr="001769C4">
        <w:trPr>
          <w:gridAfter w:val="1"/>
          <w:wAfter w:w="17" w:type="dxa"/>
        </w:trPr>
        <w:tc>
          <w:tcPr>
            <w:tcW w:w="3025" w:type="dxa"/>
            <w:gridSpan w:val="2"/>
            <w:shd w:val="clear" w:color="auto" w:fill="auto"/>
          </w:tcPr>
          <w:p w:rsidR="00416847" w:rsidRPr="00A21173" w:rsidRDefault="00416847" w:rsidP="00B631C0">
            <w:pPr>
              <w:shd w:val="clear" w:color="auto" w:fill="FFFFFF"/>
            </w:pPr>
            <w:r w:rsidRPr="00A21173">
              <w:t>Total Government contributions - capital</w:t>
            </w:r>
          </w:p>
        </w:tc>
        <w:tc>
          <w:tcPr>
            <w:tcW w:w="707" w:type="dxa"/>
            <w:gridSpan w:val="2"/>
            <w:shd w:val="clear" w:color="auto" w:fill="auto"/>
          </w:tcPr>
          <w:p w:rsidR="00416847" w:rsidRPr="00A21173" w:rsidRDefault="00416847" w:rsidP="00A21173">
            <w:pPr>
              <w:shd w:val="clear" w:color="auto" w:fill="FFFFFF"/>
              <w:ind w:left="1440" w:hanging="1440"/>
            </w:pPr>
          </w:p>
        </w:tc>
        <w:tc>
          <w:tcPr>
            <w:tcW w:w="1421" w:type="dxa"/>
            <w:gridSpan w:val="2"/>
            <w:shd w:val="clear" w:color="auto" w:fill="auto"/>
          </w:tcPr>
          <w:p w:rsidR="00416847" w:rsidRPr="00A21173" w:rsidRDefault="00416847" w:rsidP="00A21173">
            <w:pPr>
              <w:shd w:val="clear" w:color="auto" w:fill="FFFFFF"/>
              <w:ind w:left="1440" w:hanging="1440"/>
            </w:pPr>
            <w:r w:rsidRPr="00A21173">
              <w:t>22,478</w:t>
            </w:r>
          </w:p>
        </w:tc>
        <w:tc>
          <w:tcPr>
            <w:tcW w:w="1560" w:type="dxa"/>
            <w:gridSpan w:val="2"/>
            <w:shd w:val="clear" w:color="auto" w:fill="auto"/>
          </w:tcPr>
          <w:p w:rsidR="00416847" w:rsidRPr="00A21173" w:rsidRDefault="00416847" w:rsidP="00A21173">
            <w:pPr>
              <w:shd w:val="clear" w:color="auto" w:fill="FFFFFF"/>
              <w:ind w:left="1440" w:hanging="1440"/>
            </w:pPr>
            <w:r w:rsidRPr="00A21173">
              <w:t>18,804</w:t>
            </w:r>
          </w:p>
        </w:tc>
        <w:tc>
          <w:tcPr>
            <w:tcW w:w="1417" w:type="dxa"/>
            <w:gridSpan w:val="2"/>
            <w:shd w:val="clear" w:color="auto" w:fill="auto"/>
          </w:tcPr>
          <w:p w:rsidR="00416847" w:rsidRPr="00A21173" w:rsidRDefault="00416847" w:rsidP="00A21173">
            <w:pPr>
              <w:shd w:val="clear" w:color="auto" w:fill="FFFFFF"/>
              <w:ind w:left="1440" w:hanging="1440"/>
            </w:pPr>
            <w:r w:rsidRPr="00A21173">
              <w:t>22,478</w:t>
            </w:r>
          </w:p>
        </w:tc>
        <w:tc>
          <w:tcPr>
            <w:tcW w:w="1566" w:type="dxa"/>
            <w:gridSpan w:val="4"/>
            <w:shd w:val="clear" w:color="auto" w:fill="auto"/>
          </w:tcPr>
          <w:p w:rsidR="00416847" w:rsidRPr="00A21173" w:rsidRDefault="00416847" w:rsidP="00A21173">
            <w:pPr>
              <w:shd w:val="clear" w:color="auto" w:fill="FFFFFF"/>
              <w:ind w:left="1440" w:hanging="1440"/>
            </w:pPr>
            <w:r w:rsidRPr="00A21173">
              <w:t>18,804</w:t>
            </w:r>
          </w:p>
        </w:tc>
      </w:tr>
      <w:tr w:rsidR="003F3534" w:rsidRPr="00A21173" w:rsidTr="001769C4">
        <w:trPr>
          <w:gridAfter w:val="1"/>
          <w:wAfter w:w="17" w:type="dxa"/>
        </w:trPr>
        <w:tc>
          <w:tcPr>
            <w:tcW w:w="3025" w:type="dxa"/>
            <w:gridSpan w:val="2"/>
            <w:shd w:val="clear" w:color="auto" w:fill="auto"/>
          </w:tcPr>
          <w:p w:rsidR="00416847" w:rsidRPr="00A21173" w:rsidRDefault="00416847" w:rsidP="00B631C0">
            <w:pPr>
              <w:shd w:val="clear" w:color="auto" w:fill="FFFFFF"/>
            </w:pPr>
            <w:r w:rsidRPr="00A21173">
              <w:t>Total Government contributions</w:t>
            </w:r>
          </w:p>
        </w:tc>
        <w:tc>
          <w:tcPr>
            <w:tcW w:w="707" w:type="dxa"/>
            <w:gridSpan w:val="2"/>
            <w:shd w:val="clear" w:color="auto" w:fill="auto"/>
          </w:tcPr>
          <w:p w:rsidR="00416847" w:rsidRPr="00A21173" w:rsidRDefault="00416847" w:rsidP="00A21173">
            <w:pPr>
              <w:shd w:val="clear" w:color="auto" w:fill="FFFFFF"/>
              <w:ind w:left="1440" w:hanging="1440"/>
            </w:pPr>
          </w:p>
        </w:tc>
        <w:tc>
          <w:tcPr>
            <w:tcW w:w="1421" w:type="dxa"/>
            <w:gridSpan w:val="2"/>
            <w:shd w:val="clear" w:color="auto" w:fill="auto"/>
          </w:tcPr>
          <w:p w:rsidR="00416847" w:rsidRPr="00A21173" w:rsidRDefault="00416847" w:rsidP="00A21173">
            <w:pPr>
              <w:shd w:val="clear" w:color="auto" w:fill="FFFFFF"/>
              <w:ind w:left="1440" w:hanging="1440"/>
            </w:pPr>
            <w:r w:rsidRPr="00A21173">
              <w:t>88,089</w:t>
            </w:r>
          </w:p>
        </w:tc>
        <w:tc>
          <w:tcPr>
            <w:tcW w:w="1560" w:type="dxa"/>
            <w:gridSpan w:val="2"/>
            <w:shd w:val="clear" w:color="auto" w:fill="auto"/>
          </w:tcPr>
          <w:p w:rsidR="00416847" w:rsidRPr="00A21173" w:rsidRDefault="00416847" w:rsidP="00A21173">
            <w:pPr>
              <w:shd w:val="clear" w:color="auto" w:fill="FFFFFF"/>
              <w:ind w:left="1440" w:hanging="1440"/>
            </w:pPr>
            <w:r w:rsidRPr="00A21173">
              <w:t>89,128</w:t>
            </w:r>
          </w:p>
        </w:tc>
        <w:tc>
          <w:tcPr>
            <w:tcW w:w="1417" w:type="dxa"/>
            <w:gridSpan w:val="2"/>
            <w:shd w:val="clear" w:color="auto" w:fill="auto"/>
          </w:tcPr>
          <w:p w:rsidR="00416847" w:rsidRPr="00A21173" w:rsidRDefault="00416847" w:rsidP="00A21173">
            <w:pPr>
              <w:shd w:val="clear" w:color="auto" w:fill="FFFFFF"/>
              <w:ind w:left="1440" w:hanging="1440"/>
            </w:pPr>
            <w:r w:rsidRPr="00A21173">
              <w:t>88,003</w:t>
            </w:r>
          </w:p>
        </w:tc>
        <w:tc>
          <w:tcPr>
            <w:tcW w:w="1566" w:type="dxa"/>
            <w:gridSpan w:val="4"/>
            <w:shd w:val="clear" w:color="auto" w:fill="auto"/>
          </w:tcPr>
          <w:p w:rsidR="00416847" w:rsidRPr="00A21173" w:rsidRDefault="00416847" w:rsidP="00A21173">
            <w:pPr>
              <w:shd w:val="clear" w:color="auto" w:fill="FFFFFF"/>
              <w:ind w:left="1440" w:hanging="1440"/>
            </w:pPr>
            <w:r w:rsidRPr="00A21173">
              <w:t>89,128</w:t>
            </w:r>
          </w:p>
        </w:tc>
      </w:tr>
      <w:tr w:rsidR="0063440D" w:rsidRPr="00A21173" w:rsidTr="001769C4">
        <w:trPr>
          <w:gridAfter w:val="1"/>
          <w:wAfter w:w="17" w:type="dxa"/>
        </w:trPr>
        <w:tc>
          <w:tcPr>
            <w:tcW w:w="9696" w:type="dxa"/>
            <w:gridSpan w:val="14"/>
            <w:shd w:val="clear" w:color="auto" w:fill="auto"/>
          </w:tcPr>
          <w:p w:rsidR="00702A4C" w:rsidRDefault="00702A4C" w:rsidP="0063440D">
            <w:pPr>
              <w:shd w:val="clear" w:color="auto" w:fill="FFFFFF"/>
            </w:pPr>
          </w:p>
          <w:p w:rsidR="0063440D" w:rsidRPr="00A21173" w:rsidRDefault="0063440D" w:rsidP="0063440D">
            <w:pPr>
              <w:shd w:val="clear" w:color="auto" w:fill="FFFFFF"/>
            </w:pPr>
            <w:r w:rsidRPr="00A21173">
              <w:t>(</w:t>
            </w:r>
            <w:r>
              <w:t>b</w:t>
            </w:r>
            <w:r w:rsidRPr="00A21173">
              <w:t>)</w:t>
            </w:r>
            <w:r>
              <w:t xml:space="preserve"> </w:t>
            </w:r>
            <w:r w:rsidRPr="00A21173">
              <w:t>Sale Of Goods And Services</w:t>
            </w:r>
          </w:p>
        </w:tc>
      </w:tr>
      <w:tr w:rsidR="001769C4" w:rsidRPr="00A21173" w:rsidTr="001769C4">
        <w:tblPrEx>
          <w:tblBorders>
            <w:insideH w:val="single" w:sz="18" w:space="0" w:color="auto"/>
            <w:insideV w:val="none" w:sz="0" w:space="0" w:color="auto"/>
          </w:tblBorders>
        </w:tblPrEx>
        <w:trPr>
          <w:gridAfter w:val="1"/>
          <w:wAfter w:w="17" w:type="dxa"/>
        </w:trPr>
        <w:tc>
          <w:tcPr>
            <w:tcW w:w="3025" w:type="dxa"/>
            <w:gridSpan w:val="2"/>
            <w:tcBorders>
              <w:top w:val="single" w:sz="18" w:space="0" w:color="000000"/>
              <w:bottom w:val="single" w:sz="18" w:space="0" w:color="000000"/>
              <w:right w:val="single" w:sz="18" w:space="0" w:color="000000"/>
            </w:tcBorders>
            <w:shd w:val="clear" w:color="auto" w:fill="auto"/>
          </w:tcPr>
          <w:p w:rsidR="00416847" w:rsidRPr="00A21173" w:rsidRDefault="00416847" w:rsidP="00A21173">
            <w:pPr>
              <w:shd w:val="clear" w:color="auto" w:fill="FFFFFF"/>
              <w:ind w:left="1440" w:hanging="1440"/>
            </w:pPr>
            <w:r w:rsidRPr="00A21173">
              <w:t>Student fees and charges</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auto"/>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auto"/>
          </w:tcPr>
          <w:p w:rsidR="00416847" w:rsidRPr="00A21173" w:rsidRDefault="00AB1FD5" w:rsidP="00A21173">
            <w:pPr>
              <w:shd w:val="clear" w:color="auto" w:fill="FFFFFF"/>
              <w:ind w:left="1440" w:hanging="1440"/>
            </w:pPr>
            <w:r w:rsidRPr="00A21173">
              <w:t>1</w:t>
            </w:r>
            <w:r w:rsidR="00416847" w:rsidRPr="00A21173">
              <w:t>7,801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416847" w:rsidRPr="00A21173" w:rsidRDefault="00416847" w:rsidP="00A21173">
            <w:pPr>
              <w:shd w:val="clear" w:color="auto" w:fill="FFFFFF"/>
              <w:ind w:left="1440" w:hanging="1440"/>
            </w:pPr>
            <w:r w:rsidRPr="00A21173">
              <w:t>17,083</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auto"/>
          </w:tcPr>
          <w:p w:rsidR="00416847" w:rsidRPr="00A21173" w:rsidRDefault="00416847" w:rsidP="00A21173">
            <w:pPr>
              <w:shd w:val="clear" w:color="auto" w:fill="FFFFFF"/>
              <w:ind w:left="1440" w:hanging="1440"/>
            </w:pPr>
            <w:r w:rsidRPr="00A21173">
              <w:t>17,788</w:t>
            </w:r>
          </w:p>
        </w:tc>
        <w:tc>
          <w:tcPr>
            <w:tcW w:w="1566" w:type="dxa"/>
            <w:gridSpan w:val="4"/>
            <w:tcBorders>
              <w:top w:val="single" w:sz="18" w:space="0" w:color="000000"/>
              <w:left w:val="single" w:sz="18" w:space="0" w:color="000000"/>
              <w:bottom w:val="single" w:sz="18" w:space="0" w:color="000000"/>
            </w:tcBorders>
            <w:shd w:val="clear" w:color="auto" w:fill="auto"/>
          </w:tcPr>
          <w:p w:rsidR="00416847" w:rsidRPr="00A21173" w:rsidRDefault="00416847" w:rsidP="00A21173">
            <w:pPr>
              <w:shd w:val="clear" w:color="auto" w:fill="FFFFFF"/>
              <w:ind w:left="1440" w:hanging="1440"/>
            </w:pPr>
            <w:r w:rsidRPr="00A21173">
              <w:t>17,083</w:t>
            </w:r>
          </w:p>
        </w:tc>
      </w:tr>
      <w:tr w:rsidR="003F3534" w:rsidRPr="00A21173" w:rsidTr="001769C4">
        <w:tblPrEx>
          <w:tblBorders>
            <w:insideH w:val="single" w:sz="18" w:space="0" w:color="auto"/>
            <w:insideV w:val="none" w:sz="0" w:space="0" w:color="auto"/>
          </w:tblBorders>
        </w:tblPrEx>
        <w:trPr>
          <w:gridAfter w:val="1"/>
          <w:wAfter w:w="17" w:type="dxa"/>
        </w:trPr>
        <w:tc>
          <w:tcPr>
            <w:tcW w:w="9696" w:type="dxa"/>
            <w:gridSpan w:val="14"/>
            <w:tcBorders>
              <w:top w:val="single" w:sz="18" w:space="0" w:color="000000"/>
              <w:bottom w:val="single" w:sz="18" w:space="0" w:color="000000"/>
            </w:tcBorders>
            <w:shd w:val="clear" w:color="auto" w:fill="auto"/>
          </w:tcPr>
          <w:p w:rsidR="003F3534" w:rsidRPr="00A21173" w:rsidRDefault="003F3534" w:rsidP="003F3534">
            <w:pPr>
              <w:shd w:val="clear" w:color="auto" w:fill="FFFFFF"/>
              <w:ind w:left="1440" w:hanging="1440"/>
            </w:pPr>
            <w:r w:rsidRPr="00A21173">
              <w:t>Rendering Of Services</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26"/>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Fee for service - government</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9,967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9,006</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9,967</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9,006</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552"/>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Fee for service - international operations -onshore</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6,752</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4,805</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6,752</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4,805</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528"/>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Fee for service - international operations -offshore</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897722">
            <w:pPr>
              <w:shd w:val="clear" w:color="auto" w:fill="FFFFFF"/>
              <w:ind w:left="1440" w:hanging="1440"/>
            </w:pPr>
            <w:r w:rsidRPr="00A21173">
              <w:t>7,854</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4,395</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897722" w:rsidP="00A21173">
            <w:pPr>
              <w:shd w:val="clear" w:color="auto" w:fill="FFFFFF"/>
              <w:ind w:left="1440" w:hanging="1440"/>
            </w:pPr>
            <w:r>
              <w:t>7,85</w:t>
            </w:r>
            <w:r w:rsidR="00416847" w:rsidRPr="00A21173">
              <w:t>4</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4,395</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46"/>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Fee for service - other</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9,732</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8,296</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9,723</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8,296</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12"/>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Total rendering of services</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34,305</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26,502</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34,296</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26,502</w:t>
            </w:r>
          </w:p>
        </w:tc>
      </w:tr>
      <w:tr w:rsidR="00897722"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36"/>
        </w:trPr>
        <w:tc>
          <w:tcPr>
            <w:tcW w:w="9685"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897722" w:rsidRPr="00A21173" w:rsidRDefault="00897722" w:rsidP="00A21173">
            <w:pPr>
              <w:shd w:val="clear" w:color="auto" w:fill="FFFFFF"/>
              <w:ind w:left="1440" w:hanging="1440"/>
            </w:pPr>
            <w:r w:rsidRPr="00A21173">
              <w:t>Other non-course fees and charges</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36"/>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Sale of goods</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810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897722" w:rsidP="00A21173">
            <w:pPr>
              <w:shd w:val="clear" w:color="auto" w:fill="FFFFFF"/>
              <w:ind w:left="1440" w:hanging="1440"/>
            </w:pPr>
            <w:r>
              <w:t>5</w:t>
            </w:r>
            <w:r w:rsidR="00416847" w:rsidRPr="00A21173">
              <w:t>14</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810</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897722" w:rsidP="00A21173">
            <w:pPr>
              <w:shd w:val="clear" w:color="auto" w:fill="FFFFFF"/>
              <w:ind w:left="1440" w:hanging="1440"/>
            </w:pPr>
            <w:r>
              <w:t>5</w:t>
            </w:r>
            <w:r w:rsidR="00416847" w:rsidRPr="00A21173">
              <w:t>14</w:t>
            </w:r>
          </w:p>
        </w:tc>
      </w:tr>
      <w:tr w:rsidR="00AB1FD5"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542"/>
        </w:trPr>
        <w:tc>
          <w:tcPr>
            <w:tcW w:w="3014" w:type="dxa"/>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3F3534">
            <w:pPr>
              <w:shd w:val="clear" w:color="auto" w:fill="FFFFFF"/>
            </w:pPr>
            <w:r w:rsidRPr="00A21173">
              <w:t>Total income from sale of goods and services</w:t>
            </w:r>
          </w:p>
        </w:tc>
        <w:tc>
          <w:tcPr>
            <w:tcW w:w="70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2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52,916</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44,099</w:t>
            </w:r>
          </w:p>
        </w:tc>
        <w:tc>
          <w:tcPr>
            <w:tcW w:w="148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52,894</w:t>
            </w:r>
          </w:p>
        </w:tc>
        <w:tc>
          <w:tcPr>
            <w:tcW w:w="149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44,099</w:t>
            </w:r>
          </w:p>
        </w:tc>
      </w:tr>
      <w:tr w:rsidR="001769C4"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80"/>
        </w:trPr>
        <w:tc>
          <w:tcPr>
            <w:tcW w:w="9685"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702A4C" w:rsidRDefault="00702A4C" w:rsidP="001769C4">
            <w:pPr>
              <w:shd w:val="clear" w:color="auto" w:fill="FFFFFF"/>
            </w:pPr>
          </w:p>
          <w:p w:rsidR="001769C4" w:rsidRPr="00A21173" w:rsidRDefault="001769C4" w:rsidP="001769C4">
            <w:pPr>
              <w:shd w:val="clear" w:color="auto" w:fill="FFFFFF"/>
            </w:pPr>
            <w:r w:rsidRPr="00A21173">
              <w:t>(</w:t>
            </w:r>
            <w:r>
              <w:t>c</w:t>
            </w:r>
            <w:r w:rsidRPr="00A21173">
              <w:t xml:space="preserve">) </w:t>
            </w:r>
            <w:r>
              <w:t>Interest</w:t>
            </w:r>
          </w:p>
        </w:tc>
      </w:tr>
      <w:tr w:rsidR="001769C4" w:rsidRPr="00A21173" w:rsidTr="001769C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1" w:type="dxa"/>
          <w:trHeight w:val="372"/>
        </w:trPr>
        <w:tc>
          <w:tcPr>
            <w:tcW w:w="9685"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1769C4" w:rsidRPr="00A21173" w:rsidRDefault="001769C4" w:rsidP="001769C4">
            <w:pPr>
              <w:shd w:val="clear" w:color="auto" w:fill="FFFFFF"/>
            </w:pPr>
            <w:r w:rsidRPr="00A21173">
              <w:t>Interest From Financial Assets Not At Fair Value Through P</w:t>
            </w:r>
            <w:r>
              <w:t>/L</w:t>
            </w:r>
          </w:p>
        </w:tc>
      </w:tr>
      <w:tr w:rsidR="00AB1FD5" w:rsidRPr="00A21173" w:rsidTr="001769C4">
        <w:tblPrEx>
          <w:tblCellMar>
            <w:top w:w="0" w:type="dxa"/>
            <w:left w:w="40" w:type="dxa"/>
            <w:bottom w:w="0" w:type="dxa"/>
            <w:right w:w="40" w:type="dxa"/>
          </w:tblCellMar>
        </w:tblPrEx>
        <w:trPr>
          <w:gridBefore w:val="1"/>
          <w:wBefore w:w="11" w:type="dxa"/>
          <w:trHeight w:val="312"/>
        </w:trPr>
        <w:tc>
          <w:tcPr>
            <w:tcW w:w="3014" w:type="dxa"/>
            <w:shd w:val="clear" w:color="auto" w:fill="FFFFFF"/>
          </w:tcPr>
          <w:p w:rsidR="00416847" w:rsidRPr="00A21173" w:rsidRDefault="00416847" w:rsidP="00A21173">
            <w:pPr>
              <w:shd w:val="clear" w:color="auto" w:fill="FFFFFF"/>
              <w:ind w:left="1440" w:hanging="1440"/>
            </w:pPr>
            <w:r w:rsidRPr="00A21173">
              <w:t>Interest on bank deposits</w:t>
            </w:r>
          </w:p>
        </w:tc>
        <w:tc>
          <w:tcPr>
            <w:tcW w:w="714" w:type="dxa"/>
            <w:gridSpan w:val="3"/>
            <w:shd w:val="clear" w:color="auto" w:fill="FFFFFF"/>
          </w:tcPr>
          <w:p w:rsidR="00416847" w:rsidRPr="00A21173" w:rsidRDefault="00416847" w:rsidP="00A21173">
            <w:pPr>
              <w:shd w:val="clear" w:color="auto" w:fill="FFFFFF"/>
              <w:ind w:left="1440" w:hanging="1440"/>
            </w:pPr>
          </w:p>
        </w:tc>
        <w:tc>
          <w:tcPr>
            <w:tcW w:w="1414" w:type="dxa"/>
            <w:shd w:val="clear" w:color="auto" w:fill="FFFFFF"/>
          </w:tcPr>
          <w:p w:rsidR="00416847" w:rsidRPr="00A21173" w:rsidRDefault="00416847" w:rsidP="00A21173">
            <w:pPr>
              <w:shd w:val="clear" w:color="auto" w:fill="FFFFFF"/>
              <w:ind w:left="1440" w:hanging="1440"/>
            </w:pPr>
            <w:r w:rsidRPr="00A21173">
              <w:t>944</w:t>
            </w:r>
          </w:p>
        </w:tc>
        <w:tc>
          <w:tcPr>
            <w:tcW w:w="1581" w:type="dxa"/>
            <w:gridSpan w:val="3"/>
            <w:shd w:val="clear" w:color="auto" w:fill="FFFFFF"/>
          </w:tcPr>
          <w:p w:rsidR="00416847" w:rsidRPr="00A21173" w:rsidRDefault="00CC5AA0" w:rsidP="00A21173">
            <w:pPr>
              <w:shd w:val="clear" w:color="auto" w:fill="FFFFFF"/>
              <w:ind w:left="1440" w:hanging="1440"/>
            </w:pPr>
            <w:r>
              <w:t>74</w:t>
            </w:r>
            <w:r w:rsidR="00416847" w:rsidRPr="00A21173">
              <w:t>0</w:t>
            </w:r>
          </w:p>
        </w:tc>
        <w:tc>
          <w:tcPr>
            <w:tcW w:w="1496" w:type="dxa"/>
            <w:gridSpan w:val="3"/>
            <w:shd w:val="clear" w:color="auto" w:fill="FFFFFF"/>
          </w:tcPr>
          <w:p w:rsidR="00416847" w:rsidRPr="00A21173" w:rsidRDefault="00416847" w:rsidP="00A21173">
            <w:pPr>
              <w:shd w:val="clear" w:color="auto" w:fill="FFFFFF"/>
              <w:ind w:left="1440" w:hanging="1440"/>
            </w:pPr>
            <w:r w:rsidRPr="00A21173">
              <w:t>914</w:t>
            </w:r>
          </w:p>
        </w:tc>
        <w:tc>
          <w:tcPr>
            <w:tcW w:w="1466" w:type="dxa"/>
            <w:gridSpan w:val="3"/>
            <w:shd w:val="clear" w:color="auto" w:fill="FFFFFF"/>
          </w:tcPr>
          <w:p w:rsidR="00416847" w:rsidRPr="00A21173" w:rsidRDefault="00416847" w:rsidP="00A21173">
            <w:pPr>
              <w:shd w:val="clear" w:color="auto" w:fill="FFFFFF"/>
              <w:ind w:left="1440" w:hanging="1440"/>
            </w:pPr>
            <w:r w:rsidRPr="00A21173">
              <w:t>717</w:t>
            </w:r>
          </w:p>
        </w:tc>
      </w:tr>
      <w:tr w:rsidR="00CC5AA0" w:rsidRPr="00A21173" w:rsidTr="00177718">
        <w:tblPrEx>
          <w:tblCellMar>
            <w:top w:w="0" w:type="dxa"/>
            <w:left w:w="40" w:type="dxa"/>
            <w:bottom w:w="0" w:type="dxa"/>
            <w:right w:w="40" w:type="dxa"/>
          </w:tblCellMar>
        </w:tblPrEx>
        <w:trPr>
          <w:gridBefore w:val="1"/>
          <w:wBefore w:w="11" w:type="dxa"/>
          <w:trHeight w:val="312"/>
        </w:trPr>
        <w:tc>
          <w:tcPr>
            <w:tcW w:w="9685" w:type="dxa"/>
            <w:gridSpan w:val="14"/>
            <w:shd w:val="clear" w:color="auto" w:fill="FFFFFF"/>
          </w:tcPr>
          <w:p w:rsidR="00702A4C" w:rsidRDefault="00702A4C" w:rsidP="00A21173">
            <w:pPr>
              <w:shd w:val="clear" w:color="auto" w:fill="FFFFFF"/>
              <w:ind w:left="1440" w:hanging="1440"/>
            </w:pPr>
          </w:p>
          <w:p w:rsidR="00CC5AA0" w:rsidRPr="00A21173" w:rsidRDefault="00CC5AA0" w:rsidP="00A21173">
            <w:pPr>
              <w:shd w:val="clear" w:color="auto" w:fill="FFFFFF"/>
              <w:ind w:left="1440" w:hanging="1440"/>
            </w:pPr>
            <w:r>
              <w:t>(d</w:t>
            </w:r>
            <w:r w:rsidRPr="00A21173">
              <w:t>)</w:t>
            </w:r>
            <w:r>
              <w:t xml:space="preserve"> </w:t>
            </w:r>
            <w:r w:rsidRPr="00A21173">
              <w:t>Other Income</w:t>
            </w:r>
          </w:p>
        </w:tc>
      </w:tr>
      <w:tr w:rsidR="00AB1FD5" w:rsidRPr="00A21173" w:rsidTr="001769C4">
        <w:tblPrEx>
          <w:tblCellMar>
            <w:top w:w="0" w:type="dxa"/>
            <w:left w:w="40" w:type="dxa"/>
            <w:bottom w:w="0" w:type="dxa"/>
            <w:right w:w="40" w:type="dxa"/>
          </w:tblCellMar>
        </w:tblPrEx>
        <w:trPr>
          <w:gridBefore w:val="1"/>
          <w:wBefore w:w="11" w:type="dxa"/>
          <w:trHeight w:val="360"/>
        </w:trPr>
        <w:tc>
          <w:tcPr>
            <w:tcW w:w="3014" w:type="dxa"/>
            <w:shd w:val="clear" w:color="auto" w:fill="FFFFFF"/>
          </w:tcPr>
          <w:p w:rsidR="00416847" w:rsidRPr="00A21173" w:rsidRDefault="00416847" w:rsidP="001769C4">
            <w:pPr>
              <w:shd w:val="clear" w:color="auto" w:fill="FFFFFF"/>
            </w:pPr>
            <w:r w:rsidRPr="00A21173">
              <w:t>Rental income</w:t>
            </w:r>
          </w:p>
        </w:tc>
        <w:tc>
          <w:tcPr>
            <w:tcW w:w="714" w:type="dxa"/>
            <w:gridSpan w:val="3"/>
            <w:shd w:val="clear" w:color="auto" w:fill="FFFFFF"/>
          </w:tcPr>
          <w:p w:rsidR="00416847" w:rsidRPr="00A21173" w:rsidRDefault="00416847" w:rsidP="00A21173">
            <w:pPr>
              <w:shd w:val="clear" w:color="auto" w:fill="FFFFFF"/>
              <w:ind w:left="720" w:hanging="720"/>
            </w:pPr>
          </w:p>
        </w:tc>
        <w:tc>
          <w:tcPr>
            <w:tcW w:w="1414" w:type="dxa"/>
            <w:shd w:val="clear" w:color="auto" w:fill="FFFFFF"/>
          </w:tcPr>
          <w:p w:rsidR="00416847" w:rsidRPr="00A21173" w:rsidRDefault="00416847" w:rsidP="00A21173">
            <w:pPr>
              <w:shd w:val="clear" w:color="auto" w:fill="FFFFFF"/>
              <w:ind w:left="720" w:hanging="720"/>
            </w:pPr>
            <w:r w:rsidRPr="00A21173">
              <w:t>430</w:t>
            </w:r>
          </w:p>
        </w:tc>
        <w:tc>
          <w:tcPr>
            <w:tcW w:w="1581" w:type="dxa"/>
            <w:gridSpan w:val="3"/>
            <w:shd w:val="clear" w:color="auto" w:fill="FFFFFF"/>
          </w:tcPr>
          <w:p w:rsidR="00416847" w:rsidRPr="00A21173" w:rsidRDefault="00416847" w:rsidP="00A21173">
            <w:pPr>
              <w:shd w:val="clear" w:color="auto" w:fill="FFFFFF"/>
              <w:ind w:left="720" w:hanging="720"/>
            </w:pPr>
            <w:r w:rsidRPr="00A21173">
              <w:t>436</w:t>
            </w:r>
          </w:p>
        </w:tc>
        <w:tc>
          <w:tcPr>
            <w:tcW w:w="1512" w:type="dxa"/>
            <w:gridSpan w:val="4"/>
            <w:shd w:val="clear" w:color="auto" w:fill="FFFFFF"/>
          </w:tcPr>
          <w:p w:rsidR="00416847" w:rsidRPr="00A21173" w:rsidRDefault="00416847" w:rsidP="00A21173">
            <w:pPr>
              <w:shd w:val="clear" w:color="auto" w:fill="FFFFFF"/>
              <w:ind w:left="720" w:hanging="720"/>
            </w:pPr>
            <w:r w:rsidRPr="00A21173">
              <w:t>430</w:t>
            </w:r>
          </w:p>
        </w:tc>
        <w:tc>
          <w:tcPr>
            <w:tcW w:w="1450" w:type="dxa"/>
            <w:gridSpan w:val="2"/>
            <w:shd w:val="clear" w:color="auto" w:fill="FFFFFF"/>
          </w:tcPr>
          <w:p w:rsidR="00416847" w:rsidRPr="00A21173" w:rsidRDefault="00416847" w:rsidP="00A21173">
            <w:pPr>
              <w:shd w:val="clear" w:color="auto" w:fill="FFFFFF"/>
              <w:ind w:left="720" w:hanging="720"/>
            </w:pPr>
            <w:r w:rsidRPr="00A21173">
              <w:t>436</w:t>
            </w:r>
          </w:p>
        </w:tc>
      </w:tr>
      <w:tr w:rsidR="00AB1FD5" w:rsidRPr="00A21173" w:rsidTr="001769C4">
        <w:tblPrEx>
          <w:tblCellMar>
            <w:top w:w="0" w:type="dxa"/>
            <w:left w:w="40" w:type="dxa"/>
            <w:bottom w:w="0" w:type="dxa"/>
            <w:right w:w="40" w:type="dxa"/>
          </w:tblCellMar>
        </w:tblPrEx>
        <w:trPr>
          <w:gridBefore w:val="1"/>
          <w:wBefore w:w="11" w:type="dxa"/>
          <w:trHeight w:val="322"/>
        </w:trPr>
        <w:tc>
          <w:tcPr>
            <w:tcW w:w="3014" w:type="dxa"/>
            <w:shd w:val="clear" w:color="auto" w:fill="FFFFFF"/>
          </w:tcPr>
          <w:p w:rsidR="00416847" w:rsidRPr="00A21173" w:rsidRDefault="00416847" w:rsidP="001769C4">
            <w:pPr>
              <w:shd w:val="clear" w:color="auto" w:fill="FFFFFF"/>
            </w:pPr>
            <w:r w:rsidRPr="00A21173">
              <w:t>Donations bequests and contributions</w:t>
            </w:r>
          </w:p>
        </w:tc>
        <w:tc>
          <w:tcPr>
            <w:tcW w:w="714" w:type="dxa"/>
            <w:gridSpan w:val="3"/>
            <w:shd w:val="clear" w:color="auto" w:fill="FFFFFF"/>
          </w:tcPr>
          <w:p w:rsidR="00416847" w:rsidRPr="00A21173" w:rsidRDefault="00416847" w:rsidP="00A21173">
            <w:pPr>
              <w:shd w:val="clear" w:color="auto" w:fill="FFFFFF"/>
              <w:ind w:left="720" w:hanging="720"/>
            </w:pPr>
          </w:p>
        </w:tc>
        <w:tc>
          <w:tcPr>
            <w:tcW w:w="1414" w:type="dxa"/>
            <w:shd w:val="clear" w:color="auto" w:fill="FFFFFF"/>
          </w:tcPr>
          <w:p w:rsidR="00416847" w:rsidRPr="00A21173" w:rsidRDefault="00416847" w:rsidP="00A21173">
            <w:pPr>
              <w:shd w:val="clear" w:color="auto" w:fill="FFFFFF"/>
              <w:ind w:left="720" w:hanging="720"/>
            </w:pPr>
            <w:r w:rsidRPr="00A21173">
              <w:t>446</w:t>
            </w:r>
          </w:p>
        </w:tc>
        <w:tc>
          <w:tcPr>
            <w:tcW w:w="1581" w:type="dxa"/>
            <w:gridSpan w:val="3"/>
            <w:shd w:val="clear" w:color="auto" w:fill="FFFFFF"/>
          </w:tcPr>
          <w:p w:rsidR="00416847" w:rsidRPr="00A21173" w:rsidRDefault="00416847" w:rsidP="00A21173">
            <w:pPr>
              <w:shd w:val="clear" w:color="auto" w:fill="FFFFFF"/>
              <w:ind w:left="720" w:hanging="720"/>
            </w:pPr>
            <w:r w:rsidRPr="00A21173">
              <w:t>440</w:t>
            </w:r>
          </w:p>
        </w:tc>
        <w:tc>
          <w:tcPr>
            <w:tcW w:w="1512" w:type="dxa"/>
            <w:gridSpan w:val="4"/>
            <w:shd w:val="clear" w:color="auto" w:fill="FFFFFF"/>
          </w:tcPr>
          <w:p w:rsidR="00416847" w:rsidRPr="00A21173" w:rsidRDefault="00416847" w:rsidP="00A21173">
            <w:pPr>
              <w:shd w:val="clear" w:color="auto" w:fill="FFFFFF"/>
              <w:ind w:left="720" w:hanging="720"/>
            </w:pPr>
            <w:r w:rsidRPr="00A21173">
              <w:t>-</w:t>
            </w:r>
          </w:p>
        </w:tc>
        <w:tc>
          <w:tcPr>
            <w:tcW w:w="1450" w:type="dxa"/>
            <w:gridSpan w:val="2"/>
            <w:shd w:val="clear" w:color="auto" w:fill="FFFFFF"/>
          </w:tcPr>
          <w:p w:rsidR="00416847" w:rsidRPr="00A21173" w:rsidRDefault="00416847" w:rsidP="00A21173">
            <w:pPr>
              <w:shd w:val="clear" w:color="auto" w:fill="FFFFFF"/>
              <w:ind w:left="720" w:hanging="720"/>
            </w:pPr>
            <w:r w:rsidRPr="00A21173">
              <w:t>7</w:t>
            </w:r>
          </w:p>
        </w:tc>
      </w:tr>
      <w:tr w:rsidR="00AB1FD5" w:rsidRPr="00A21173" w:rsidTr="001769C4">
        <w:tblPrEx>
          <w:tblCellMar>
            <w:top w:w="0" w:type="dxa"/>
            <w:left w:w="40" w:type="dxa"/>
            <w:bottom w:w="0" w:type="dxa"/>
            <w:right w:w="40" w:type="dxa"/>
          </w:tblCellMar>
        </w:tblPrEx>
        <w:trPr>
          <w:gridBefore w:val="1"/>
          <w:wBefore w:w="11" w:type="dxa"/>
          <w:trHeight w:val="336"/>
        </w:trPr>
        <w:tc>
          <w:tcPr>
            <w:tcW w:w="3014" w:type="dxa"/>
            <w:shd w:val="clear" w:color="auto" w:fill="FFFFFF"/>
          </w:tcPr>
          <w:p w:rsidR="00416847" w:rsidRPr="00A21173" w:rsidRDefault="00416847" w:rsidP="001769C4">
            <w:pPr>
              <w:shd w:val="clear" w:color="auto" w:fill="FFFFFF"/>
            </w:pPr>
            <w:r w:rsidRPr="00A21173">
              <w:t>Scholarships</w:t>
            </w:r>
          </w:p>
        </w:tc>
        <w:tc>
          <w:tcPr>
            <w:tcW w:w="714" w:type="dxa"/>
            <w:gridSpan w:val="3"/>
            <w:shd w:val="clear" w:color="auto" w:fill="FFFFFF"/>
          </w:tcPr>
          <w:p w:rsidR="00416847" w:rsidRPr="00A21173" w:rsidRDefault="00416847" w:rsidP="00A21173">
            <w:pPr>
              <w:shd w:val="clear" w:color="auto" w:fill="FFFFFF"/>
              <w:ind w:left="720" w:hanging="720"/>
            </w:pPr>
          </w:p>
        </w:tc>
        <w:tc>
          <w:tcPr>
            <w:tcW w:w="1414" w:type="dxa"/>
            <w:shd w:val="clear" w:color="auto" w:fill="FFFFFF"/>
          </w:tcPr>
          <w:p w:rsidR="00416847" w:rsidRPr="00A21173" w:rsidRDefault="00416847" w:rsidP="00A21173">
            <w:pPr>
              <w:shd w:val="clear" w:color="auto" w:fill="FFFFFF"/>
              <w:ind w:left="720" w:hanging="720"/>
            </w:pPr>
            <w:r w:rsidRPr="00A21173">
              <w:t>35</w:t>
            </w:r>
          </w:p>
        </w:tc>
        <w:tc>
          <w:tcPr>
            <w:tcW w:w="1581" w:type="dxa"/>
            <w:gridSpan w:val="3"/>
            <w:shd w:val="clear" w:color="auto" w:fill="FFFFFF"/>
          </w:tcPr>
          <w:p w:rsidR="00416847" w:rsidRPr="00A21173" w:rsidRDefault="00416847" w:rsidP="00A21173">
            <w:pPr>
              <w:shd w:val="clear" w:color="auto" w:fill="FFFFFF"/>
              <w:ind w:left="720" w:hanging="720"/>
            </w:pPr>
            <w:r w:rsidRPr="00A21173">
              <w:t>11</w:t>
            </w:r>
          </w:p>
        </w:tc>
        <w:tc>
          <w:tcPr>
            <w:tcW w:w="1512" w:type="dxa"/>
            <w:gridSpan w:val="4"/>
            <w:shd w:val="clear" w:color="auto" w:fill="FFFFFF"/>
          </w:tcPr>
          <w:p w:rsidR="00416847" w:rsidRPr="00A21173" w:rsidRDefault="00416847" w:rsidP="00A21173">
            <w:pPr>
              <w:shd w:val="clear" w:color="auto" w:fill="FFFFFF"/>
              <w:ind w:left="720" w:hanging="720"/>
            </w:pPr>
            <w:r w:rsidRPr="00A21173">
              <w:t>35</w:t>
            </w:r>
          </w:p>
        </w:tc>
        <w:tc>
          <w:tcPr>
            <w:tcW w:w="1450" w:type="dxa"/>
            <w:gridSpan w:val="2"/>
            <w:shd w:val="clear" w:color="auto" w:fill="FFFFFF"/>
          </w:tcPr>
          <w:p w:rsidR="00416847" w:rsidRPr="00A21173" w:rsidRDefault="00416847" w:rsidP="00A21173">
            <w:pPr>
              <w:shd w:val="clear" w:color="auto" w:fill="FFFFFF"/>
              <w:ind w:left="720" w:hanging="720"/>
            </w:pPr>
            <w:r w:rsidRPr="00A21173">
              <w:t>11</w:t>
            </w:r>
          </w:p>
        </w:tc>
      </w:tr>
      <w:tr w:rsidR="00AB1FD5" w:rsidRPr="00A21173" w:rsidTr="001769C4">
        <w:tblPrEx>
          <w:tblCellMar>
            <w:top w:w="0" w:type="dxa"/>
            <w:left w:w="40" w:type="dxa"/>
            <w:bottom w:w="0" w:type="dxa"/>
            <w:right w:w="40" w:type="dxa"/>
          </w:tblCellMar>
        </w:tblPrEx>
        <w:trPr>
          <w:gridBefore w:val="1"/>
          <w:wBefore w:w="11" w:type="dxa"/>
          <w:trHeight w:val="336"/>
        </w:trPr>
        <w:tc>
          <w:tcPr>
            <w:tcW w:w="3014" w:type="dxa"/>
            <w:shd w:val="clear" w:color="auto" w:fill="FFFFFF"/>
          </w:tcPr>
          <w:p w:rsidR="00416847" w:rsidRPr="00A21173" w:rsidRDefault="00416847" w:rsidP="001769C4">
            <w:pPr>
              <w:shd w:val="clear" w:color="auto" w:fill="FFFFFF"/>
            </w:pPr>
            <w:r w:rsidRPr="00A21173">
              <w:t>Other</w:t>
            </w:r>
          </w:p>
        </w:tc>
        <w:tc>
          <w:tcPr>
            <w:tcW w:w="714" w:type="dxa"/>
            <w:gridSpan w:val="3"/>
            <w:shd w:val="clear" w:color="auto" w:fill="FFFFFF"/>
          </w:tcPr>
          <w:p w:rsidR="00416847" w:rsidRPr="00A21173" w:rsidRDefault="00416847" w:rsidP="00A21173">
            <w:pPr>
              <w:shd w:val="clear" w:color="auto" w:fill="FFFFFF"/>
              <w:ind w:left="720" w:hanging="720"/>
            </w:pPr>
          </w:p>
        </w:tc>
        <w:tc>
          <w:tcPr>
            <w:tcW w:w="1414" w:type="dxa"/>
            <w:shd w:val="clear" w:color="auto" w:fill="FFFFFF"/>
          </w:tcPr>
          <w:p w:rsidR="00416847" w:rsidRPr="00A21173" w:rsidRDefault="00416847" w:rsidP="00A21173">
            <w:pPr>
              <w:shd w:val="clear" w:color="auto" w:fill="FFFFFF"/>
              <w:ind w:left="720" w:hanging="720"/>
            </w:pPr>
            <w:r w:rsidRPr="00A21173">
              <w:t>845</w:t>
            </w:r>
          </w:p>
        </w:tc>
        <w:tc>
          <w:tcPr>
            <w:tcW w:w="1581" w:type="dxa"/>
            <w:gridSpan w:val="3"/>
            <w:shd w:val="clear" w:color="auto" w:fill="FFFFFF"/>
          </w:tcPr>
          <w:p w:rsidR="00416847" w:rsidRPr="00A21173" w:rsidRDefault="00416847" w:rsidP="00A21173">
            <w:pPr>
              <w:shd w:val="clear" w:color="auto" w:fill="FFFFFF"/>
              <w:ind w:left="720" w:hanging="720"/>
            </w:pPr>
            <w:r w:rsidRPr="00A21173">
              <w:t>828</w:t>
            </w:r>
          </w:p>
        </w:tc>
        <w:tc>
          <w:tcPr>
            <w:tcW w:w="1512" w:type="dxa"/>
            <w:gridSpan w:val="4"/>
            <w:shd w:val="clear" w:color="auto" w:fill="FFFFFF"/>
          </w:tcPr>
          <w:p w:rsidR="00416847" w:rsidRPr="00A21173" w:rsidRDefault="00416847" w:rsidP="00A21173">
            <w:pPr>
              <w:shd w:val="clear" w:color="auto" w:fill="FFFFFF"/>
              <w:ind w:left="720" w:hanging="720"/>
            </w:pPr>
            <w:r w:rsidRPr="00A21173">
              <w:t>1,008</w:t>
            </w:r>
          </w:p>
        </w:tc>
        <w:tc>
          <w:tcPr>
            <w:tcW w:w="1450" w:type="dxa"/>
            <w:gridSpan w:val="2"/>
            <w:shd w:val="clear" w:color="auto" w:fill="FFFFFF"/>
          </w:tcPr>
          <w:p w:rsidR="00416847" w:rsidRPr="00A21173" w:rsidRDefault="00416847" w:rsidP="00A21173">
            <w:pPr>
              <w:shd w:val="clear" w:color="auto" w:fill="FFFFFF"/>
              <w:ind w:left="720" w:hanging="720"/>
            </w:pPr>
            <w:r w:rsidRPr="00A21173">
              <w:t>974</w:t>
            </w:r>
          </w:p>
        </w:tc>
      </w:tr>
      <w:tr w:rsidR="00AB1FD5" w:rsidRPr="00A21173" w:rsidTr="001769C4">
        <w:tblPrEx>
          <w:tblCellMar>
            <w:top w:w="0" w:type="dxa"/>
            <w:left w:w="40" w:type="dxa"/>
            <w:bottom w:w="0" w:type="dxa"/>
            <w:right w:w="40" w:type="dxa"/>
          </w:tblCellMar>
        </w:tblPrEx>
        <w:trPr>
          <w:gridBefore w:val="1"/>
          <w:wBefore w:w="11" w:type="dxa"/>
          <w:trHeight w:val="336"/>
        </w:trPr>
        <w:tc>
          <w:tcPr>
            <w:tcW w:w="3014" w:type="dxa"/>
            <w:shd w:val="clear" w:color="auto" w:fill="FFFFFF"/>
          </w:tcPr>
          <w:p w:rsidR="00416847" w:rsidRPr="00A21173" w:rsidRDefault="00416847" w:rsidP="001769C4">
            <w:pPr>
              <w:shd w:val="clear" w:color="auto" w:fill="FFFFFF"/>
            </w:pPr>
            <w:r w:rsidRPr="00A21173">
              <w:t>Total other income</w:t>
            </w:r>
          </w:p>
        </w:tc>
        <w:tc>
          <w:tcPr>
            <w:tcW w:w="714" w:type="dxa"/>
            <w:gridSpan w:val="3"/>
            <w:shd w:val="clear" w:color="auto" w:fill="FFFFFF"/>
          </w:tcPr>
          <w:p w:rsidR="00416847" w:rsidRPr="00A21173" w:rsidRDefault="00416847" w:rsidP="00A21173">
            <w:pPr>
              <w:shd w:val="clear" w:color="auto" w:fill="FFFFFF"/>
              <w:ind w:left="720" w:hanging="720"/>
            </w:pPr>
          </w:p>
        </w:tc>
        <w:tc>
          <w:tcPr>
            <w:tcW w:w="1414" w:type="dxa"/>
            <w:shd w:val="clear" w:color="auto" w:fill="FFFFFF"/>
          </w:tcPr>
          <w:p w:rsidR="00416847" w:rsidRPr="00A21173" w:rsidRDefault="00416847" w:rsidP="00A21173">
            <w:pPr>
              <w:shd w:val="clear" w:color="auto" w:fill="FFFFFF"/>
              <w:ind w:left="720" w:hanging="720"/>
            </w:pPr>
            <w:r w:rsidRPr="00A21173">
              <w:t>1,756</w:t>
            </w:r>
          </w:p>
        </w:tc>
        <w:tc>
          <w:tcPr>
            <w:tcW w:w="1581" w:type="dxa"/>
            <w:gridSpan w:val="3"/>
            <w:shd w:val="clear" w:color="auto" w:fill="FFFFFF"/>
          </w:tcPr>
          <w:p w:rsidR="00416847" w:rsidRPr="00A21173" w:rsidRDefault="00416847" w:rsidP="00A21173">
            <w:pPr>
              <w:shd w:val="clear" w:color="auto" w:fill="FFFFFF"/>
              <w:ind w:left="720" w:hanging="720"/>
            </w:pPr>
            <w:r w:rsidRPr="00A21173">
              <w:t>1,715</w:t>
            </w:r>
          </w:p>
        </w:tc>
        <w:tc>
          <w:tcPr>
            <w:tcW w:w="1512" w:type="dxa"/>
            <w:gridSpan w:val="4"/>
            <w:shd w:val="clear" w:color="auto" w:fill="FFFFFF"/>
          </w:tcPr>
          <w:p w:rsidR="00416847" w:rsidRPr="00A21173" w:rsidRDefault="00416847" w:rsidP="00A21173">
            <w:pPr>
              <w:shd w:val="clear" w:color="auto" w:fill="FFFFFF"/>
              <w:ind w:left="720" w:hanging="720"/>
            </w:pPr>
            <w:r w:rsidRPr="00A21173">
              <w:t>1,473</w:t>
            </w:r>
          </w:p>
        </w:tc>
        <w:tc>
          <w:tcPr>
            <w:tcW w:w="1450" w:type="dxa"/>
            <w:gridSpan w:val="2"/>
            <w:shd w:val="clear" w:color="auto" w:fill="FFFFFF"/>
          </w:tcPr>
          <w:p w:rsidR="00416847" w:rsidRPr="00A21173" w:rsidRDefault="00416847" w:rsidP="00A21173">
            <w:pPr>
              <w:shd w:val="clear" w:color="auto" w:fill="FFFFFF"/>
              <w:ind w:left="720" w:hanging="720"/>
            </w:pPr>
            <w:r w:rsidRPr="00A21173">
              <w:t>1,428</w:t>
            </w:r>
          </w:p>
        </w:tc>
      </w:tr>
    </w:tbl>
    <w:p w:rsidR="00416847" w:rsidRDefault="0057501F" w:rsidP="00A21173">
      <w:pPr>
        <w:shd w:val="clear" w:color="auto" w:fill="FFFFFF"/>
        <w:ind w:left="720" w:hanging="720"/>
      </w:pPr>
      <w:r w:rsidRPr="00A21173">
        <w:t xml:space="preserve">&lt;pp&gt; </w:t>
      </w:r>
      <w:r w:rsidR="00416847" w:rsidRPr="00A21173">
        <w:t>52</w:t>
      </w:r>
    </w:p>
    <w:p w:rsidR="003F3136" w:rsidRPr="00A21173" w:rsidRDefault="003F3136"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5"/>
        <w:gridCol w:w="2972"/>
        <w:gridCol w:w="18"/>
        <w:gridCol w:w="12"/>
        <w:gridCol w:w="9"/>
        <w:gridCol w:w="653"/>
        <w:gridCol w:w="37"/>
        <w:gridCol w:w="20"/>
        <w:gridCol w:w="8"/>
        <w:gridCol w:w="1364"/>
        <w:gridCol w:w="19"/>
        <w:gridCol w:w="22"/>
        <w:gridCol w:w="6"/>
        <w:gridCol w:w="1507"/>
        <w:gridCol w:w="36"/>
        <w:gridCol w:w="7"/>
        <w:gridCol w:w="14"/>
        <w:gridCol w:w="1352"/>
        <w:gridCol w:w="41"/>
        <w:gridCol w:w="6"/>
        <w:gridCol w:w="12"/>
        <w:gridCol w:w="1512"/>
        <w:gridCol w:w="32"/>
        <w:gridCol w:w="22"/>
      </w:tblGrid>
      <w:tr w:rsidR="002F615A" w:rsidRPr="00A21173" w:rsidTr="00702A4C">
        <w:trPr>
          <w:gridAfter w:val="1"/>
          <w:wAfter w:w="17" w:type="dxa"/>
        </w:trPr>
        <w:tc>
          <w:tcPr>
            <w:tcW w:w="2995" w:type="dxa"/>
            <w:gridSpan w:val="2"/>
            <w:vMerge w:val="restart"/>
            <w:shd w:val="clear" w:color="auto" w:fill="auto"/>
          </w:tcPr>
          <w:p w:rsidR="006B0388" w:rsidRPr="00A21173" w:rsidRDefault="006B0388" w:rsidP="006B0388">
            <w:pPr>
              <w:shd w:val="clear" w:color="auto" w:fill="FFFFFF"/>
            </w:pPr>
            <w:r w:rsidRPr="00A21173">
              <w:lastRenderedPageBreak/>
              <w:t>3. Expenses From Transactions</w:t>
            </w:r>
          </w:p>
        </w:tc>
        <w:tc>
          <w:tcPr>
            <w:tcW w:w="693" w:type="dxa"/>
            <w:gridSpan w:val="4"/>
            <w:shd w:val="clear" w:color="auto" w:fill="auto"/>
          </w:tcPr>
          <w:p w:rsidR="006B0388" w:rsidRPr="00A21173" w:rsidRDefault="006B0388" w:rsidP="00177718">
            <w:pPr>
              <w:shd w:val="clear" w:color="auto" w:fill="FFFFFF"/>
            </w:pPr>
          </w:p>
        </w:tc>
        <w:tc>
          <w:tcPr>
            <w:tcW w:w="2989" w:type="dxa"/>
            <w:gridSpan w:val="8"/>
            <w:shd w:val="clear" w:color="auto" w:fill="auto"/>
          </w:tcPr>
          <w:p w:rsidR="006B0388" w:rsidRPr="00A21173" w:rsidRDefault="006B0388" w:rsidP="00177718">
            <w:pPr>
              <w:shd w:val="clear" w:color="auto" w:fill="FFFFFF"/>
            </w:pPr>
            <w:r w:rsidRPr="00A21173">
              <w:t>Consolidated</w:t>
            </w:r>
          </w:p>
        </w:tc>
        <w:tc>
          <w:tcPr>
            <w:tcW w:w="3019" w:type="dxa"/>
            <w:gridSpan w:val="9"/>
            <w:shd w:val="clear" w:color="auto" w:fill="auto"/>
          </w:tcPr>
          <w:p w:rsidR="006B0388" w:rsidRPr="00A21173" w:rsidRDefault="006B0388" w:rsidP="00177718">
            <w:pPr>
              <w:shd w:val="clear" w:color="auto" w:fill="FFFFFF"/>
            </w:pPr>
            <w:r w:rsidRPr="00A21173">
              <w:t>Chisholm</w:t>
            </w:r>
          </w:p>
        </w:tc>
      </w:tr>
      <w:tr w:rsidR="006B0388" w:rsidRPr="00A21173" w:rsidTr="00702A4C">
        <w:trPr>
          <w:gridAfter w:val="1"/>
          <w:wAfter w:w="17" w:type="dxa"/>
        </w:trPr>
        <w:tc>
          <w:tcPr>
            <w:tcW w:w="2995" w:type="dxa"/>
            <w:gridSpan w:val="2"/>
            <w:vMerge/>
            <w:shd w:val="clear" w:color="auto" w:fill="auto"/>
          </w:tcPr>
          <w:p w:rsidR="006B0388" w:rsidRPr="00A21173" w:rsidRDefault="006B0388" w:rsidP="00177718">
            <w:pPr>
              <w:shd w:val="clear" w:color="auto" w:fill="FFFFFF"/>
            </w:pPr>
          </w:p>
        </w:tc>
        <w:tc>
          <w:tcPr>
            <w:tcW w:w="693" w:type="dxa"/>
            <w:gridSpan w:val="4"/>
            <w:shd w:val="clear" w:color="auto" w:fill="auto"/>
          </w:tcPr>
          <w:p w:rsidR="006B0388" w:rsidRPr="00A21173" w:rsidRDefault="006B0388" w:rsidP="00177718">
            <w:pPr>
              <w:shd w:val="clear" w:color="auto" w:fill="FFFFFF"/>
            </w:pPr>
            <w:r w:rsidRPr="00A21173">
              <w:t>Note</w:t>
            </w:r>
          </w:p>
        </w:tc>
        <w:tc>
          <w:tcPr>
            <w:tcW w:w="1432" w:type="dxa"/>
            <w:gridSpan w:val="4"/>
            <w:shd w:val="clear" w:color="auto" w:fill="auto"/>
          </w:tcPr>
          <w:p w:rsidR="006B0388" w:rsidRPr="00A21173" w:rsidRDefault="006B0388" w:rsidP="00177718">
            <w:pPr>
              <w:shd w:val="clear" w:color="auto" w:fill="FFFFFF"/>
            </w:pPr>
            <w:r w:rsidRPr="00A21173">
              <w:t>2014 $'000</w:t>
            </w:r>
          </w:p>
        </w:tc>
        <w:tc>
          <w:tcPr>
            <w:tcW w:w="1557" w:type="dxa"/>
            <w:gridSpan w:val="4"/>
            <w:shd w:val="clear" w:color="auto" w:fill="auto"/>
          </w:tcPr>
          <w:p w:rsidR="006B0388" w:rsidRPr="00A21173" w:rsidRDefault="006B0388" w:rsidP="00177718">
            <w:pPr>
              <w:shd w:val="clear" w:color="auto" w:fill="FFFFFF"/>
            </w:pPr>
            <w:r w:rsidRPr="00A21173">
              <w:t>2013 $'000</w:t>
            </w:r>
          </w:p>
        </w:tc>
        <w:tc>
          <w:tcPr>
            <w:tcW w:w="1412" w:type="dxa"/>
            <w:gridSpan w:val="4"/>
            <w:shd w:val="clear" w:color="auto" w:fill="auto"/>
          </w:tcPr>
          <w:p w:rsidR="006B0388" w:rsidRPr="00A21173" w:rsidRDefault="006B0388" w:rsidP="00177718">
            <w:pPr>
              <w:shd w:val="clear" w:color="auto" w:fill="FFFFFF"/>
            </w:pPr>
            <w:r w:rsidRPr="00A21173">
              <w:t>2014 $'000</w:t>
            </w:r>
          </w:p>
        </w:tc>
        <w:tc>
          <w:tcPr>
            <w:tcW w:w="1607" w:type="dxa"/>
            <w:gridSpan w:val="5"/>
            <w:shd w:val="clear" w:color="auto" w:fill="auto"/>
          </w:tcPr>
          <w:p w:rsidR="006B0388" w:rsidRPr="00A21173" w:rsidRDefault="006B0388" w:rsidP="00177718">
            <w:pPr>
              <w:shd w:val="clear" w:color="auto" w:fill="FFFFFF"/>
            </w:pPr>
            <w:r w:rsidRPr="00A21173">
              <w:t>2013 $'000</w:t>
            </w:r>
          </w:p>
        </w:tc>
      </w:tr>
      <w:tr w:rsidR="006B0388" w:rsidRPr="00A21173" w:rsidTr="00702A4C">
        <w:trPr>
          <w:gridAfter w:val="1"/>
          <w:wAfter w:w="17" w:type="dxa"/>
        </w:trPr>
        <w:tc>
          <w:tcPr>
            <w:tcW w:w="9696" w:type="dxa"/>
            <w:gridSpan w:val="23"/>
            <w:shd w:val="clear" w:color="auto" w:fill="auto"/>
          </w:tcPr>
          <w:p w:rsidR="00702A4C" w:rsidRDefault="00702A4C" w:rsidP="006B0388">
            <w:pPr>
              <w:shd w:val="clear" w:color="auto" w:fill="FFFFFF"/>
            </w:pPr>
          </w:p>
          <w:p w:rsidR="006B0388" w:rsidRPr="00A21173" w:rsidRDefault="006B0388" w:rsidP="006B0388">
            <w:pPr>
              <w:shd w:val="clear" w:color="auto" w:fill="FFFFFF"/>
            </w:pPr>
            <w:r w:rsidRPr="00A21173">
              <w:t>(</w:t>
            </w:r>
            <w:r>
              <w:t>a</w:t>
            </w:r>
            <w:r w:rsidRPr="00A21173">
              <w:t>)</w:t>
            </w:r>
            <w:r>
              <w:t xml:space="preserve"> </w:t>
            </w:r>
            <w:r w:rsidRPr="00A21173">
              <w:t>Employee Expenses</w:t>
            </w:r>
          </w:p>
        </w:tc>
      </w:tr>
      <w:tr w:rsidR="002F615A" w:rsidRPr="00A21173" w:rsidTr="00702A4C">
        <w:tblPrEx>
          <w:tblCellMar>
            <w:top w:w="0" w:type="dxa"/>
            <w:left w:w="40" w:type="dxa"/>
            <w:bottom w:w="0" w:type="dxa"/>
            <w:right w:w="40" w:type="dxa"/>
          </w:tblCellMar>
        </w:tblPrEx>
        <w:trPr>
          <w:gridBefore w:val="1"/>
          <w:wBefore w:w="16" w:type="dxa"/>
          <w:trHeight w:val="336"/>
        </w:trPr>
        <w:tc>
          <w:tcPr>
            <w:tcW w:w="2997" w:type="dxa"/>
            <w:gridSpan w:val="2"/>
            <w:shd w:val="clear" w:color="auto" w:fill="FFFFFF"/>
          </w:tcPr>
          <w:p w:rsidR="00416847" w:rsidRPr="00A21173" w:rsidRDefault="00CB7011" w:rsidP="00D16BD4">
            <w:pPr>
              <w:shd w:val="clear" w:color="auto" w:fill="FFFFFF"/>
            </w:pPr>
            <w:r w:rsidRPr="00A21173">
              <w:t xml:space="preserve">Rendering of services </w:t>
            </w:r>
            <w:r w:rsidR="00416847" w:rsidRPr="00A21173">
              <w:t>Salaries, wages, overtime and allowances</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D16BD4">
            <w:pPr>
              <w:shd w:val="clear" w:color="auto" w:fill="FFFFFF"/>
              <w:ind w:left="1440" w:hanging="1440"/>
            </w:pPr>
            <w:r w:rsidRPr="00A21173">
              <w:t>59,243</w:t>
            </w:r>
          </w:p>
        </w:tc>
        <w:tc>
          <w:tcPr>
            <w:tcW w:w="1574" w:type="dxa"/>
            <w:gridSpan w:val="4"/>
            <w:shd w:val="clear" w:color="auto" w:fill="FFFFFF"/>
          </w:tcPr>
          <w:p w:rsidR="00416847" w:rsidRPr="00A21173" w:rsidRDefault="00416847" w:rsidP="00A21173">
            <w:pPr>
              <w:shd w:val="clear" w:color="auto" w:fill="FFFFFF"/>
              <w:ind w:left="1440" w:hanging="1440"/>
            </w:pPr>
            <w:r w:rsidRPr="00A21173">
              <w:t>56,662</w:t>
            </w:r>
          </w:p>
        </w:tc>
        <w:tc>
          <w:tcPr>
            <w:tcW w:w="1417" w:type="dxa"/>
            <w:gridSpan w:val="4"/>
            <w:shd w:val="clear" w:color="auto" w:fill="FFFFFF"/>
          </w:tcPr>
          <w:p w:rsidR="00416847" w:rsidRPr="00A21173" w:rsidRDefault="00416847" w:rsidP="00A21173">
            <w:pPr>
              <w:shd w:val="clear" w:color="auto" w:fill="FFFFFF"/>
              <w:ind w:left="1440" w:hanging="1440"/>
            </w:pPr>
            <w:r w:rsidRPr="00A21173">
              <w:t>58,117</w:t>
            </w:r>
          </w:p>
        </w:tc>
        <w:tc>
          <w:tcPr>
            <w:tcW w:w="1566" w:type="dxa"/>
            <w:gridSpan w:val="5"/>
            <w:shd w:val="clear" w:color="auto" w:fill="FFFFFF"/>
          </w:tcPr>
          <w:p w:rsidR="00416847" w:rsidRPr="00A21173" w:rsidRDefault="00416847" w:rsidP="00A21173">
            <w:pPr>
              <w:shd w:val="clear" w:color="auto" w:fill="FFFFFF"/>
              <w:ind w:left="1440" w:hanging="1440"/>
            </w:pPr>
            <w:r w:rsidRPr="00A21173">
              <w:t>56,662</w:t>
            </w:r>
          </w:p>
        </w:tc>
      </w:tr>
      <w:tr w:rsidR="002F615A" w:rsidRPr="00A21173" w:rsidTr="00702A4C">
        <w:tblPrEx>
          <w:tblCellMar>
            <w:top w:w="0" w:type="dxa"/>
            <w:left w:w="40" w:type="dxa"/>
            <w:bottom w:w="0" w:type="dxa"/>
            <w:right w:w="40" w:type="dxa"/>
          </w:tblCellMar>
        </w:tblPrEx>
        <w:trPr>
          <w:gridBefore w:val="1"/>
          <w:wBefore w:w="16" w:type="dxa"/>
          <w:trHeight w:val="326"/>
        </w:trPr>
        <w:tc>
          <w:tcPr>
            <w:tcW w:w="2997" w:type="dxa"/>
            <w:gridSpan w:val="2"/>
            <w:shd w:val="clear" w:color="auto" w:fill="FFFFFF"/>
          </w:tcPr>
          <w:p w:rsidR="00416847" w:rsidRPr="00A21173" w:rsidRDefault="00416847" w:rsidP="00A21173">
            <w:pPr>
              <w:shd w:val="clear" w:color="auto" w:fill="FFFFFF"/>
              <w:ind w:left="1440" w:hanging="1440"/>
            </w:pPr>
            <w:r w:rsidRPr="00A21173">
              <w:t>Superannuation</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5,309</w:t>
            </w:r>
          </w:p>
        </w:tc>
        <w:tc>
          <w:tcPr>
            <w:tcW w:w="1574" w:type="dxa"/>
            <w:gridSpan w:val="4"/>
            <w:shd w:val="clear" w:color="auto" w:fill="FFFFFF"/>
          </w:tcPr>
          <w:p w:rsidR="00416847" w:rsidRPr="00A21173" w:rsidRDefault="00416847" w:rsidP="00A21173">
            <w:pPr>
              <w:shd w:val="clear" w:color="auto" w:fill="FFFFFF"/>
              <w:ind w:left="1440" w:hanging="1440"/>
            </w:pPr>
            <w:r w:rsidRPr="00A21173">
              <w:t>4,973</w:t>
            </w:r>
          </w:p>
        </w:tc>
        <w:tc>
          <w:tcPr>
            <w:tcW w:w="1417" w:type="dxa"/>
            <w:gridSpan w:val="4"/>
            <w:shd w:val="clear" w:color="auto" w:fill="FFFFFF"/>
          </w:tcPr>
          <w:p w:rsidR="00416847" w:rsidRPr="00A21173" w:rsidRDefault="00416847" w:rsidP="00A21173">
            <w:pPr>
              <w:shd w:val="clear" w:color="auto" w:fill="FFFFFF"/>
              <w:ind w:left="1440" w:hanging="1440"/>
            </w:pPr>
            <w:r w:rsidRPr="00A21173">
              <w:t>5,216</w:t>
            </w:r>
          </w:p>
        </w:tc>
        <w:tc>
          <w:tcPr>
            <w:tcW w:w="1566" w:type="dxa"/>
            <w:gridSpan w:val="5"/>
            <w:shd w:val="clear" w:color="auto" w:fill="FFFFFF"/>
          </w:tcPr>
          <w:p w:rsidR="00416847" w:rsidRPr="00A21173" w:rsidRDefault="00416847" w:rsidP="00A21173">
            <w:pPr>
              <w:shd w:val="clear" w:color="auto" w:fill="FFFFFF"/>
              <w:ind w:left="1440" w:hanging="1440"/>
            </w:pPr>
            <w:r w:rsidRPr="00A21173">
              <w:t>4,973</w:t>
            </w:r>
          </w:p>
        </w:tc>
      </w:tr>
      <w:tr w:rsidR="002F615A" w:rsidRPr="00A21173" w:rsidTr="00702A4C">
        <w:tblPrEx>
          <w:tblCellMar>
            <w:top w:w="0" w:type="dxa"/>
            <w:left w:w="40" w:type="dxa"/>
            <w:bottom w:w="0" w:type="dxa"/>
            <w:right w:w="40" w:type="dxa"/>
          </w:tblCellMar>
        </w:tblPrEx>
        <w:trPr>
          <w:gridBefore w:val="1"/>
          <w:wBefore w:w="16" w:type="dxa"/>
          <w:trHeight w:val="322"/>
        </w:trPr>
        <w:tc>
          <w:tcPr>
            <w:tcW w:w="2997" w:type="dxa"/>
            <w:gridSpan w:val="2"/>
            <w:shd w:val="clear" w:color="auto" w:fill="FFFFFF"/>
          </w:tcPr>
          <w:p w:rsidR="00416847" w:rsidRPr="00A21173" w:rsidRDefault="00416847" w:rsidP="00A21173">
            <w:pPr>
              <w:shd w:val="clear" w:color="auto" w:fill="FFFFFF"/>
              <w:ind w:left="1440" w:hanging="1440"/>
            </w:pPr>
            <w:r w:rsidRPr="00A21173">
              <w:t>Payroll tax</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3,118</w:t>
            </w:r>
          </w:p>
        </w:tc>
        <w:tc>
          <w:tcPr>
            <w:tcW w:w="1574" w:type="dxa"/>
            <w:gridSpan w:val="4"/>
            <w:shd w:val="clear" w:color="auto" w:fill="FFFFFF"/>
          </w:tcPr>
          <w:p w:rsidR="00416847" w:rsidRPr="00A21173" w:rsidRDefault="00416847" w:rsidP="00A21173">
            <w:pPr>
              <w:shd w:val="clear" w:color="auto" w:fill="FFFFFF"/>
              <w:ind w:left="1440" w:hanging="1440"/>
            </w:pPr>
            <w:r w:rsidRPr="00A21173">
              <w:t>3,029</w:t>
            </w:r>
          </w:p>
        </w:tc>
        <w:tc>
          <w:tcPr>
            <w:tcW w:w="1417" w:type="dxa"/>
            <w:gridSpan w:val="4"/>
            <w:shd w:val="clear" w:color="auto" w:fill="FFFFFF"/>
          </w:tcPr>
          <w:p w:rsidR="00416847" w:rsidRPr="00A21173" w:rsidRDefault="00416847" w:rsidP="00A21173">
            <w:pPr>
              <w:shd w:val="clear" w:color="auto" w:fill="FFFFFF"/>
              <w:ind w:left="1440" w:hanging="1440"/>
            </w:pPr>
            <w:r w:rsidRPr="00A21173">
              <w:t>3,063</w:t>
            </w:r>
          </w:p>
        </w:tc>
        <w:tc>
          <w:tcPr>
            <w:tcW w:w="1566" w:type="dxa"/>
            <w:gridSpan w:val="5"/>
            <w:shd w:val="clear" w:color="auto" w:fill="FFFFFF"/>
          </w:tcPr>
          <w:p w:rsidR="00416847" w:rsidRPr="00A21173" w:rsidRDefault="00416847" w:rsidP="00A21173">
            <w:pPr>
              <w:shd w:val="clear" w:color="auto" w:fill="FFFFFF"/>
              <w:ind w:left="1440" w:hanging="1440"/>
            </w:pPr>
            <w:r w:rsidRPr="00A21173">
              <w:t>3,029</w:t>
            </w:r>
          </w:p>
        </w:tc>
      </w:tr>
      <w:tr w:rsidR="002F615A" w:rsidRPr="00A21173" w:rsidTr="00702A4C">
        <w:tblPrEx>
          <w:tblCellMar>
            <w:top w:w="0" w:type="dxa"/>
            <w:left w:w="40" w:type="dxa"/>
            <w:bottom w:w="0" w:type="dxa"/>
            <w:right w:w="40" w:type="dxa"/>
          </w:tblCellMar>
        </w:tblPrEx>
        <w:trPr>
          <w:gridBefore w:val="1"/>
          <w:wBefore w:w="16" w:type="dxa"/>
          <w:trHeight w:val="336"/>
        </w:trPr>
        <w:tc>
          <w:tcPr>
            <w:tcW w:w="2997" w:type="dxa"/>
            <w:gridSpan w:val="2"/>
            <w:shd w:val="clear" w:color="auto" w:fill="FFFFFF"/>
          </w:tcPr>
          <w:p w:rsidR="00416847" w:rsidRPr="00A21173" w:rsidRDefault="00416847" w:rsidP="00A21173">
            <w:pPr>
              <w:shd w:val="clear" w:color="auto" w:fill="FFFFFF"/>
              <w:ind w:left="1440" w:hanging="1440"/>
            </w:pPr>
            <w:r w:rsidRPr="00A21173">
              <w:t>Worker's compensation</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584</w:t>
            </w:r>
          </w:p>
        </w:tc>
        <w:tc>
          <w:tcPr>
            <w:tcW w:w="1574" w:type="dxa"/>
            <w:gridSpan w:val="4"/>
            <w:shd w:val="clear" w:color="auto" w:fill="FFFFFF"/>
          </w:tcPr>
          <w:p w:rsidR="00416847" w:rsidRPr="00A21173" w:rsidRDefault="00416847" w:rsidP="00A21173">
            <w:pPr>
              <w:shd w:val="clear" w:color="auto" w:fill="FFFFFF"/>
              <w:ind w:left="1440" w:hanging="1440"/>
            </w:pPr>
            <w:r w:rsidRPr="00A21173">
              <w:t>670</w:t>
            </w:r>
          </w:p>
        </w:tc>
        <w:tc>
          <w:tcPr>
            <w:tcW w:w="1417" w:type="dxa"/>
            <w:gridSpan w:val="4"/>
            <w:shd w:val="clear" w:color="auto" w:fill="FFFFFF"/>
          </w:tcPr>
          <w:p w:rsidR="00416847" w:rsidRPr="00A21173" w:rsidRDefault="00416847" w:rsidP="00A21173">
            <w:pPr>
              <w:shd w:val="clear" w:color="auto" w:fill="FFFFFF"/>
              <w:ind w:left="1440" w:hanging="1440"/>
            </w:pPr>
            <w:r w:rsidRPr="00A21173">
              <w:t>571</w:t>
            </w:r>
          </w:p>
        </w:tc>
        <w:tc>
          <w:tcPr>
            <w:tcW w:w="1566" w:type="dxa"/>
            <w:gridSpan w:val="5"/>
            <w:shd w:val="clear" w:color="auto" w:fill="FFFFFF"/>
          </w:tcPr>
          <w:p w:rsidR="00416847" w:rsidRPr="00A21173" w:rsidRDefault="00416847" w:rsidP="00A21173">
            <w:pPr>
              <w:shd w:val="clear" w:color="auto" w:fill="FFFFFF"/>
              <w:ind w:left="1440" w:hanging="1440"/>
            </w:pPr>
            <w:r w:rsidRPr="00A21173">
              <w:t>670</w:t>
            </w:r>
          </w:p>
        </w:tc>
      </w:tr>
      <w:tr w:rsidR="002F615A" w:rsidRPr="00A21173" w:rsidTr="00702A4C">
        <w:tblPrEx>
          <w:tblCellMar>
            <w:top w:w="0" w:type="dxa"/>
            <w:left w:w="40" w:type="dxa"/>
            <w:bottom w:w="0" w:type="dxa"/>
            <w:right w:w="40" w:type="dxa"/>
          </w:tblCellMar>
        </w:tblPrEx>
        <w:trPr>
          <w:gridBefore w:val="1"/>
          <w:wBefore w:w="16" w:type="dxa"/>
          <w:trHeight w:val="302"/>
        </w:trPr>
        <w:tc>
          <w:tcPr>
            <w:tcW w:w="2997" w:type="dxa"/>
            <w:gridSpan w:val="2"/>
            <w:shd w:val="clear" w:color="auto" w:fill="FFFFFF"/>
          </w:tcPr>
          <w:p w:rsidR="00416847" w:rsidRPr="00A21173" w:rsidRDefault="00416847" w:rsidP="00A21173">
            <w:pPr>
              <w:shd w:val="clear" w:color="auto" w:fill="FFFFFF"/>
              <w:ind w:left="1440" w:hanging="1440"/>
            </w:pPr>
            <w:r w:rsidRPr="00A21173">
              <w:t>Long service leave</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977</w:t>
            </w:r>
          </w:p>
        </w:tc>
        <w:tc>
          <w:tcPr>
            <w:tcW w:w="1574" w:type="dxa"/>
            <w:gridSpan w:val="4"/>
            <w:shd w:val="clear" w:color="auto" w:fill="FFFFFF"/>
          </w:tcPr>
          <w:p w:rsidR="00416847" w:rsidRPr="00A21173" w:rsidRDefault="00416847" w:rsidP="00A21173">
            <w:pPr>
              <w:shd w:val="clear" w:color="auto" w:fill="FFFFFF"/>
              <w:ind w:left="1440" w:hanging="1440"/>
            </w:pPr>
            <w:r w:rsidRPr="00A21173">
              <w:t>997</w:t>
            </w:r>
          </w:p>
        </w:tc>
        <w:tc>
          <w:tcPr>
            <w:tcW w:w="1417" w:type="dxa"/>
            <w:gridSpan w:val="4"/>
            <w:shd w:val="clear" w:color="auto" w:fill="FFFFFF"/>
          </w:tcPr>
          <w:p w:rsidR="00416847" w:rsidRPr="00A21173" w:rsidRDefault="00416847" w:rsidP="00A21173">
            <w:pPr>
              <w:shd w:val="clear" w:color="auto" w:fill="FFFFFF"/>
              <w:ind w:left="1440" w:hanging="1440"/>
            </w:pPr>
            <w:r w:rsidRPr="00A21173">
              <w:t>945</w:t>
            </w:r>
          </w:p>
        </w:tc>
        <w:tc>
          <w:tcPr>
            <w:tcW w:w="1566" w:type="dxa"/>
            <w:gridSpan w:val="5"/>
            <w:shd w:val="clear" w:color="auto" w:fill="FFFFFF"/>
          </w:tcPr>
          <w:p w:rsidR="00416847" w:rsidRPr="00A21173" w:rsidRDefault="00416847" w:rsidP="00A21173">
            <w:pPr>
              <w:shd w:val="clear" w:color="auto" w:fill="FFFFFF"/>
              <w:ind w:left="1440" w:hanging="1440"/>
            </w:pPr>
            <w:r w:rsidRPr="00A21173">
              <w:t>997</w:t>
            </w:r>
          </w:p>
        </w:tc>
      </w:tr>
      <w:tr w:rsidR="002F615A" w:rsidRPr="00A21173" w:rsidTr="00702A4C">
        <w:tblPrEx>
          <w:tblCellMar>
            <w:top w:w="0" w:type="dxa"/>
            <w:left w:w="40" w:type="dxa"/>
            <w:bottom w:w="0" w:type="dxa"/>
            <w:right w:w="40" w:type="dxa"/>
          </w:tblCellMar>
        </w:tblPrEx>
        <w:trPr>
          <w:gridBefore w:val="1"/>
          <w:wBefore w:w="16" w:type="dxa"/>
          <w:trHeight w:val="336"/>
        </w:trPr>
        <w:tc>
          <w:tcPr>
            <w:tcW w:w="2997" w:type="dxa"/>
            <w:gridSpan w:val="2"/>
            <w:shd w:val="clear" w:color="auto" w:fill="FFFFFF"/>
          </w:tcPr>
          <w:p w:rsidR="00416847" w:rsidRPr="00A21173" w:rsidRDefault="00416847" w:rsidP="00A21173">
            <w:pPr>
              <w:shd w:val="clear" w:color="auto" w:fill="FFFFFF"/>
              <w:ind w:left="1440" w:hanging="1440"/>
            </w:pPr>
            <w:r w:rsidRPr="00A21173">
              <w:t>Annual leave</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551</w:t>
            </w:r>
          </w:p>
        </w:tc>
        <w:tc>
          <w:tcPr>
            <w:tcW w:w="1574" w:type="dxa"/>
            <w:gridSpan w:val="4"/>
            <w:shd w:val="clear" w:color="auto" w:fill="FFFFFF"/>
          </w:tcPr>
          <w:p w:rsidR="00416847" w:rsidRPr="00A21173" w:rsidRDefault="00416847" w:rsidP="00A21173">
            <w:pPr>
              <w:shd w:val="clear" w:color="auto" w:fill="FFFFFF"/>
              <w:ind w:left="1440" w:hanging="1440"/>
            </w:pPr>
            <w:r w:rsidRPr="00A21173">
              <w:t>565</w:t>
            </w:r>
          </w:p>
        </w:tc>
        <w:tc>
          <w:tcPr>
            <w:tcW w:w="1417" w:type="dxa"/>
            <w:gridSpan w:val="4"/>
            <w:shd w:val="clear" w:color="auto" w:fill="FFFFFF"/>
          </w:tcPr>
          <w:p w:rsidR="00416847" w:rsidRPr="00A21173" w:rsidRDefault="00416847" w:rsidP="00A21173">
            <w:pPr>
              <w:shd w:val="clear" w:color="auto" w:fill="FFFFFF"/>
              <w:ind w:left="1440" w:hanging="1440"/>
            </w:pPr>
            <w:r w:rsidRPr="00A21173">
              <w:t>533</w:t>
            </w:r>
          </w:p>
        </w:tc>
        <w:tc>
          <w:tcPr>
            <w:tcW w:w="1566" w:type="dxa"/>
            <w:gridSpan w:val="5"/>
            <w:shd w:val="clear" w:color="auto" w:fill="FFFFFF"/>
          </w:tcPr>
          <w:p w:rsidR="00416847" w:rsidRPr="00A21173" w:rsidRDefault="00416847" w:rsidP="00A21173">
            <w:pPr>
              <w:shd w:val="clear" w:color="auto" w:fill="FFFFFF"/>
              <w:ind w:left="1440" w:hanging="1440"/>
            </w:pPr>
            <w:r w:rsidRPr="00A21173">
              <w:t>565</w:t>
            </w:r>
          </w:p>
        </w:tc>
      </w:tr>
      <w:tr w:rsidR="002F615A" w:rsidRPr="00A21173" w:rsidTr="00702A4C">
        <w:tblPrEx>
          <w:tblCellMar>
            <w:top w:w="0" w:type="dxa"/>
            <w:left w:w="40" w:type="dxa"/>
            <w:bottom w:w="0" w:type="dxa"/>
            <w:right w:w="40" w:type="dxa"/>
          </w:tblCellMar>
        </w:tblPrEx>
        <w:trPr>
          <w:gridBefore w:val="1"/>
          <w:wBefore w:w="16" w:type="dxa"/>
          <w:trHeight w:val="298"/>
        </w:trPr>
        <w:tc>
          <w:tcPr>
            <w:tcW w:w="2997" w:type="dxa"/>
            <w:gridSpan w:val="2"/>
            <w:shd w:val="clear" w:color="auto" w:fill="FFFFFF"/>
          </w:tcPr>
          <w:p w:rsidR="00416847" w:rsidRPr="00A21173" w:rsidRDefault="00416847" w:rsidP="00A21173">
            <w:pPr>
              <w:shd w:val="clear" w:color="auto" w:fill="FFFFFF"/>
              <w:ind w:left="1440" w:hanging="1440"/>
            </w:pPr>
            <w:r w:rsidRPr="00A21173">
              <w:t>Termination benefits</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569</w:t>
            </w:r>
          </w:p>
        </w:tc>
        <w:tc>
          <w:tcPr>
            <w:tcW w:w="1574" w:type="dxa"/>
            <w:gridSpan w:val="4"/>
            <w:shd w:val="clear" w:color="auto" w:fill="FFFFFF"/>
          </w:tcPr>
          <w:p w:rsidR="00416847" w:rsidRPr="00A21173" w:rsidRDefault="00416847" w:rsidP="00A21173">
            <w:pPr>
              <w:shd w:val="clear" w:color="auto" w:fill="FFFFFF"/>
              <w:ind w:left="1440" w:hanging="1440"/>
            </w:pPr>
            <w:r w:rsidRPr="00A21173">
              <w:t>852</w:t>
            </w:r>
          </w:p>
        </w:tc>
        <w:tc>
          <w:tcPr>
            <w:tcW w:w="1417" w:type="dxa"/>
            <w:gridSpan w:val="4"/>
            <w:shd w:val="clear" w:color="auto" w:fill="FFFFFF"/>
          </w:tcPr>
          <w:p w:rsidR="00416847" w:rsidRPr="00A21173" w:rsidRDefault="00416847" w:rsidP="00A21173">
            <w:pPr>
              <w:shd w:val="clear" w:color="auto" w:fill="FFFFFF"/>
              <w:ind w:left="1440" w:hanging="1440"/>
            </w:pPr>
            <w:r w:rsidRPr="00A21173">
              <w:t>569</w:t>
            </w:r>
          </w:p>
        </w:tc>
        <w:tc>
          <w:tcPr>
            <w:tcW w:w="1566" w:type="dxa"/>
            <w:gridSpan w:val="5"/>
            <w:shd w:val="clear" w:color="auto" w:fill="FFFFFF"/>
          </w:tcPr>
          <w:p w:rsidR="00416847" w:rsidRPr="00A21173" w:rsidRDefault="00416847" w:rsidP="00A21173">
            <w:pPr>
              <w:shd w:val="clear" w:color="auto" w:fill="FFFFFF"/>
              <w:ind w:left="1440" w:hanging="1440"/>
            </w:pPr>
            <w:r w:rsidRPr="00A21173">
              <w:t>852</w:t>
            </w:r>
          </w:p>
        </w:tc>
      </w:tr>
      <w:tr w:rsidR="002F615A" w:rsidRPr="00A21173" w:rsidTr="00702A4C">
        <w:tblPrEx>
          <w:tblCellMar>
            <w:top w:w="0" w:type="dxa"/>
            <w:left w:w="40" w:type="dxa"/>
            <w:bottom w:w="0" w:type="dxa"/>
            <w:right w:w="40" w:type="dxa"/>
          </w:tblCellMar>
        </w:tblPrEx>
        <w:trPr>
          <w:gridBefore w:val="1"/>
          <w:wBefore w:w="16" w:type="dxa"/>
          <w:trHeight w:val="302"/>
        </w:trPr>
        <w:tc>
          <w:tcPr>
            <w:tcW w:w="2997" w:type="dxa"/>
            <w:gridSpan w:val="2"/>
            <w:shd w:val="clear" w:color="auto" w:fill="FFFFFF"/>
          </w:tcPr>
          <w:p w:rsidR="00416847" w:rsidRPr="00A21173" w:rsidRDefault="00416847" w:rsidP="00A21173">
            <w:pPr>
              <w:shd w:val="clear" w:color="auto" w:fill="FFFFFF"/>
              <w:ind w:left="1440" w:hanging="1440"/>
            </w:pPr>
            <w:r w:rsidRPr="00A21173">
              <w:t>Other</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26</w:t>
            </w:r>
          </w:p>
        </w:tc>
        <w:tc>
          <w:tcPr>
            <w:tcW w:w="1574" w:type="dxa"/>
            <w:gridSpan w:val="4"/>
            <w:shd w:val="clear" w:color="auto" w:fill="FFFFFF"/>
          </w:tcPr>
          <w:p w:rsidR="00416847" w:rsidRPr="00A21173" w:rsidRDefault="00416847" w:rsidP="00A21173">
            <w:pPr>
              <w:shd w:val="clear" w:color="auto" w:fill="FFFFFF"/>
              <w:ind w:left="1440" w:hanging="1440"/>
            </w:pPr>
            <w:r w:rsidRPr="00A21173">
              <w:t>19</w:t>
            </w:r>
          </w:p>
        </w:tc>
        <w:tc>
          <w:tcPr>
            <w:tcW w:w="1417" w:type="dxa"/>
            <w:gridSpan w:val="4"/>
            <w:shd w:val="clear" w:color="auto" w:fill="FFFFFF"/>
          </w:tcPr>
          <w:p w:rsidR="00416847" w:rsidRPr="00A21173" w:rsidRDefault="00416847" w:rsidP="00A21173">
            <w:pPr>
              <w:shd w:val="clear" w:color="auto" w:fill="FFFFFF"/>
              <w:ind w:left="1440" w:hanging="1440"/>
            </w:pPr>
            <w:r w:rsidRPr="00A21173">
              <w:t>27</w:t>
            </w:r>
          </w:p>
        </w:tc>
        <w:tc>
          <w:tcPr>
            <w:tcW w:w="1566" w:type="dxa"/>
            <w:gridSpan w:val="5"/>
            <w:shd w:val="clear" w:color="auto" w:fill="FFFFFF"/>
          </w:tcPr>
          <w:p w:rsidR="00416847" w:rsidRPr="00A21173" w:rsidRDefault="00416847" w:rsidP="00A21173">
            <w:pPr>
              <w:shd w:val="clear" w:color="auto" w:fill="FFFFFF"/>
              <w:ind w:left="1440" w:hanging="1440"/>
            </w:pPr>
            <w:r w:rsidRPr="00A21173">
              <w:t>19</w:t>
            </w:r>
          </w:p>
        </w:tc>
      </w:tr>
      <w:tr w:rsidR="002F615A" w:rsidRPr="00A21173" w:rsidTr="00702A4C">
        <w:tblPrEx>
          <w:tblCellMar>
            <w:top w:w="0" w:type="dxa"/>
            <w:left w:w="40" w:type="dxa"/>
            <w:bottom w:w="0" w:type="dxa"/>
            <w:right w:w="40" w:type="dxa"/>
          </w:tblCellMar>
        </w:tblPrEx>
        <w:trPr>
          <w:gridBefore w:val="1"/>
          <w:wBefore w:w="16" w:type="dxa"/>
          <w:trHeight w:val="384"/>
        </w:trPr>
        <w:tc>
          <w:tcPr>
            <w:tcW w:w="2997" w:type="dxa"/>
            <w:gridSpan w:val="2"/>
            <w:shd w:val="clear" w:color="auto" w:fill="FFFFFF"/>
          </w:tcPr>
          <w:p w:rsidR="00416847" w:rsidRPr="00A21173" w:rsidRDefault="00416847" w:rsidP="00A21173">
            <w:pPr>
              <w:shd w:val="clear" w:color="auto" w:fill="FFFFFF"/>
              <w:ind w:left="1440" w:hanging="1440"/>
            </w:pPr>
            <w:r w:rsidRPr="00A21173">
              <w:t>Total employee benefits</w:t>
            </w:r>
          </w:p>
        </w:tc>
        <w:tc>
          <w:tcPr>
            <w:tcW w:w="712" w:type="dxa"/>
            <w:gridSpan w:val="4"/>
            <w:shd w:val="clear" w:color="auto" w:fill="FFFFFF"/>
          </w:tcPr>
          <w:p w:rsidR="00416847" w:rsidRPr="00A21173" w:rsidRDefault="00416847" w:rsidP="00A21173">
            <w:pPr>
              <w:shd w:val="clear" w:color="auto" w:fill="FFFFFF"/>
              <w:ind w:left="1440" w:hanging="1440"/>
            </w:pPr>
          </w:p>
        </w:tc>
        <w:tc>
          <w:tcPr>
            <w:tcW w:w="1414" w:type="dxa"/>
            <w:gridSpan w:val="4"/>
            <w:shd w:val="clear" w:color="auto" w:fill="FFFFFF"/>
          </w:tcPr>
          <w:p w:rsidR="00416847" w:rsidRPr="00A21173" w:rsidRDefault="00416847" w:rsidP="00A21173">
            <w:pPr>
              <w:shd w:val="clear" w:color="auto" w:fill="FFFFFF"/>
              <w:ind w:left="1440" w:hanging="1440"/>
            </w:pPr>
            <w:r w:rsidRPr="00A21173">
              <w:t>70,377</w:t>
            </w:r>
          </w:p>
        </w:tc>
        <w:tc>
          <w:tcPr>
            <w:tcW w:w="1574" w:type="dxa"/>
            <w:gridSpan w:val="4"/>
            <w:shd w:val="clear" w:color="auto" w:fill="FFFFFF"/>
          </w:tcPr>
          <w:p w:rsidR="00416847" w:rsidRPr="00A21173" w:rsidRDefault="00416847" w:rsidP="00A21173">
            <w:pPr>
              <w:shd w:val="clear" w:color="auto" w:fill="FFFFFF"/>
              <w:ind w:left="1440" w:hanging="1440"/>
            </w:pPr>
            <w:r w:rsidRPr="00A21173">
              <w:t>67,767</w:t>
            </w:r>
          </w:p>
        </w:tc>
        <w:tc>
          <w:tcPr>
            <w:tcW w:w="1417" w:type="dxa"/>
            <w:gridSpan w:val="4"/>
            <w:shd w:val="clear" w:color="auto" w:fill="FFFFFF"/>
          </w:tcPr>
          <w:p w:rsidR="00416847" w:rsidRPr="00A21173" w:rsidRDefault="00416847" w:rsidP="00A21173">
            <w:pPr>
              <w:shd w:val="clear" w:color="auto" w:fill="FFFFFF"/>
              <w:ind w:left="1440" w:hanging="1440"/>
            </w:pPr>
            <w:r w:rsidRPr="00A21173">
              <w:t>69,041</w:t>
            </w:r>
          </w:p>
        </w:tc>
        <w:tc>
          <w:tcPr>
            <w:tcW w:w="1566" w:type="dxa"/>
            <w:gridSpan w:val="5"/>
            <w:shd w:val="clear" w:color="auto" w:fill="FFFFFF"/>
          </w:tcPr>
          <w:p w:rsidR="00416847" w:rsidRPr="00A21173" w:rsidRDefault="00416847" w:rsidP="00A21173">
            <w:pPr>
              <w:shd w:val="clear" w:color="auto" w:fill="FFFFFF"/>
              <w:ind w:left="1440" w:hanging="1440"/>
            </w:pPr>
            <w:r w:rsidRPr="00A21173">
              <w:t>67,767</w:t>
            </w:r>
          </w:p>
        </w:tc>
      </w:tr>
      <w:tr w:rsidR="00AB360B" w:rsidRPr="00A21173" w:rsidTr="00702A4C">
        <w:tblPrEx>
          <w:tblCellMar>
            <w:top w:w="0" w:type="dxa"/>
            <w:left w:w="40" w:type="dxa"/>
            <w:bottom w:w="0" w:type="dxa"/>
            <w:right w:w="40" w:type="dxa"/>
          </w:tblCellMar>
        </w:tblPrEx>
        <w:trPr>
          <w:gridBefore w:val="1"/>
          <w:wBefore w:w="16" w:type="dxa"/>
          <w:trHeight w:val="384"/>
        </w:trPr>
        <w:tc>
          <w:tcPr>
            <w:tcW w:w="9680" w:type="dxa"/>
            <w:gridSpan w:val="23"/>
            <w:shd w:val="clear" w:color="auto" w:fill="FFFFFF"/>
          </w:tcPr>
          <w:p w:rsidR="00702A4C" w:rsidRDefault="00702A4C" w:rsidP="00AB360B">
            <w:pPr>
              <w:shd w:val="clear" w:color="auto" w:fill="FFFFFF"/>
              <w:ind w:left="1440" w:hanging="1440"/>
            </w:pPr>
          </w:p>
          <w:p w:rsidR="00AB360B" w:rsidRPr="00A21173" w:rsidRDefault="00AB360B" w:rsidP="00AB360B">
            <w:pPr>
              <w:shd w:val="clear" w:color="auto" w:fill="FFFFFF"/>
              <w:ind w:left="1440" w:hanging="1440"/>
            </w:pPr>
            <w:r>
              <w:t>(b</w:t>
            </w:r>
            <w:r w:rsidRPr="00A21173">
              <w:t>)</w:t>
            </w:r>
            <w:r>
              <w:t xml:space="preserve"> </w:t>
            </w:r>
            <w:r w:rsidRPr="00A21173">
              <w:t>Depreciation And Amortisation</w:t>
            </w:r>
          </w:p>
        </w:tc>
      </w:tr>
      <w:tr w:rsidR="00E828A6"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12"/>
        </w:trPr>
        <w:tc>
          <w:tcPr>
            <w:tcW w:w="9668" w:type="dxa"/>
            <w:gridSpan w:val="22"/>
            <w:tcBorders>
              <w:top w:val="single" w:sz="18" w:space="0" w:color="000000"/>
              <w:left w:val="single" w:sz="18" w:space="0" w:color="000000"/>
              <w:bottom w:val="single" w:sz="18" w:space="0" w:color="000000"/>
              <w:right w:val="single" w:sz="18" w:space="0" w:color="000000"/>
            </w:tcBorders>
            <w:shd w:val="clear" w:color="auto" w:fill="FFFFFF"/>
          </w:tcPr>
          <w:p w:rsidR="00E828A6" w:rsidRPr="00A21173" w:rsidRDefault="00E828A6" w:rsidP="00A21173">
            <w:pPr>
              <w:shd w:val="clear" w:color="auto" w:fill="FFFFFF"/>
              <w:ind w:left="1440" w:hanging="1440"/>
            </w:pPr>
            <w:r w:rsidRPr="00A21173">
              <w:t>Depreciation of non-current assets</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36"/>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Buildings</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4,772</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4,517</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4,772</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4,517</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22"/>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Plant and equipment</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1,480</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1,431</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1,480</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1,431</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26"/>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Motor vehicles</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75</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101</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75</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101</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46"/>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Library collections</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139</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159</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139</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159</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26"/>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Land improvements</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69</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59</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69</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59</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36"/>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Leasehold improvements</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340</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340</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340</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340</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22"/>
        </w:trPr>
        <w:tc>
          <w:tcPr>
            <w:tcW w:w="29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Total depreciation</w:t>
            </w:r>
          </w:p>
        </w:tc>
        <w:tc>
          <w:tcPr>
            <w:tcW w:w="71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6,875</w:t>
            </w:r>
          </w:p>
        </w:tc>
        <w:tc>
          <w:tcPr>
            <w:tcW w:w="157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6,607</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6,875</w:t>
            </w:r>
          </w:p>
        </w:tc>
        <w:tc>
          <w:tcPr>
            <w:tcW w:w="1554"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6,607</w:t>
            </w:r>
          </w:p>
        </w:tc>
      </w:tr>
      <w:tr w:rsidR="0045670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6" w:type="dxa"/>
          <w:wAfter w:w="12" w:type="dxa"/>
          <w:trHeight w:val="322"/>
        </w:trPr>
        <w:tc>
          <w:tcPr>
            <w:tcW w:w="9668" w:type="dxa"/>
            <w:gridSpan w:val="22"/>
            <w:tcBorders>
              <w:top w:val="single" w:sz="18" w:space="0" w:color="000000"/>
              <w:left w:val="single" w:sz="18" w:space="0" w:color="000000"/>
              <w:bottom w:val="single" w:sz="18" w:space="0" w:color="000000"/>
              <w:right w:val="single" w:sz="18" w:space="0" w:color="000000"/>
            </w:tcBorders>
            <w:shd w:val="clear" w:color="auto" w:fill="FFFFFF"/>
          </w:tcPr>
          <w:p w:rsidR="0045670A" w:rsidRPr="00A21173" w:rsidRDefault="0045670A" w:rsidP="0045670A">
            <w:pPr>
              <w:shd w:val="clear" w:color="auto" w:fill="FFFFFF"/>
              <w:ind w:left="1440" w:hanging="1440"/>
            </w:pPr>
            <w:r w:rsidRPr="00A21173">
              <w:t xml:space="preserve">Amortisation Of </w:t>
            </w:r>
            <w:proofErr w:type="spellStart"/>
            <w:r w:rsidRPr="00A21173">
              <w:t>Non Current</w:t>
            </w:r>
            <w:proofErr w:type="spellEnd"/>
            <w:r w:rsidRPr="00A21173">
              <w:t xml:space="preserve"> Physical And Intangible Assets</w:t>
            </w:r>
          </w:p>
        </w:tc>
      </w:tr>
      <w:tr w:rsidR="00DC0F44"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2"/>
          <w:wBefore w:w="16" w:type="dxa"/>
          <w:wAfter w:w="32" w:type="dxa"/>
          <w:trHeight w:val="302"/>
        </w:trPr>
        <w:tc>
          <w:tcPr>
            <w:tcW w:w="3018"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Software</w:t>
            </w:r>
          </w:p>
        </w:tc>
        <w:tc>
          <w:tcPr>
            <w:tcW w:w="71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446</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252</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406</w:t>
            </w:r>
          </w:p>
        </w:tc>
        <w:tc>
          <w:tcPr>
            <w:tcW w:w="153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252</w:t>
            </w:r>
          </w:p>
        </w:tc>
      </w:tr>
      <w:tr w:rsidR="00DC0F44"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2"/>
          <w:wBefore w:w="16" w:type="dxa"/>
          <w:wAfter w:w="32" w:type="dxa"/>
          <w:trHeight w:val="346"/>
        </w:trPr>
        <w:tc>
          <w:tcPr>
            <w:tcW w:w="3018"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2F615A">
            <w:pPr>
              <w:shd w:val="clear" w:color="auto" w:fill="FFFFFF"/>
            </w:pPr>
            <w:r w:rsidRPr="00A21173">
              <w:t>Total depreciation and amortisation</w:t>
            </w:r>
          </w:p>
        </w:tc>
        <w:tc>
          <w:tcPr>
            <w:tcW w:w="71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p>
        </w:tc>
        <w:tc>
          <w:tcPr>
            <w:tcW w:w="141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7,321</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6,859</w:t>
            </w:r>
          </w:p>
        </w:tc>
        <w:tc>
          <w:tcPr>
            <w:tcW w:w="141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C0F44">
            <w:pPr>
              <w:shd w:val="clear" w:color="auto" w:fill="FFFFFF"/>
              <w:ind w:left="1440" w:hanging="1440"/>
            </w:pPr>
            <w:r w:rsidRPr="00A21173">
              <w:t>7,281</w:t>
            </w:r>
          </w:p>
        </w:tc>
        <w:tc>
          <w:tcPr>
            <w:tcW w:w="153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1440" w:hanging="1440"/>
            </w:pPr>
            <w:r w:rsidRPr="00A21173">
              <w:t>6,859</w:t>
            </w:r>
          </w:p>
        </w:tc>
      </w:tr>
      <w:tr w:rsidR="002F615A" w:rsidRPr="00A21173" w:rsidTr="00702A4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2"/>
          <w:wBefore w:w="16" w:type="dxa"/>
          <w:wAfter w:w="32" w:type="dxa"/>
          <w:trHeight w:val="346"/>
        </w:trPr>
        <w:tc>
          <w:tcPr>
            <w:tcW w:w="9648" w:type="dxa"/>
            <w:gridSpan w:val="21"/>
            <w:tcBorders>
              <w:top w:val="single" w:sz="18" w:space="0" w:color="000000"/>
              <w:left w:val="single" w:sz="18" w:space="0" w:color="000000"/>
              <w:bottom w:val="single" w:sz="18" w:space="0" w:color="000000"/>
              <w:right w:val="single" w:sz="18" w:space="0" w:color="000000"/>
            </w:tcBorders>
            <w:shd w:val="clear" w:color="auto" w:fill="FFFFFF"/>
          </w:tcPr>
          <w:p w:rsidR="00702A4C" w:rsidRDefault="00702A4C" w:rsidP="002F615A">
            <w:pPr>
              <w:shd w:val="clear" w:color="auto" w:fill="FFFFFF"/>
            </w:pPr>
          </w:p>
          <w:p w:rsidR="002F615A" w:rsidRPr="00A21173" w:rsidRDefault="002F615A" w:rsidP="002F615A">
            <w:pPr>
              <w:shd w:val="clear" w:color="auto" w:fill="FFFFFF"/>
            </w:pPr>
            <w:r w:rsidRPr="00A21173">
              <w:t>(</w:t>
            </w:r>
            <w:r>
              <w:t>c</w:t>
            </w:r>
            <w:r w:rsidRPr="00A21173">
              <w:t>)</w:t>
            </w:r>
            <w:r>
              <w:t xml:space="preserve"> </w:t>
            </w:r>
            <w:r w:rsidRPr="00A21173">
              <w:t>Grants And Other Transfers</w:t>
            </w:r>
          </w:p>
        </w:tc>
      </w:tr>
      <w:tr w:rsidR="00DC0F44" w:rsidRPr="00A21173" w:rsidTr="00702A4C">
        <w:tblPrEx>
          <w:tblCellMar>
            <w:top w:w="0" w:type="dxa"/>
            <w:left w:w="40" w:type="dxa"/>
            <w:bottom w:w="0" w:type="dxa"/>
            <w:right w:w="40" w:type="dxa"/>
          </w:tblCellMar>
        </w:tblPrEx>
        <w:trPr>
          <w:gridBefore w:val="1"/>
          <w:gridAfter w:val="2"/>
          <w:wBefore w:w="16" w:type="dxa"/>
          <w:wAfter w:w="32" w:type="dxa"/>
          <w:trHeight w:val="328"/>
        </w:trPr>
        <w:tc>
          <w:tcPr>
            <w:tcW w:w="3018" w:type="dxa"/>
            <w:gridSpan w:val="4"/>
            <w:shd w:val="clear" w:color="auto" w:fill="FFFFFF"/>
          </w:tcPr>
          <w:p w:rsidR="00416847" w:rsidRPr="00A21173" w:rsidRDefault="00416847" w:rsidP="002F615A">
            <w:pPr>
              <w:shd w:val="clear" w:color="auto" w:fill="FFFFFF"/>
            </w:pPr>
            <w:r w:rsidRPr="00A21173">
              <w:t>Grants and subsidies to apprentices and trainees</w:t>
            </w:r>
          </w:p>
        </w:tc>
        <w:tc>
          <w:tcPr>
            <w:tcW w:w="711" w:type="dxa"/>
            <w:gridSpan w:val="3"/>
            <w:shd w:val="clear" w:color="auto" w:fill="FFFFFF"/>
          </w:tcPr>
          <w:p w:rsidR="00416847" w:rsidRPr="00A21173" w:rsidRDefault="00416847" w:rsidP="00A21173">
            <w:pPr>
              <w:shd w:val="clear" w:color="auto" w:fill="FFFFFF"/>
              <w:ind w:left="1440" w:hanging="1440"/>
            </w:pPr>
          </w:p>
        </w:tc>
        <w:tc>
          <w:tcPr>
            <w:tcW w:w="1416" w:type="dxa"/>
            <w:gridSpan w:val="4"/>
            <w:shd w:val="clear" w:color="auto" w:fill="FFFFFF"/>
          </w:tcPr>
          <w:p w:rsidR="00416847" w:rsidRPr="00A21173" w:rsidRDefault="00416847" w:rsidP="00A21173">
            <w:pPr>
              <w:shd w:val="clear" w:color="auto" w:fill="FFFFFF"/>
              <w:ind w:left="1440" w:hanging="1440"/>
            </w:pPr>
            <w:r w:rsidRPr="00A21173">
              <w:t>-</w:t>
            </w:r>
          </w:p>
        </w:tc>
        <w:tc>
          <w:tcPr>
            <w:tcW w:w="1559" w:type="dxa"/>
            <w:gridSpan w:val="4"/>
            <w:shd w:val="clear" w:color="auto" w:fill="FFFFFF"/>
          </w:tcPr>
          <w:p w:rsidR="00416847" w:rsidRPr="00A21173" w:rsidRDefault="00416847" w:rsidP="00A21173">
            <w:pPr>
              <w:shd w:val="clear" w:color="auto" w:fill="FFFFFF"/>
              <w:ind w:left="1440" w:hanging="1440"/>
            </w:pPr>
            <w:r w:rsidRPr="00A21173">
              <w:t>4</w:t>
            </w:r>
          </w:p>
        </w:tc>
        <w:tc>
          <w:tcPr>
            <w:tcW w:w="1416" w:type="dxa"/>
            <w:gridSpan w:val="4"/>
            <w:shd w:val="clear" w:color="auto" w:fill="FFFFFF"/>
          </w:tcPr>
          <w:p w:rsidR="00416847" w:rsidRPr="00A21173" w:rsidRDefault="00416847" w:rsidP="00A21173">
            <w:pPr>
              <w:shd w:val="clear" w:color="auto" w:fill="FFFFFF"/>
              <w:ind w:left="1440" w:hanging="1440"/>
            </w:pPr>
            <w:r w:rsidRPr="00A21173">
              <w:t>-</w:t>
            </w:r>
          </w:p>
        </w:tc>
        <w:tc>
          <w:tcPr>
            <w:tcW w:w="1528" w:type="dxa"/>
            <w:gridSpan w:val="2"/>
            <w:shd w:val="clear" w:color="auto" w:fill="FFFFFF"/>
          </w:tcPr>
          <w:p w:rsidR="00416847" w:rsidRPr="00A21173" w:rsidRDefault="00416847" w:rsidP="00A21173">
            <w:pPr>
              <w:shd w:val="clear" w:color="auto" w:fill="FFFFFF"/>
              <w:ind w:left="1440" w:hanging="1440"/>
            </w:pPr>
            <w:r w:rsidRPr="00A21173">
              <w:t>4</w:t>
            </w:r>
          </w:p>
        </w:tc>
      </w:tr>
      <w:tr w:rsidR="00DC0F44" w:rsidRPr="00A21173" w:rsidTr="00702A4C">
        <w:tblPrEx>
          <w:tblCellMar>
            <w:top w:w="0" w:type="dxa"/>
            <w:left w:w="40" w:type="dxa"/>
            <w:bottom w:w="0" w:type="dxa"/>
            <w:right w:w="40" w:type="dxa"/>
          </w:tblCellMar>
        </w:tblPrEx>
        <w:trPr>
          <w:gridBefore w:val="1"/>
          <w:gridAfter w:val="2"/>
          <w:wBefore w:w="16" w:type="dxa"/>
          <w:wAfter w:w="32" w:type="dxa"/>
          <w:trHeight w:val="328"/>
        </w:trPr>
        <w:tc>
          <w:tcPr>
            <w:tcW w:w="9648" w:type="dxa"/>
            <w:gridSpan w:val="21"/>
            <w:shd w:val="clear" w:color="auto" w:fill="FFFFFF"/>
          </w:tcPr>
          <w:p w:rsidR="00702A4C" w:rsidRDefault="00702A4C" w:rsidP="002F615A">
            <w:pPr>
              <w:shd w:val="clear" w:color="auto" w:fill="FFFFFF"/>
            </w:pPr>
          </w:p>
          <w:p w:rsidR="00DC0F44" w:rsidRPr="00A21173" w:rsidRDefault="00DC0F44" w:rsidP="002F615A">
            <w:pPr>
              <w:shd w:val="clear" w:color="auto" w:fill="FFFFFF"/>
            </w:pPr>
            <w:r>
              <w:t>(d</w:t>
            </w:r>
            <w:r w:rsidRPr="00A21173">
              <w:t>)</w:t>
            </w:r>
            <w:r>
              <w:t xml:space="preserve"> </w:t>
            </w:r>
            <w:r w:rsidRPr="00A21173">
              <w:t>Supplies And Services</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60"/>
        </w:trPr>
        <w:tc>
          <w:tcPr>
            <w:tcW w:w="3009" w:type="dxa"/>
            <w:gridSpan w:val="3"/>
            <w:shd w:val="clear" w:color="auto" w:fill="FFFFFF"/>
          </w:tcPr>
          <w:p w:rsidR="00416847" w:rsidRPr="00A21173" w:rsidRDefault="00416847" w:rsidP="00702A4C">
            <w:pPr>
              <w:shd w:val="clear" w:color="auto" w:fill="FFFFFF"/>
            </w:pPr>
            <w:r w:rsidRPr="00A21173">
              <w:t>Purchase of supplies and consumables</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4,083</w:t>
            </w:r>
          </w:p>
        </w:tc>
        <w:tc>
          <w:tcPr>
            <w:tcW w:w="1567" w:type="dxa"/>
            <w:gridSpan w:val="4"/>
            <w:shd w:val="clear" w:color="auto" w:fill="FFFFFF"/>
          </w:tcPr>
          <w:p w:rsidR="00416847" w:rsidRPr="00A21173" w:rsidRDefault="00416847" w:rsidP="00A21173">
            <w:pPr>
              <w:shd w:val="clear" w:color="auto" w:fill="FFFFFF"/>
              <w:ind w:left="720" w:hanging="720"/>
            </w:pPr>
            <w:r w:rsidRPr="00A21173">
              <w:t>3,619</w:t>
            </w:r>
          </w:p>
        </w:tc>
        <w:tc>
          <w:tcPr>
            <w:tcW w:w="1414" w:type="dxa"/>
            <w:gridSpan w:val="4"/>
            <w:shd w:val="clear" w:color="auto" w:fill="FFFFFF"/>
          </w:tcPr>
          <w:p w:rsidR="00416847" w:rsidRPr="00A21173" w:rsidRDefault="00416847" w:rsidP="00A21173">
            <w:pPr>
              <w:shd w:val="clear" w:color="auto" w:fill="FFFFFF"/>
              <w:ind w:left="720" w:hanging="720"/>
            </w:pPr>
            <w:r w:rsidRPr="00A21173">
              <w:t>4,072</w:t>
            </w:r>
          </w:p>
        </w:tc>
        <w:tc>
          <w:tcPr>
            <w:tcW w:w="1526" w:type="dxa"/>
            <w:gridSpan w:val="2"/>
            <w:shd w:val="clear" w:color="auto" w:fill="FFFFFF"/>
          </w:tcPr>
          <w:p w:rsidR="00416847" w:rsidRPr="00A21173" w:rsidRDefault="00416847" w:rsidP="00A21173">
            <w:pPr>
              <w:shd w:val="clear" w:color="auto" w:fill="FFFFFF"/>
              <w:ind w:left="720" w:hanging="720"/>
            </w:pPr>
            <w:r w:rsidRPr="00A21173">
              <w:t>3,619</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12"/>
        </w:trPr>
        <w:tc>
          <w:tcPr>
            <w:tcW w:w="3009" w:type="dxa"/>
            <w:gridSpan w:val="3"/>
            <w:shd w:val="clear" w:color="auto" w:fill="FFFFFF"/>
          </w:tcPr>
          <w:p w:rsidR="00416847" w:rsidRPr="00A21173" w:rsidRDefault="00416847" w:rsidP="00702A4C">
            <w:pPr>
              <w:shd w:val="clear" w:color="auto" w:fill="FFFFFF"/>
            </w:pPr>
            <w:r w:rsidRPr="00A21173">
              <w:t>Communication expenses</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997</w:t>
            </w:r>
          </w:p>
        </w:tc>
        <w:tc>
          <w:tcPr>
            <w:tcW w:w="1567" w:type="dxa"/>
            <w:gridSpan w:val="4"/>
            <w:shd w:val="clear" w:color="auto" w:fill="FFFFFF"/>
          </w:tcPr>
          <w:p w:rsidR="00416847" w:rsidRPr="00A21173" w:rsidRDefault="00416847" w:rsidP="00A21173">
            <w:pPr>
              <w:shd w:val="clear" w:color="auto" w:fill="FFFFFF"/>
              <w:ind w:left="720" w:hanging="720"/>
            </w:pPr>
            <w:r w:rsidRPr="00A21173">
              <w:t>1,089</w:t>
            </w:r>
          </w:p>
        </w:tc>
        <w:tc>
          <w:tcPr>
            <w:tcW w:w="1414" w:type="dxa"/>
            <w:gridSpan w:val="4"/>
            <w:shd w:val="clear" w:color="auto" w:fill="FFFFFF"/>
          </w:tcPr>
          <w:p w:rsidR="00416847" w:rsidRPr="00A21173" w:rsidRDefault="00416847" w:rsidP="00A21173">
            <w:pPr>
              <w:shd w:val="clear" w:color="auto" w:fill="FFFFFF"/>
              <w:ind w:left="720" w:hanging="720"/>
            </w:pPr>
            <w:r w:rsidRPr="00A21173">
              <w:t>997</w:t>
            </w:r>
          </w:p>
        </w:tc>
        <w:tc>
          <w:tcPr>
            <w:tcW w:w="1526" w:type="dxa"/>
            <w:gridSpan w:val="2"/>
            <w:shd w:val="clear" w:color="auto" w:fill="FFFFFF"/>
          </w:tcPr>
          <w:p w:rsidR="00416847" w:rsidRPr="00A21173" w:rsidRDefault="00416847" w:rsidP="00A21173">
            <w:pPr>
              <w:shd w:val="clear" w:color="auto" w:fill="FFFFFF"/>
              <w:ind w:left="720" w:hanging="720"/>
            </w:pPr>
            <w:r w:rsidRPr="00A21173">
              <w:t>1,089</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50"/>
        </w:trPr>
        <w:tc>
          <w:tcPr>
            <w:tcW w:w="3009" w:type="dxa"/>
            <w:gridSpan w:val="3"/>
            <w:shd w:val="clear" w:color="auto" w:fill="FFFFFF"/>
          </w:tcPr>
          <w:p w:rsidR="00416847" w:rsidRPr="00A21173" w:rsidRDefault="00416847" w:rsidP="00702A4C">
            <w:pPr>
              <w:shd w:val="clear" w:color="auto" w:fill="FFFFFF"/>
            </w:pPr>
            <w:r w:rsidRPr="00A21173">
              <w:t>Contract and other services</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4072C">
            <w:pPr>
              <w:shd w:val="clear" w:color="auto" w:fill="FFFFFF"/>
              <w:ind w:left="720" w:hanging="720"/>
            </w:pPr>
            <w:r w:rsidRPr="00A21173">
              <w:t>5,745</w:t>
            </w:r>
          </w:p>
        </w:tc>
        <w:tc>
          <w:tcPr>
            <w:tcW w:w="1567" w:type="dxa"/>
            <w:gridSpan w:val="4"/>
            <w:shd w:val="clear" w:color="auto" w:fill="FFFFFF"/>
          </w:tcPr>
          <w:p w:rsidR="00416847" w:rsidRPr="00A21173" w:rsidRDefault="00416847" w:rsidP="00A21173">
            <w:pPr>
              <w:shd w:val="clear" w:color="auto" w:fill="FFFFFF"/>
              <w:ind w:left="720" w:hanging="720"/>
            </w:pPr>
            <w:r w:rsidRPr="00A21173">
              <w:t>5,524</w:t>
            </w:r>
          </w:p>
        </w:tc>
        <w:tc>
          <w:tcPr>
            <w:tcW w:w="1414" w:type="dxa"/>
            <w:gridSpan w:val="4"/>
            <w:shd w:val="clear" w:color="auto" w:fill="FFFFFF"/>
          </w:tcPr>
          <w:p w:rsidR="00416847" w:rsidRPr="00A21173" w:rsidRDefault="00416847" w:rsidP="00E86868">
            <w:pPr>
              <w:shd w:val="clear" w:color="auto" w:fill="FFFFFF"/>
              <w:ind w:left="720" w:hanging="720"/>
            </w:pPr>
            <w:r w:rsidRPr="00A21173">
              <w:t>5,745</w:t>
            </w:r>
          </w:p>
        </w:tc>
        <w:tc>
          <w:tcPr>
            <w:tcW w:w="1526" w:type="dxa"/>
            <w:gridSpan w:val="2"/>
            <w:shd w:val="clear" w:color="auto" w:fill="FFFFFF"/>
          </w:tcPr>
          <w:p w:rsidR="00416847" w:rsidRPr="00A21173" w:rsidRDefault="00416847" w:rsidP="00A21173">
            <w:pPr>
              <w:shd w:val="clear" w:color="auto" w:fill="FFFFFF"/>
              <w:ind w:left="720" w:hanging="720"/>
            </w:pPr>
            <w:r w:rsidRPr="00A21173">
              <w:t>5,524</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22"/>
        </w:trPr>
        <w:tc>
          <w:tcPr>
            <w:tcW w:w="3009" w:type="dxa"/>
            <w:gridSpan w:val="3"/>
            <w:shd w:val="clear" w:color="auto" w:fill="FFFFFF"/>
          </w:tcPr>
          <w:p w:rsidR="00416847" w:rsidRPr="00A21173" w:rsidRDefault="00416847" w:rsidP="00702A4C">
            <w:pPr>
              <w:shd w:val="clear" w:color="auto" w:fill="FFFFFF"/>
            </w:pPr>
            <w:r w:rsidRPr="00A21173">
              <w:t>Cost of goods sold/distributed (ancillary trading)</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431</w:t>
            </w:r>
          </w:p>
        </w:tc>
        <w:tc>
          <w:tcPr>
            <w:tcW w:w="1567" w:type="dxa"/>
            <w:gridSpan w:val="4"/>
            <w:shd w:val="clear" w:color="auto" w:fill="FFFFFF"/>
          </w:tcPr>
          <w:p w:rsidR="00416847" w:rsidRPr="00A21173" w:rsidRDefault="00416847" w:rsidP="00A21173">
            <w:pPr>
              <w:shd w:val="clear" w:color="auto" w:fill="FFFFFF"/>
              <w:ind w:left="720" w:hanging="720"/>
            </w:pPr>
            <w:r w:rsidRPr="00A21173">
              <w:t>353</w:t>
            </w:r>
          </w:p>
        </w:tc>
        <w:tc>
          <w:tcPr>
            <w:tcW w:w="1414" w:type="dxa"/>
            <w:gridSpan w:val="4"/>
            <w:shd w:val="clear" w:color="auto" w:fill="FFFFFF"/>
          </w:tcPr>
          <w:p w:rsidR="00416847" w:rsidRPr="00A21173" w:rsidRDefault="00416847" w:rsidP="00A21173">
            <w:pPr>
              <w:shd w:val="clear" w:color="auto" w:fill="FFFFFF"/>
              <w:ind w:left="720" w:hanging="720"/>
            </w:pPr>
            <w:r w:rsidRPr="00A21173">
              <w:t>431</w:t>
            </w:r>
          </w:p>
        </w:tc>
        <w:tc>
          <w:tcPr>
            <w:tcW w:w="1526" w:type="dxa"/>
            <w:gridSpan w:val="2"/>
            <w:shd w:val="clear" w:color="auto" w:fill="FFFFFF"/>
          </w:tcPr>
          <w:p w:rsidR="00416847" w:rsidRPr="00A21173" w:rsidRDefault="00416847" w:rsidP="00A21173">
            <w:pPr>
              <w:shd w:val="clear" w:color="auto" w:fill="FFFFFF"/>
              <w:ind w:left="720" w:hanging="720"/>
            </w:pPr>
            <w:r w:rsidRPr="00A21173">
              <w:t>353</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26"/>
        </w:trPr>
        <w:tc>
          <w:tcPr>
            <w:tcW w:w="3009" w:type="dxa"/>
            <w:gridSpan w:val="3"/>
            <w:shd w:val="clear" w:color="auto" w:fill="FFFFFF"/>
          </w:tcPr>
          <w:p w:rsidR="00416847" w:rsidRPr="00A21173" w:rsidRDefault="00416847" w:rsidP="00702A4C">
            <w:pPr>
              <w:shd w:val="clear" w:color="auto" w:fill="FFFFFF"/>
            </w:pPr>
            <w:r w:rsidRPr="00A21173">
              <w:t>Building repairs and maintenance</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2,615</w:t>
            </w:r>
          </w:p>
        </w:tc>
        <w:tc>
          <w:tcPr>
            <w:tcW w:w="1567" w:type="dxa"/>
            <w:gridSpan w:val="4"/>
            <w:shd w:val="clear" w:color="auto" w:fill="FFFFFF"/>
          </w:tcPr>
          <w:p w:rsidR="00416847" w:rsidRPr="00A21173" w:rsidRDefault="00416847" w:rsidP="00A21173">
            <w:pPr>
              <w:shd w:val="clear" w:color="auto" w:fill="FFFFFF"/>
              <w:ind w:left="720" w:hanging="720"/>
            </w:pPr>
            <w:r w:rsidRPr="00A21173">
              <w:t>2,477</w:t>
            </w:r>
          </w:p>
        </w:tc>
        <w:tc>
          <w:tcPr>
            <w:tcW w:w="1414" w:type="dxa"/>
            <w:gridSpan w:val="4"/>
            <w:shd w:val="clear" w:color="auto" w:fill="FFFFFF"/>
          </w:tcPr>
          <w:p w:rsidR="00416847" w:rsidRPr="00A21173" w:rsidRDefault="00416847" w:rsidP="00A21173">
            <w:pPr>
              <w:shd w:val="clear" w:color="auto" w:fill="FFFFFF"/>
              <w:ind w:left="720" w:hanging="720"/>
            </w:pPr>
            <w:r w:rsidRPr="00A21173">
              <w:t>2,615</w:t>
            </w:r>
          </w:p>
        </w:tc>
        <w:tc>
          <w:tcPr>
            <w:tcW w:w="1526" w:type="dxa"/>
            <w:gridSpan w:val="2"/>
            <w:shd w:val="clear" w:color="auto" w:fill="FFFFFF"/>
          </w:tcPr>
          <w:p w:rsidR="00416847" w:rsidRPr="00A21173" w:rsidRDefault="00416847" w:rsidP="00A21173">
            <w:pPr>
              <w:shd w:val="clear" w:color="auto" w:fill="FFFFFF"/>
              <w:ind w:left="720" w:hanging="720"/>
            </w:pPr>
            <w:r w:rsidRPr="00A21173">
              <w:t>2,477</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46"/>
        </w:trPr>
        <w:tc>
          <w:tcPr>
            <w:tcW w:w="3009" w:type="dxa"/>
            <w:gridSpan w:val="3"/>
            <w:shd w:val="clear" w:color="auto" w:fill="FFFFFF"/>
          </w:tcPr>
          <w:p w:rsidR="00416847" w:rsidRPr="00A21173" w:rsidRDefault="00416847" w:rsidP="00702A4C">
            <w:pPr>
              <w:shd w:val="clear" w:color="auto" w:fill="FFFFFF"/>
            </w:pPr>
            <w:r w:rsidRPr="00A21173">
              <w:lastRenderedPageBreak/>
              <w:t>Other borrowing costs (other than interests)</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108</w:t>
            </w:r>
          </w:p>
        </w:tc>
        <w:tc>
          <w:tcPr>
            <w:tcW w:w="1567" w:type="dxa"/>
            <w:gridSpan w:val="4"/>
            <w:shd w:val="clear" w:color="auto" w:fill="FFFFFF"/>
          </w:tcPr>
          <w:p w:rsidR="00416847" w:rsidRPr="00A21173" w:rsidRDefault="00416847" w:rsidP="00A21173">
            <w:pPr>
              <w:shd w:val="clear" w:color="auto" w:fill="FFFFFF"/>
              <w:ind w:left="720" w:hanging="720"/>
            </w:pPr>
            <w:r w:rsidRPr="00A21173">
              <w:t>110</w:t>
            </w:r>
          </w:p>
        </w:tc>
        <w:tc>
          <w:tcPr>
            <w:tcW w:w="1414" w:type="dxa"/>
            <w:gridSpan w:val="4"/>
            <w:shd w:val="clear" w:color="auto" w:fill="FFFFFF"/>
          </w:tcPr>
          <w:p w:rsidR="00416847" w:rsidRPr="00A21173" w:rsidRDefault="00416847" w:rsidP="00A21173">
            <w:pPr>
              <w:shd w:val="clear" w:color="auto" w:fill="FFFFFF"/>
              <w:ind w:left="720" w:hanging="720"/>
            </w:pPr>
            <w:r w:rsidRPr="00A21173">
              <w:t>108</w:t>
            </w:r>
          </w:p>
        </w:tc>
        <w:tc>
          <w:tcPr>
            <w:tcW w:w="1526" w:type="dxa"/>
            <w:gridSpan w:val="2"/>
            <w:shd w:val="clear" w:color="auto" w:fill="FFFFFF"/>
          </w:tcPr>
          <w:p w:rsidR="00416847" w:rsidRPr="00A21173" w:rsidRDefault="00416847" w:rsidP="00A21173">
            <w:pPr>
              <w:shd w:val="clear" w:color="auto" w:fill="FFFFFF"/>
              <w:ind w:left="720" w:hanging="720"/>
            </w:pPr>
            <w:r w:rsidRPr="00A21173">
              <w:t>110</w:t>
            </w:r>
          </w:p>
        </w:tc>
      </w:tr>
      <w:tr w:rsidR="00416847" w:rsidRPr="00A21173" w:rsidTr="00702A4C">
        <w:tblPrEx>
          <w:tblCellMar>
            <w:top w:w="0" w:type="dxa"/>
            <w:left w:w="40" w:type="dxa"/>
            <w:bottom w:w="0" w:type="dxa"/>
            <w:right w:w="40" w:type="dxa"/>
          </w:tblCellMar>
        </w:tblPrEx>
        <w:trPr>
          <w:gridBefore w:val="1"/>
          <w:gridAfter w:val="1"/>
          <w:wBefore w:w="16" w:type="dxa"/>
          <w:wAfter w:w="22" w:type="dxa"/>
          <w:trHeight w:val="312"/>
        </w:trPr>
        <w:tc>
          <w:tcPr>
            <w:tcW w:w="3009" w:type="dxa"/>
            <w:gridSpan w:val="3"/>
            <w:shd w:val="clear" w:color="auto" w:fill="FFFFFF"/>
          </w:tcPr>
          <w:p w:rsidR="00416847" w:rsidRPr="00A21173" w:rsidRDefault="00416847" w:rsidP="00702A4C">
            <w:pPr>
              <w:shd w:val="clear" w:color="auto" w:fill="FFFFFF"/>
            </w:pPr>
            <w:r w:rsidRPr="00A21173">
              <w:t>Minor equipment</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416847" w:rsidP="00A21173">
            <w:pPr>
              <w:shd w:val="clear" w:color="auto" w:fill="FFFFFF"/>
              <w:ind w:left="720" w:hanging="720"/>
            </w:pPr>
            <w:r w:rsidRPr="00A21173">
              <w:t>161</w:t>
            </w:r>
          </w:p>
        </w:tc>
        <w:tc>
          <w:tcPr>
            <w:tcW w:w="1567" w:type="dxa"/>
            <w:gridSpan w:val="4"/>
            <w:shd w:val="clear" w:color="auto" w:fill="FFFFFF"/>
          </w:tcPr>
          <w:p w:rsidR="00416847" w:rsidRPr="00A21173" w:rsidRDefault="00416847" w:rsidP="00A21173">
            <w:pPr>
              <w:shd w:val="clear" w:color="auto" w:fill="FFFFFF"/>
              <w:ind w:left="720" w:hanging="720"/>
            </w:pPr>
            <w:r w:rsidRPr="00A21173">
              <w:t>97</w:t>
            </w:r>
          </w:p>
        </w:tc>
        <w:tc>
          <w:tcPr>
            <w:tcW w:w="1414" w:type="dxa"/>
            <w:gridSpan w:val="4"/>
            <w:shd w:val="clear" w:color="auto" w:fill="FFFFFF"/>
          </w:tcPr>
          <w:p w:rsidR="00416847" w:rsidRPr="00A21173" w:rsidRDefault="00416847" w:rsidP="00A21173">
            <w:pPr>
              <w:shd w:val="clear" w:color="auto" w:fill="FFFFFF"/>
              <w:ind w:left="720" w:hanging="720"/>
            </w:pPr>
            <w:r w:rsidRPr="00A21173">
              <w:t>161</w:t>
            </w:r>
          </w:p>
        </w:tc>
        <w:tc>
          <w:tcPr>
            <w:tcW w:w="1526" w:type="dxa"/>
            <w:gridSpan w:val="2"/>
            <w:shd w:val="clear" w:color="auto" w:fill="FFFFFF"/>
          </w:tcPr>
          <w:p w:rsidR="00416847" w:rsidRPr="00A21173" w:rsidRDefault="00416847" w:rsidP="00A21173">
            <w:pPr>
              <w:shd w:val="clear" w:color="auto" w:fill="FFFFFF"/>
              <w:ind w:left="720" w:hanging="720"/>
            </w:pPr>
            <w:r w:rsidRPr="00A21173">
              <w:t>97</w:t>
            </w:r>
          </w:p>
        </w:tc>
      </w:tr>
      <w:tr w:rsidR="00416847" w:rsidRPr="00A21173" w:rsidTr="00A4072C">
        <w:tblPrEx>
          <w:tblCellMar>
            <w:top w:w="0" w:type="dxa"/>
            <w:left w:w="40" w:type="dxa"/>
            <w:bottom w:w="0" w:type="dxa"/>
            <w:right w:w="40" w:type="dxa"/>
          </w:tblCellMar>
        </w:tblPrEx>
        <w:trPr>
          <w:gridBefore w:val="1"/>
          <w:gridAfter w:val="1"/>
          <w:wBefore w:w="16" w:type="dxa"/>
          <w:wAfter w:w="22" w:type="dxa"/>
          <w:trHeight w:val="324"/>
        </w:trPr>
        <w:tc>
          <w:tcPr>
            <w:tcW w:w="3009" w:type="dxa"/>
            <w:gridSpan w:val="3"/>
            <w:shd w:val="clear" w:color="auto" w:fill="FFFFFF"/>
          </w:tcPr>
          <w:p w:rsidR="00416847" w:rsidRPr="00A21173" w:rsidRDefault="00A4072C" w:rsidP="00702A4C">
            <w:pPr>
              <w:shd w:val="clear" w:color="auto" w:fill="FFFFFF"/>
            </w:pPr>
            <w:r>
              <w:t>Fees and charges</w:t>
            </w:r>
          </w:p>
        </w:tc>
        <w:tc>
          <w:tcPr>
            <w:tcW w:w="728" w:type="dxa"/>
            <w:gridSpan w:val="5"/>
            <w:shd w:val="clear" w:color="auto" w:fill="FFFFFF"/>
          </w:tcPr>
          <w:p w:rsidR="00416847" w:rsidRPr="00A21173" w:rsidRDefault="00416847" w:rsidP="00A21173">
            <w:pPr>
              <w:shd w:val="clear" w:color="auto" w:fill="FFFFFF"/>
              <w:ind w:left="720" w:hanging="720"/>
            </w:pPr>
          </w:p>
        </w:tc>
        <w:tc>
          <w:tcPr>
            <w:tcW w:w="1414" w:type="dxa"/>
            <w:gridSpan w:val="4"/>
            <w:shd w:val="clear" w:color="auto" w:fill="FFFFFF"/>
          </w:tcPr>
          <w:p w:rsidR="00416847" w:rsidRPr="00A21173" w:rsidRDefault="00A4072C" w:rsidP="00A4072C">
            <w:pPr>
              <w:shd w:val="clear" w:color="auto" w:fill="FFFFFF"/>
              <w:ind w:left="720" w:hanging="720"/>
            </w:pPr>
            <w:r>
              <w:t>8,881</w:t>
            </w:r>
          </w:p>
        </w:tc>
        <w:tc>
          <w:tcPr>
            <w:tcW w:w="1567" w:type="dxa"/>
            <w:gridSpan w:val="4"/>
            <w:shd w:val="clear" w:color="auto" w:fill="FFFFFF"/>
          </w:tcPr>
          <w:p w:rsidR="00416847" w:rsidRPr="00A21173" w:rsidRDefault="00370CCC" w:rsidP="00A4072C">
            <w:pPr>
              <w:shd w:val="clear" w:color="auto" w:fill="FFFFFF"/>
              <w:ind w:left="720" w:hanging="720"/>
            </w:pPr>
            <w:r w:rsidRPr="00A21173">
              <w:t>7,0</w:t>
            </w:r>
            <w:r w:rsidR="00A4072C">
              <w:t>82</w:t>
            </w:r>
          </w:p>
        </w:tc>
        <w:tc>
          <w:tcPr>
            <w:tcW w:w="1414" w:type="dxa"/>
            <w:gridSpan w:val="4"/>
            <w:shd w:val="clear" w:color="auto" w:fill="FFFFFF"/>
          </w:tcPr>
          <w:p w:rsidR="00416847" w:rsidRPr="00A21173" w:rsidRDefault="00A4072C" w:rsidP="00A4072C">
            <w:pPr>
              <w:shd w:val="clear" w:color="auto" w:fill="FFFFFF"/>
              <w:ind w:left="720" w:hanging="720"/>
            </w:pPr>
            <w:r>
              <w:t>8,513</w:t>
            </w:r>
          </w:p>
        </w:tc>
        <w:tc>
          <w:tcPr>
            <w:tcW w:w="1526" w:type="dxa"/>
            <w:gridSpan w:val="2"/>
            <w:shd w:val="clear" w:color="auto" w:fill="FFFFFF"/>
          </w:tcPr>
          <w:p w:rsidR="00416847" w:rsidRPr="00A21173" w:rsidRDefault="00370CCC" w:rsidP="00A4072C">
            <w:pPr>
              <w:shd w:val="clear" w:color="auto" w:fill="FFFFFF"/>
              <w:ind w:left="720" w:hanging="720"/>
            </w:pPr>
            <w:r w:rsidRPr="00A21173">
              <w:t>7,0</w:t>
            </w:r>
            <w:r w:rsidR="00A4072C">
              <w:t>82</w:t>
            </w:r>
          </w:p>
        </w:tc>
      </w:tr>
      <w:tr w:rsidR="00A4072C" w:rsidRPr="00A21173" w:rsidTr="00A4072C">
        <w:tblPrEx>
          <w:tblCellMar>
            <w:top w:w="0" w:type="dxa"/>
            <w:left w:w="40" w:type="dxa"/>
            <w:bottom w:w="0" w:type="dxa"/>
            <w:right w:w="40" w:type="dxa"/>
          </w:tblCellMar>
        </w:tblPrEx>
        <w:trPr>
          <w:gridBefore w:val="1"/>
          <w:gridAfter w:val="1"/>
          <w:wBefore w:w="16" w:type="dxa"/>
          <w:wAfter w:w="22" w:type="dxa"/>
          <w:trHeight w:val="362"/>
        </w:trPr>
        <w:tc>
          <w:tcPr>
            <w:tcW w:w="3009" w:type="dxa"/>
            <w:gridSpan w:val="3"/>
            <w:shd w:val="clear" w:color="auto" w:fill="FFFFFF"/>
          </w:tcPr>
          <w:p w:rsidR="00A4072C" w:rsidRPr="00A21173" w:rsidRDefault="00A4072C" w:rsidP="00702A4C">
            <w:pPr>
              <w:shd w:val="clear" w:color="auto" w:fill="FFFFFF"/>
            </w:pPr>
            <w:r w:rsidRPr="00A21173">
              <w:t>Total supplies and services</w:t>
            </w:r>
          </w:p>
        </w:tc>
        <w:tc>
          <w:tcPr>
            <w:tcW w:w="728" w:type="dxa"/>
            <w:gridSpan w:val="5"/>
            <w:shd w:val="clear" w:color="auto" w:fill="FFFFFF"/>
          </w:tcPr>
          <w:p w:rsidR="00A4072C" w:rsidRPr="00A21173" w:rsidRDefault="00A4072C" w:rsidP="00A21173">
            <w:pPr>
              <w:shd w:val="clear" w:color="auto" w:fill="FFFFFF"/>
              <w:ind w:left="720" w:hanging="720"/>
            </w:pPr>
          </w:p>
        </w:tc>
        <w:tc>
          <w:tcPr>
            <w:tcW w:w="1414" w:type="dxa"/>
            <w:gridSpan w:val="4"/>
            <w:shd w:val="clear" w:color="auto" w:fill="FFFFFF"/>
          </w:tcPr>
          <w:p w:rsidR="00A4072C" w:rsidRPr="00A21173" w:rsidRDefault="00A4072C" w:rsidP="00A21173">
            <w:pPr>
              <w:shd w:val="clear" w:color="auto" w:fill="FFFFFF"/>
              <w:ind w:left="720" w:hanging="720"/>
            </w:pPr>
            <w:r w:rsidRPr="00A21173">
              <w:t>23,021</w:t>
            </w:r>
          </w:p>
        </w:tc>
        <w:tc>
          <w:tcPr>
            <w:tcW w:w="1567" w:type="dxa"/>
            <w:gridSpan w:val="4"/>
            <w:shd w:val="clear" w:color="auto" w:fill="FFFFFF"/>
          </w:tcPr>
          <w:p w:rsidR="00A4072C" w:rsidRPr="00A21173" w:rsidRDefault="00A4072C" w:rsidP="00A21173">
            <w:pPr>
              <w:shd w:val="clear" w:color="auto" w:fill="FFFFFF"/>
              <w:ind w:left="720" w:hanging="720"/>
            </w:pPr>
            <w:r w:rsidRPr="00A21173">
              <w:t>20,351</w:t>
            </w:r>
          </w:p>
        </w:tc>
        <w:tc>
          <w:tcPr>
            <w:tcW w:w="1414" w:type="dxa"/>
            <w:gridSpan w:val="4"/>
            <w:shd w:val="clear" w:color="auto" w:fill="FFFFFF"/>
          </w:tcPr>
          <w:p w:rsidR="00A4072C" w:rsidRPr="00A21173" w:rsidRDefault="00A4072C" w:rsidP="00A21173">
            <w:pPr>
              <w:shd w:val="clear" w:color="auto" w:fill="FFFFFF"/>
              <w:ind w:left="720" w:hanging="720"/>
            </w:pPr>
            <w:r w:rsidRPr="00A21173">
              <w:t>22,642</w:t>
            </w:r>
          </w:p>
        </w:tc>
        <w:tc>
          <w:tcPr>
            <w:tcW w:w="1526" w:type="dxa"/>
            <w:gridSpan w:val="2"/>
            <w:shd w:val="clear" w:color="auto" w:fill="FFFFFF"/>
          </w:tcPr>
          <w:p w:rsidR="00A4072C" w:rsidRPr="00A21173" w:rsidRDefault="00A4072C" w:rsidP="00A21173">
            <w:pPr>
              <w:shd w:val="clear" w:color="auto" w:fill="FFFFFF"/>
              <w:ind w:left="720" w:hanging="720"/>
            </w:pPr>
            <w:r w:rsidRPr="00A21173">
              <w:t>20,351</w:t>
            </w:r>
          </w:p>
        </w:tc>
      </w:tr>
    </w:tbl>
    <w:p w:rsidR="00416847" w:rsidRDefault="00E26B7C" w:rsidP="00A21173">
      <w:pPr>
        <w:shd w:val="clear" w:color="auto" w:fill="FFFFFF"/>
        <w:ind w:left="720" w:hanging="720"/>
      </w:pPr>
      <w:r w:rsidRPr="00A21173">
        <w:t>&lt;pp53&gt;</w:t>
      </w:r>
    </w:p>
    <w:p w:rsidR="00F86B8E" w:rsidRDefault="00F86B8E" w:rsidP="00A21173">
      <w:pPr>
        <w:shd w:val="clear" w:color="auto" w:fill="FFFFFF"/>
        <w:ind w:left="720" w:hanging="720"/>
      </w:pPr>
    </w:p>
    <w:tbl>
      <w:tblPr>
        <w:tblW w:w="5291" w:type="pct"/>
        <w:tblBorders>
          <w:top w:val="single" w:sz="18" w:space="0" w:color="auto"/>
          <w:left w:val="single" w:sz="18" w:space="0" w:color="auto"/>
          <w:bottom w:val="single" w:sz="18" w:space="0" w:color="auto"/>
          <w:right w:val="single" w:sz="18" w:space="0" w:color="auto"/>
          <w:insideH w:val="single" w:sz="18" w:space="0" w:color="auto"/>
        </w:tblBorders>
        <w:tblCellMar>
          <w:left w:w="40" w:type="dxa"/>
          <w:right w:w="40" w:type="dxa"/>
        </w:tblCellMar>
        <w:tblLook w:val="0000" w:firstRow="0" w:lastRow="0" w:firstColumn="0" w:lastColumn="0" w:noHBand="0" w:noVBand="0"/>
      </w:tblPr>
      <w:tblGrid>
        <w:gridCol w:w="3008"/>
        <w:gridCol w:w="742"/>
        <w:gridCol w:w="1441"/>
        <w:gridCol w:w="1542"/>
        <w:gridCol w:w="1385"/>
        <w:gridCol w:w="1567"/>
      </w:tblGrid>
      <w:tr w:rsidR="00D00C49" w:rsidRPr="00A21173" w:rsidTr="00B26FB9">
        <w:trPr>
          <w:trHeight w:val="312"/>
        </w:trPr>
        <w:tc>
          <w:tcPr>
            <w:tcW w:w="5000" w:type="pct"/>
            <w:gridSpan w:val="6"/>
            <w:tcBorders>
              <w:bottom w:val="single" w:sz="18" w:space="0" w:color="000000"/>
            </w:tcBorders>
            <w:shd w:val="clear" w:color="auto" w:fill="FFFFFF"/>
          </w:tcPr>
          <w:p w:rsidR="00D00C49" w:rsidRDefault="00D00C49" w:rsidP="00D00C49">
            <w:pPr>
              <w:shd w:val="clear" w:color="auto" w:fill="FFFFFF"/>
            </w:pPr>
          </w:p>
          <w:p w:rsidR="00D00C49" w:rsidRPr="00A21173" w:rsidRDefault="00D00C49" w:rsidP="00D00C49">
            <w:pPr>
              <w:shd w:val="clear" w:color="auto" w:fill="FFFFFF"/>
            </w:pPr>
            <w:r>
              <w:t>(e</w:t>
            </w:r>
            <w:r w:rsidRPr="00A21173">
              <w:t>) Other Operating Expenses General Expenses</w:t>
            </w:r>
          </w:p>
        </w:tc>
      </w:tr>
      <w:tr w:rsidR="00416847" w:rsidRPr="00A21173" w:rsidTr="00B26FB9">
        <w:trPr>
          <w:trHeight w:val="312"/>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00C49">
            <w:pPr>
              <w:shd w:val="clear" w:color="auto" w:fill="FFFFFF"/>
            </w:pPr>
            <w:r w:rsidRPr="00A21173">
              <w:t>Marketing and promotional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1,922</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1,510</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1,407</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1,495</w:t>
            </w:r>
          </w:p>
        </w:tc>
      </w:tr>
      <w:tr w:rsidR="00416847" w:rsidRPr="00A21173" w:rsidTr="00B26FB9">
        <w:trPr>
          <w:trHeight w:val="336"/>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Utilities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1,753</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1,755</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1,753</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1,755</w:t>
            </w:r>
          </w:p>
        </w:tc>
      </w:tr>
      <w:tr w:rsidR="00416847" w:rsidRPr="00A21173" w:rsidTr="00B26FB9">
        <w:trPr>
          <w:trHeight w:val="346"/>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Audit fees and services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164</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158</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158</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158</w:t>
            </w:r>
          </w:p>
        </w:tc>
      </w:tr>
      <w:tr w:rsidR="00416847" w:rsidRPr="00A21173" w:rsidTr="00B26FB9">
        <w:trPr>
          <w:trHeight w:val="302"/>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Staff development</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224</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298</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219</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298</w:t>
            </w:r>
          </w:p>
        </w:tc>
      </w:tr>
      <w:tr w:rsidR="00416847" w:rsidRPr="00A21173" w:rsidTr="00B26FB9">
        <w:trPr>
          <w:trHeight w:val="312"/>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00C49">
            <w:pPr>
              <w:shd w:val="clear" w:color="auto" w:fill="FFFFFF"/>
            </w:pPr>
            <w:r w:rsidRPr="00A21173">
              <w:t>Travel and motor vehicle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1,570</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1,758</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1,569</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1,758</w:t>
            </w:r>
          </w:p>
        </w:tc>
      </w:tr>
      <w:tr w:rsidR="00416847" w:rsidRPr="00A21173" w:rsidTr="00B26FB9">
        <w:trPr>
          <w:trHeight w:val="312"/>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Other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2,610</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2,598</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2,138</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2,494</w:t>
            </w:r>
          </w:p>
        </w:tc>
      </w:tr>
      <w:tr w:rsidR="00416847" w:rsidRPr="00A21173" w:rsidTr="00B26FB9">
        <w:trPr>
          <w:trHeight w:val="312"/>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Total general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8,243</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8,077</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E26B7C" w:rsidP="00A21173">
            <w:pPr>
              <w:shd w:val="clear" w:color="auto" w:fill="FFFFFF"/>
              <w:ind w:left="720" w:hanging="720"/>
            </w:pPr>
            <w:r w:rsidRPr="00A21173">
              <w:t>7,</w:t>
            </w:r>
            <w:r w:rsidR="00416847" w:rsidRPr="00A21173">
              <w:t>244</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E26B7C" w:rsidP="00A21173">
            <w:pPr>
              <w:shd w:val="clear" w:color="auto" w:fill="FFFFFF"/>
              <w:ind w:left="720" w:hanging="720"/>
            </w:pPr>
            <w:r w:rsidRPr="00A21173">
              <w:t>7,</w:t>
            </w:r>
            <w:r w:rsidR="00416847" w:rsidRPr="00A21173">
              <w:t>958</w:t>
            </w:r>
          </w:p>
        </w:tc>
      </w:tr>
      <w:tr w:rsidR="00416847" w:rsidRPr="00A21173" w:rsidTr="00B26FB9">
        <w:trPr>
          <w:trHeight w:val="350"/>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B26FB9">
            <w:pPr>
              <w:shd w:val="clear" w:color="auto" w:fill="FFFFFF"/>
            </w:pPr>
            <w:r w:rsidRPr="00A21173">
              <w:t>Operating lease rental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2,095</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1,636</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2,095</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1,636</w:t>
            </w:r>
          </w:p>
        </w:tc>
      </w:tr>
      <w:tr w:rsidR="00416847" w:rsidRPr="00A21173" w:rsidTr="00B26FB9">
        <w:trPr>
          <w:trHeight w:val="298"/>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B26FB9">
            <w:pPr>
              <w:shd w:val="clear" w:color="auto" w:fill="FFFFFF"/>
            </w:pPr>
            <w:r w:rsidRPr="00A21173">
              <w:t>Total operating lease rental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2,095</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1,636</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2,095</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1,636</w:t>
            </w:r>
          </w:p>
        </w:tc>
      </w:tr>
      <w:tr w:rsidR="00416847" w:rsidRPr="00A21173" w:rsidTr="00B26FB9">
        <w:trPr>
          <w:trHeight w:val="336"/>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B26FB9">
            <w:pPr>
              <w:shd w:val="clear" w:color="auto" w:fill="FFFFFF"/>
            </w:pPr>
            <w:r w:rsidRPr="00A21173">
              <w:t>Bad debts from transactions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236</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265</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236</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265</w:t>
            </w:r>
          </w:p>
        </w:tc>
      </w:tr>
      <w:tr w:rsidR="00416847" w:rsidRPr="00A21173" w:rsidTr="00B26FB9">
        <w:trPr>
          <w:trHeight w:val="336"/>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B26FB9">
            <w:pPr>
              <w:shd w:val="clear" w:color="auto" w:fill="FFFFFF"/>
            </w:pPr>
            <w:r w:rsidRPr="00A21173">
              <w:t>Equipment below capitalisation threshold</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1,812</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555</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1,811</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555</w:t>
            </w:r>
          </w:p>
        </w:tc>
      </w:tr>
      <w:tr w:rsidR="00416847" w:rsidRPr="00A21173" w:rsidTr="00B26FB9">
        <w:trPr>
          <w:trHeight w:val="336"/>
        </w:trPr>
        <w:tc>
          <w:tcPr>
            <w:tcW w:w="155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ED4F2C">
            <w:pPr>
              <w:shd w:val="clear" w:color="auto" w:fill="FFFFFF"/>
            </w:pPr>
            <w:r w:rsidRPr="00A21173">
              <w:t>Total other operating expenses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744"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12,386</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10,533</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11,386</w:t>
            </w:r>
          </w:p>
        </w:tc>
        <w:tc>
          <w:tcPr>
            <w:tcW w:w="809" w:type="pct"/>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10,414</w:t>
            </w:r>
          </w:p>
        </w:tc>
      </w:tr>
    </w:tbl>
    <w:p w:rsidR="00E26B7C" w:rsidRPr="00A21173" w:rsidRDefault="00E26B7C" w:rsidP="00A21173">
      <w:pPr>
        <w:shd w:val="clear" w:color="auto" w:fill="FFFFFF"/>
        <w:ind w:left="720" w:hanging="720"/>
      </w:pPr>
    </w:p>
    <w:p w:rsidR="002573B1" w:rsidRDefault="002573B1"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6"/>
        <w:gridCol w:w="3003"/>
        <w:gridCol w:w="9"/>
        <w:gridCol w:w="683"/>
        <w:gridCol w:w="25"/>
        <w:gridCol w:w="1408"/>
        <w:gridCol w:w="7"/>
        <w:gridCol w:w="1550"/>
        <w:gridCol w:w="7"/>
        <w:gridCol w:w="1408"/>
        <w:gridCol w:w="7"/>
        <w:gridCol w:w="1556"/>
        <w:gridCol w:w="17"/>
      </w:tblGrid>
      <w:tr w:rsidR="002573B1" w:rsidRPr="00A21173" w:rsidTr="00A41722">
        <w:trPr>
          <w:gridAfter w:val="1"/>
          <w:wAfter w:w="17" w:type="dxa"/>
        </w:trPr>
        <w:tc>
          <w:tcPr>
            <w:tcW w:w="3025" w:type="dxa"/>
            <w:gridSpan w:val="2"/>
            <w:vMerge w:val="restart"/>
            <w:shd w:val="clear" w:color="auto" w:fill="auto"/>
          </w:tcPr>
          <w:p w:rsidR="002573B1" w:rsidRPr="00A21173" w:rsidRDefault="002573B1" w:rsidP="00177718">
            <w:pPr>
              <w:shd w:val="clear" w:color="auto" w:fill="FFFFFF"/>
            </w:pPr>
            <w:r w:rsidRPr="00A21173">
              <w:t>4. Other Economic Flows Included In Net Result</w:t>
            </w:r>
          </w:p>
        </w:tc>
        <w:tc>
          <w:tcPr>
            <w:tcW w:w="693" w:type="dxa"/>
            <w:gridSpan w:val="2"/>
            <w:shd w:val="clear" w:color="auto" w:fill="auto"/>
          </w:tcPr>
          <w:p w:rsidR="002573B1" w:rsidRPr="00A21173" w:rsidRDefault="002573B1" w:rsidP="00177718">
            <w:pPr>
              <w:shd w:val="clear" w:color="auto" w:fill="FFFFFF"/>
            </w:pPr>
          </w:p>
        </w:tc>
        <w:tc>
          <w:tcPr>
            <w:tcW w:w="2995" w:type="dxa"/>
            <w:gridSpan w:val="4"/>
            <w:shd w:val="clear" w:color="auto" w:fill="auto"/>
          </w:tcPr>
          <w:p w:rsidR="002573B1" w:rsidRPr="00A21173" w:rsidRDefault="002573B1" w:rsidP="00177718">
            <w:pPr>
              <w:shd w:val="clear" w:color="auto" w:fill="FFFFFF"/>
            </w:pPr>
            <w:r w:rsidRPr="00A21173">
              <w:t>Consolidated</w:t>
            </w:r>
          </w:p>
        </w:tc>
        <w:tc>
          <w:tcPr>
            <w:tcW w:w="2983" w:type="dxa"/>
            <w:gridSpan w:val="4"/>
            <w:shd w:val="clear" w:color="auto" w:fill="auto"/>
          </w:tcPr>
          <w:p w:rsidR="002573B1" w:rsidRPr="00A21173" w:rsidRDefault="002573B1" w:rsidP="00177718">
            <w:pPr>
              <w:shd w:val="clear" w:color="auto" w:fill="FFFFFF"/>
            </w:pPr>
            <w:r w:rsidRPr="00A21173">
              <w:t>Chisholm</w:t>
            </w:r>
          </w:p>
        </w:tc>
      </w:tr>
      <w:tr w:rsidR="002573B1" w:rsidRPr="00A21173" w:rsidTr="00A41722">
        <w:trPr>
          <w:gridAfter w:val="1"/>
          <w:wAfter w:w="17" w:type="dxa"/>
        </w:trPr>
        <w:tc>
          <w:tcPr>
            <w:tcW w:w="3025" w:type="dxa"/>
            <w:gridSpan w:val="2"/>
            <w:vMerge/>
            <w:shd w:val="clear" w:color="auto" w:fill="auto"/>
          </w:tcPr>
          <w:p w:rsidR="002573B1" w:rsidRPr="00A21173" w:rsidRDefault="002573B1" w:rsidP="00177718">
            <w:pPr>
              <w:shd w:val="clear" w:color="auto" w:fill="FFFFFF"/>
            </w:pPr>
          </w:p>
        </w:tc>
        <w:tc>
          <w:tcPr>
            <w:tcW w:w="693" w:type="dxa"/>
            <w:gridSpan w:val="2"/>
            <w:shd w:val="clear" w:color="auto" w:fill="auto"/>
          </w:tcPr>
          <w:p w:rsidR="002573B1" w:rsidRPr="00A21173" w:rsidRDefault="002573B1" w:rsidP="00177718">
            <w:pPr>
              <w:shd w:val="clear" w:color="auto" w:fill="FFFFFF"/>
            </w:pPr>
            <w:r w:rsidRPr="00A21173">
              <w:t>Note</w:t>
            </w:r>
          </w:p>
        </w:tc>
        <w:tc>
          <w:tcPr>
            <w:tcW w:w="1435" w:type="dxa"/>
            <w:gridSpan w:val="2"/>
            <w:shd w:val="clear" w:color="auto" w:fill="auto"/>
          </w:tcPr>
          <w:p w:rsidR="002573B1" w:rsidRPr="00A21173" w:rsidRDefault="002573B1" w:rsidP="00177718">
            <w:pPr>
              <w:shd w:val="clear" w:color="auto" w:fill="FFFFFF"/>
            </w:pPr>
            <w:r w:rsidRPr="00A21173">
              <w:t>2014 $'000</w:t>
            </w:r>
          </w:p>
        </w:tc>
        <w:tc>
          <w:tcPr>
            <w:tcW w:w="1560" w:type="dxa"/>
            <w:gridSpan w:val="2"/>
            <w:shd w:val="clear" w:color="auto" w:fill="auto"/>
          </w:tcPr>
          <w:p w:rsidR="002573B1" w:rsidRPr="00A21173" w:rsidRDefault="002573B1" w:rsidP="00177718">
            <w:pPr>
              <w:shd w:val="clear" w:color="auto" w:fill="FFFFFF"/>
            </w:pPr>
            <w:r w:rsidRPr="00A21173">
              <w:t>2013 $'000</w:t>
            </w:r>
          </w:p>
        </w:tc>
        <w:tc>
          <w:tcPr>
            <w:tcW w:w="1417" w:type="dxa"/>
            <w:gridSpan w:val="2"/>
            <w:shd w:val="clear" w:color="auto" w:fill="auto"/>
          </w:tcPr>
          <w:p w:rsidR="002573B1" w:rsidRPr="00A21173" w:rsidRDefault="002573B1" w:rsidP="00177718">
            <w:pPr>
              <w:shd w:val="clear" w:color="auto" w:fill="FFFFFF"/>
            </w:pPr>
            <w:r w:rsidRPr="00A21173">
              <w:t>2014 $'000</w:t>
            </w:r>
          </w:p>
        </w:tc>
        <w:tc>
          <w:tcPr>
            <w:tcW w:w="1566" w:type="dxa"/>
            <w:gridSpan w:val="2"/>
            <w:shd w:val="clear" w:color="auto" w:fill="auto"/>
          </w:tcPr>
          <w:p w:rsidR="002573B1" w:rsidRPr="00A21173" w:rsidRDefault="002573B1" w:rsidP="00177718">
            <w:pPr>
              <w:shd w:val="clear" w:color="auto" w:fill="FFFFFF"/>
            </w:pPr>
            <w:r w:rsidRPr="00A21173">
              <w:t>2013 $'000</w:t>
            </w:r>
          </w:p>
        </w:tc>
      </w:tr>
      <w:tr w:rsidR="002573B1" w:rsidRPr="00A21173" w:rsidTr="00A41722">
        <w:trPr>
          <w:gridAfter w:val="1"/>
          <w:wAfter w:w="17" w:type="dxa"/>
        </w:trPr>
        <w:tc>
          <w:tcPr>
            <w:tcW w:w="9696" w:type="dxa"/>
            <w:gridSpan w:val="12"/>
            <w:shd w:val="clear" w:color="auto" w:fill="auto"/>
          </w:tcPr>
          <w:p w:rsidR="002573B1" w:rsidRDefault="002573B1" w:rsidP="002573B1">
            <w:pPr>
              <w:shd w:val="clear" w:color="auto" w:fill="FFFFFF"/>
            </w:pPr>
          </w:p>
          <w:p w:rsidR="002573B1" w:rsidRPr="00A21173" w:rsidRDefault="002573B1" w:rsidP="002573B1">
            <w:pPr>
              <w:shd w:val="clear" w:color="auto" w:fill="FFFFFF"/>
            </w:pPr>
            <w:r w:rsidRPr="00A21173">
              <w:t>(</w:t>
            </w:r>
            <w:r>
              <w:t>a</w:t>
            </w:r>
            <w:r w:rsidRPr="00A21173">
              <w:t xml:space="preserve">) Net Gain/(Loss) On </w:t>
            </w:r>
            <w:proofErr w:type="spellStart"/>
            <w:r w:rsidRPr="00A21173">
              <w:t>Non Financial</w:t>
            </w:r>
            <w:proofErr w:type="spellEnd"/>
            <w:r w:rsidRPr="00A21173">
              <w:t xml:space="preserve"> Assets (Including PPE And Intangible Assets)</w:t>
            </w:r>
          </w:p>
        </w:tc>
      </w:tr>
      <w:tr w:rsidR="00416847" w:rsidRPr="00A21173" w:rsidTr="00A41722">
        <w:tblPrEx>
          <w:tblCellMar>
            <w:top w:w="0" w:type="dxa"/>
            <w:left w:w="40" w:type="dxa"/>
            <w:bottom w:w="0" w:type="dxa"/>
            <w:right w:w="40" w:type="dxa"/>
          </w:tblCellMar>
        </w:tblPrEx>
        <w:trPr>
          <w:gridBefore w:val="1"/>
          <w:wBefore w:w="17" w:type="dxa"/>
          <w:trHeight w:val="528"/>
        </w:trPr>
        <w:tc>
          <w:tcPr>
            <w:tcW w:w="3017" w:type="dxa"/>
            <w:gridSpan w:val="2"/>
            <w:shd w:val="clear" w:color="auto" w:fill="FFFFFF"/>
          </w:tcPr>
          <w:p w:rsidR="00416847" w:rsidRPr="00A21173" w:rsidRDefault="00416847" w:rsidP="00D5326D">
            <w:pPr>
              <w:shd w:val="clear" w:color="auto" w:fill="FFFFFF"/>
            </w:pPr>
            <w:r w:rsidRPr="00A21173">
              <w:t>Net gain/(loss) on disposal of property plant and equipment</w:t>
            </w:r>
          </w:p>
        </w:tc>
        <w:tc>
          <w:tcPr>
            <w:tcW w:w="709" w:type="dxa"/>
            <w:gridSpan w:val="2"/>
            <w:shd w:val="clear" w:color="auto" w:fill="FFFFFF"/>
          </w:tcPr>
          <w:p w:rsidR="00416847" w:rsidRPr="00A21173" w:rsidRDefault="00416847" w:rsidP="00A21173">
            <w:pPr>
              <w:shd w:val="clear" w:color="auto" w:fill="FFFFFF"/>
              <w:ind w:left="720" w:hanging="720"/>
            </w:pPr>
          </w:p>
        </w:tc>
        <w:tc>
          <w:tcPr>
            <w:tcW w:w="1417" w:type="dxa"/>
            <w:gridSpan w:val="2"/>
            <w:shd w:val="clear" w:color="auto" w:fill="FFFFFF"/>
          </w:tcPr>
          <w:p w:rsidR="00416847" w:rsidRPr="00A21173" w:rsidRDefault="00416847" w:rsidP="00A41722">
            <w:pPr>
              <w:shd w:val="clear" w:color="auto" w:fill="FFFFFF"/>
              <w:ind w:left="720" w:hanging="720"/>
            </w:pPr>
            <w:r w:rsidRPr="00A21173">
              <w:t>(247)</w:t>
            </w:r>
          </w:p>
        </w:tc>
        <w:tc>
          <w:tcPr>
            <w:tcW w:w="1560" w:type="dxa"/>
            <w:gridSpan w:val="2"/>
            <w:shd w:val="clear" w:color="auto" w:fill="FFFFFF"/>
          </w:tcPr>
          <w:p w:rsidR="00416847" w:rsidRPr="00A21173" w:rsidRDefault="00416847" w:rsidP="00A21173">
            <w:pPr>
              <w:shd w:val="clear" w:color="auto" w:fill="FFFFFF"/>
              <w:ind w:left="720" w:hanging="720"/>
            </w:pPr>
            <w:r w:rsidRPr="00A21173">
              <w:t>7</w:t>
            </w:r>
          </w:p>
        </w:tc>
        <w:tc>
          <w:tcPr>
            <w:tcW w:w="1417" w:type="dxa"/>
            <w:gridSpan w:val="2"/>
            <w:shd w:val="clear" w:color="auto" w:fill="FFFFFF"/>
          </w:tcPr>
          <w:p w:rsidR="00416847" w:rsidRPr="00A21173" w:rsidRDefault="00A41722" w:rsidP="00A21173">
            <w:pPr>
              <w:shd w:val="clear" w:color="auto" w:fill="FFFFFF"/>
              <w:ind w:left="720" w:hanging="720"/>
            </w:pPr>
            <w:r>
              <w:t>(247</w:t>
            </w:r>
            <w:r w:rsidR="00416847" w:rsidRPr="00A21173">
              <w:t>)</w:t>
            </w:r>
          </w:p>
        </w:tc>
        <w:tc>
          <w:tcPr>
            <w:tcW w:w="1559" w:type="dxa"/>
            <w:gridSpan w:val="2"/>
            <w:shd w:val="clear" w:color="auto" w:fill="FFFFFF"/>
          </w:tcPr>
          <w:p w:rsidR="00416847" w:rsidRPr="00A21173" w:rsidRDefault="00416847" w:rsidP="00A21173">
            <w:pPr>
              <w:shd w:val="clear" w:color="auto" w:fill="FFFFFF"/>
              <w:ind w:left="720" w:hanging="720"/>
            </w:pPr>
            <w:r w:rsidRPr="00A21173">
              <w:t>7</w:t>
            </w:r>
          </w:p>
        </w:tc>
      </w:tr>
      <w:tr w:rsidR="00416847" w:rsidRPr="00A21173" w:rsidTr="00A41722">
        <w:tblPrEx>
          <w:tblCellMar>
            <w:top w:w="0" w:type="dxa"/>
            <w:left w:w="40" w:type="dxa"/>
            <w:bottom w:w="0" w:type="dxa"/>
            <w:right w:w="40" w:type="dxa"/>
          </w:tblCellMar>
        </w:tblPrEx>
        <w:trPr>
          <w:gridBefore w:val="1"/>
          <w:wBefore w:w="17" w:type="dxa"/>
          <w:trHeight w:val="566"/>
        </w:trPr>
        <w:tc>
          <w:tcPr>
            <w:tcW w:w="3017" w:type="dxa"/>
            <w:gridSpan w:val="2"/>
            <w:shd w:val="clear" w:color="auto" w:fill="FFFFFF"/>
          </w:tcPr>
          <w:p w:rsidR="00416847" w:rsidRPr="00A21173" w:rsidRDefault="00416847" w:rsidP="00D5326D">
            <w:pPr>
              <w:shd w:val="clear" w:color="auto" w:fill="FFFFFF"/>
            </w:pPr>
            <w:r w:rsidRPr="00A21173">
              <w:t xml:space="preserve">Total net gain/(loss) arising from </w:t>
            </w:r>
            <w:proofErr w:type="spellStart"/>
            <w:r w:rsidRPr="00A21173">
              <w:t>non financial</w:t>
            </w:r>
            <w:proofErr w:type="spellEnd"/>
            <w:r w:rsidRPr="00A21173">
              <w:t xml:space="preserve"> assets</w:t>
            </w:r>
          </w:p>
        </w:tc>
        <w:tc>
          <w:tcPr>
            <w:tcW w:w="709" w:type="dxa"/>
            <w:gridSpan w:val="2"/>
            <w:shd w:val="clear" w:color="auto" w:fill="FFFFFF"/>
          </w:tcPr>
          <w:p w:rsidR="00416847" w:rsidRPr="00A21173" w:rsidRDefault="00416847" w:rsidP="00A21173">
            <w:pPr>
              <w:shd w:val="clear" w:color="auto" w:fill="FFFFFF"/>
              <w:ind w:left="720" w:hanging="720"/>
            </w:pPr>
          </w:p>
        </w:tc>
        <w:tc>
          <w:tcPr>
            <w:tcW w:w="1417" w:type="dxa"/>
            <w:gridSpan w:val="2"/>
            <w:shd w:val="clear" w:color="auto" w:fill="FFFFFF"/>
          </w:tcPr>
          <w:p w:rsidR="00416847" w:rsidRPr="00A21173" w:rsidRDefault="00416847" w:rsidP="00A21173">
            <w:pPr>
              <w:shd w:val="clear" w:color="auto" w:fill="FFFFFF"/>
              <w:ind w:left="720" w:hanging="720"/>
            </w:pPr>
            <w:r w:rsidRPr="00A21173">
              <w:t>(247)</w:t>
            </w:r>
          </w:p>
        </w:tc>
        <w:tc>
          <w:tcPr>
            <w:tcW w:w="1560" w:type="dxa"/>
            <w:gridSpan w:val="2"/>
            <w:shd w:val="clear" w:color="auto" w:fill="FFFFFF"/>
          </w:tcPr>
          <w:p w:rsidR="00416847" w:rsidRPr="00A21173" w:rsidRDefault="00416847" w:rsidP="00A21173">
            <w:pPr>
              <w:shd w:val="clear" w:color="auto" w:fill="FFFFFF"/>
              <w:ind w:left="720" w:hanging="720"/>
            </w:pPr>
            <w:r w:rsidRPr="00A21173">
              <w:t>7</w:t>
            </w:r>
          </w:p>
        </w:tc>
        <w:tc>
          <w:tcPr>
            <w:tcW w:w="1417" w:type="dxa"/>
            <w:gridSpan w:val="2"/>
            <w:shd w:val="clear" w:color="auto" w:fill="FFFFFF"/>
          </w:tcPr>
          <w:p w:rsidR="00416847" w:rsidRPr="00A21173" w:rsidRDefault="00416847" w:rsidP="00A21173">
            <w:pPr>
              <w:shd w:val="clear" w:color="auto" w:fill="FFFFFF"/>
              <w:ind w:left="720" w:hanging="720"/>
            </w:pPr>
            <w:r w:rsidRPr="00A21173">
              <w:t>(247)</w:t>
            </w:r>
          </w:p>
        </w:tc>
        <w:tc>
          <w:tcPr>
            <w:tcW w:w="1559" w:type="dxa"/>
            <w:gridSpan w:val="2"/>
            <w:shd w:val="clear" w:color="auto" w:fill="FFFFFF"/>
          </w:tcPr>
          <w:p w:rsidR="00416847" w:rsidRPr="00A21173" w:rsidRDefault="00416847" w:rsidP="00A21173">
            <w:pPr>
              <w:shd w:val="clear" w:color="auto" w:fill="FFFFFF"/>
              <w:ind w:left="720" w:hanging="720"/>
            </w:pPr>
            <w:r w:rsidRPr="00A21173">
              <w:t>7</w:t>
            </w:r>
          </w:p>
        </w:tc>
      </w:tr>
      <w:tr w:rsidR="00D5326D" w:rsidRPr="00A21173" w:rsidTr="00A41722">
        <w:tblPrEx>
          <w:tblCellMar>
            <w:top w:w="0" w:type="dxa"/>
            <w:left w:w="40" w:type="dxa"/>
            <w:bottom w:w="0" w:type="dxa"/>
            <w:right w:w="40" w:type="dxa"/>
          </w:tblCellMar>
        </w:tblPrEx>
        <w:trPr>
          <w:gridBefore w:val="1"/>
          <w:wBefore w:w="17" w:type="dxa"/>
          <w:trHeight w:val="566"/>
        </w:trPr>
        <w:tc>
          <w:tcPr>
            <w:tcW w:w="9679" w:type="dxa"/>
            <w:gridSpan w:val="12"/>
            <w:shd w:val="clear" w:color="auto" w:fill="FFFFFF"/>
          </w:tcPr>
          <w:p w:rsidR="00D5326D" w:rsidRDefault="00D5326D" w:rsidP="00D5326D">
            <w:pPr>
              <w:shd w:val="clear" w:color="auto" w:fill="FFFFFF"/>
            </w:pPr>
          </w:p>
          <w:p w:rsidR="00D5326D" w:rsidRPr="00A21173" w:rsidRDefault="00D5326D" w:rsidP="00D5326D">
            <w:pPr>
              <w:shd w:val="clear" w:color="auto" w:fill="FFFFFF"/>
            </w:pPr>
            <w:r w:rsidRPr="00A21173">
              <w:t>(</w:t>
            </w:r>
            <w:r>
              <w:t>b</w:t>
            </w:r>
            <w:r w:rsidRPr="00A21173">
              <w:t>) Net Gain/(Loss) On Financial Instruments (</w:t>
            </w:r>
            <w:r>
              <w:t>a</w:t>
            </w:r>
            <w:r w:rsidRPr="00A21173">
              <w:t>)</w:t>
            </w:r>
          </w:p>
        </w:tc>
      </w:tr>
      <w:tr w:rsidR="00416847"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5326D">
            <w:pPr>
              <w:shd w:val="clear" w:color="auto" w:fill="FFFFFF"/>
            </w:pPr>
            <w:r w:rsidRPr="00A21173">
              <w:t>Foreign exchange gain/(loss)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(63)</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32</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(63)</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32</w:t>
            </w:r>
          </w:p>
        </w:tc>
      </w:tr>
      <w:tr w:rsidR="00416847"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29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5326D">
            <w:pPr>
              <w:shd w:val="clear" w:color="auto" w:fill="FFFFFF"/>
            </w:pPr>
            <w:r w:rsidRPr="00A21173">
              <w:t>Greener Government loan discount</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47</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w:t>
            </w:r>
          </w:p>
        </w:tc>
      </w:tr>
      <w:tr w:rsidR="00A41722"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302"/>
        </w:trPr>
        <w:tc>
          <w:tcPr>
            <w:tcW w:w="9679"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A41722" w:rsidRPr="00A21173" w:rsidRDefault="00A41722" w:rsidP="00A21173">
            <w:pPr>
              <w:shd w:val="clear" w:color="auto" w:fill="FFFFFF"/>
              <w:ind w:left="720" w:hanging="720"/>
            </w:pPr>
            <w:r>
              <w:t>Impairment of</w:t>
            </w:r>
            <w:r w:rsidRPr="00A21173">
              <w:t>:</w:t>
            </w:r>
          </w:p>
        </w:tc>
      </w:tr>
      <w:tr w:rsidR="00416847"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34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5326D">
            <w:pPr>
              <w:shd w:val="clear" w:color="auto" w:fill="FFFFFF"/>
            </w:pPr>
            <w:r w:rsidRPr="00A21173">
              <w:lastRenderedPageBreak/>
              <w:t>Loans and receivables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(441)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(30)</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(441)</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(30)</w:t>
            </w:r>
          </w:p>
        </w:tc>
      </w:tr>
      <w:tr w:rsidR="00416847"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350"/>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D5326D">
            <w:pPr>
              <w:shd w:val="clear" w:color="auto" w:fill="FFFFFF"/>
            </w:pPr>
            <w:r w:rsidRPr="00A21173">
              <w:t>Total net gain/(loss) on financial instruments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(457)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(457)</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w:t>
            </w:r>
          </w:p>
        </w:tc>
      </w:tr>
      <w:tr w:rsidR="00A41722" w:rsidRPr="00A21173" w:rsidTr="00A4172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350"/>
        </w:trPr>
        <w:tc>
          <w:tcPr>
            <w:tcW w:w="9679"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A41722" w:rsidRDefault="00A41722" w:rsidP="00A41722">
            <w:pPr>
              <w:shd w:val="clear" w:color="auto" w:fill="FFFFFF"/>
            </w:pPr>
          </w:p>
          <w:p w:rsidR="00A41722" w:rsidRPr="00A21173" w:rsidRDefault="00A41722" w:rsidP="00A41722">
            <w:pPr>
              <w:shd w:val="clear" w:color="auto" w:fill="FFFFFF"/>
            </w:pPr>
            <w:r w:rsidRPr="00A21173">
              <w:t>(</w:t>
            </w:r>
            <w:r>
              <w:t>c</w:t>
            </w:r>
            <w:r w:rsidRPr="00A21173">
              <w:t>) Other Gains/(Losses) From Other Economic Flows</w:t>
            </w:r>
          </w:p>
        </w:tc>
      </w:tr>
      <w:tr w:rsidR="00416847" w:rsidRPr="00A21173" w:rsidTr="00EF7B0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480"/>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2A0903">
            <w:pPr>
              <w:shd w:val="clear" w:color="auto" w:fill="FFFFFF"/>
            </w:pPr>
            <w:r w:rsidRPr="00A21173">
              <w:t>Net gain/(loss) arising from revaluation of long service leave liabilities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581</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32</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581</w:t>
            </w:r>
          </w:p>
        </w:tc>
      </w:tr>
      <w:tr w:rsidR="00416847" w:rsidRPr="00A21173" w:rsidTr="00EF7B0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552"/>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2A0903">
            <w:pPr>
              <w:shd w:val="clear" w:color="auto" w:fill="FFFFFF"/>
            </w:pPr>
            <w:r w:rsidRPr="00A21173">
              <w:t>Net gain/(loss) arising from revaluation of annual leave liabilities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(250)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100</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EF7B0A" w:rsidP="00A21173">
            <w:pPr>
              <w:shd w:val="clear" w:color="auto" w:fill="FFFFFF"/>
              <w:ind w:left="720" w:hanging="720"/>
            </w:pPr>
            <w:r>
              <w:t>(24</w:t>
            </w:r>
            <w:r w:rsidR="00416847" w:rsidRPr="00A21173">
              <w:t>4)</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100</w:t>
            </w:r>
          </w:p>
        </w:tc>
      </w:tr>
      <w:tr w:rsidR="00416847" w:rsidRPr="00A21173" w:rsidTr="00EF7B0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52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2A0903">
            <w:pPr>
              <w:shd w:val="clear" w:color="auto" w:fill="FFFFFF"/>
            </w:pPr>
            <w:r w:rsidRPr="00A21173">
              <w:t>Total other gains/(losses) from other economic flows</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(190)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681</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(212)</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681</w:t>
            </w:r>
          </w:p>
        </w:tc>
      </w:tr>
      <w:tr w:rsidR="00416847" w:rsidRPr="00A21173" w:rsidTr="00EF7B0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wBefore w:w="17" w:type="dxa"/>
          <w:trHeight w:val="52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2A0903">
            <w:pPr>
              <w:shd w:val="clear" w:color="auto" w:fill="FFFFFF"/>
            </w:pPr>
            <w:r w:rsidRPr="00A21173">
              <w:t>Total other economic flows included in net result</w:t>
            </w:r>
          </w:p>
        </w:tc>
        <w:tc>
          <w:tcPr>
            <w:tcW w:w="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(894)</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690</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(916)</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16847" w:rsidRPr="00A21173" w:rsidRDefault="00416847" w:rsidP="00A21173">
            <w:pPr>
              <w:shd w:val="clear" w:color="auto" w:fill="FFFFFF"/>
              <w:ind w:left="720" w:hanging="720"/>
            </w:pPr>
            <w:r w:rsidRPr="00A21173">
              <w:t>690</w:t>
            </w:r>
          </w:p>
        </w:tc>
      </w:tr>
    </w:tbl>
    <w:p w:rsidR="00E26B7C" w:rsidRPr="00A21173" w:rsidRDefault="00E26B7C" w:rsidP="00A21173">
      <w:pPr>
        <w:shd w:val="clear" w:color="auto" w:fill="FFFFFF"/>
        <w:ind w:left="720" w:hanging="720"/>
      </w:pPr>
    </w:p>
    <w:p w:rsidR="00416847" w:rsidRPr="00A21173" w:rsidRDefault="00416847" w:rsidP="00A21173">
      <w:pPr>
        <w:shd w:val="clear" w:color="auto" w:fill="FFFFFF"/>
        <w:ind w:left="720" w:hanging="720"/>
      </w:pPr>
      <w:r w:rsidRPr="00A21173">
        <w:t>Note</w:t>
      </w:r>
    </w:p>
    <w:p w:rsidR="00416847" w:rsidRPr="00A21173" w:rsidRDefault="00416847" w:rsidP="00EF59E9">
      <w:pPr>
        <w:shd w:val="clear" w:color="auto" w:fill="FFFFFF"/>
      </w:pPr>
      <w:r w:rsidRPr="00A21173">
        <w:t xml:space="preserve">(a) Including </w:t>
      </w:r>
      <w:r w:rsidR="00F4267B" w:rsidRPr="00A21173">
        <w:t>increase/(decrease)</w:t>
      </w:r>
      <w:r w:rsidRPr="00A21173">
        <w:t xml:space="preserve"> in provision for doubtful debts and bad debts from other economic flows - refer to Note 1.09</w:t>
      </w:r>
    </w:p>
    <w:p w:rsidR="00416847" w:rsidRPr="00A21173" w:rsidRDefault="002D2C69" w:rsidP="00A21173">
      <w:pPr>
        <w:shd w:val="clear" w:color="auto" w:fill="FFFFFF"/>
        <w:ind w:left="720" w:hanging="720"/>
      </w:pPr>
      <w:r w:rsidRPr="00A21173">
        <w:t>&lt;pp&gt; 54</w:t>
      </w:r>
    </w:p>
    <w:p w:rsidR="00D74900" w:rsidRDefault="00D74900" w:rsidP="00A21173">
      <w:pPr>
        <w:shd w:val="clear" w:color="auto" w:fill="FFFFFF"/>
        <w:ind w:left="720" w:hanging="720"/>
      </w:pPr>
    </w:p>
    <w:p w:rsidR="00E81592" w:rsidRDefault="00E81592"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6"/>
        <w:gridCol w:w="2998"/>
        <w:gridCol w:w="10"/>
        <w:gridCol w:w="682"/>
        <w:gridCol w:w="8"/>
        <w:gridCol w:w="19"/>
        <w:gridCol w:w="1403"/>
        <w:gridCol w:w="15"/>
        <w:gridCol w:w="1539"/>
        <w:gridCol w:w="15"/>
        <w:gridCol w:w="1402"/>
        <w:gridCol w:w="6"/>
        <w:gridCol w:w="6"/>
        <w:gridCol w:w="1560"/>
        <w:gridCol w:w="17"/>
      </w:tblGrid>
      <w:tr w:rsidR="00D66CDC" w:rsidRPr="00A21173" w:rsidTr="00BD3AEE">
        <w:trPr>
          <w:gridAfter w:val="1"/>
          <w:wAfter w:w="17" w:type="dxa"/>
        </w:trPr>
        <w:tc>
          <w:tcPr>
            <w:tcW w:w="3020" w:type="dxa"/>
            <w:gridSpan w:val="2"/>
            <w:vMerge w:val="restart"/>
            <w:shd w:val="clear" w:color="auto" w:fill="auto"/>
          </w:tcPr>
          <w:p w:rsidR="00E81592" w:rsidRPr="00A21173" w:rsidRDefault="00E81592" w:rsidP="00E81592">
            <w:pPr>
              <w:shd w:val="clear" w:color="auto" w:fill="FFFFFF"/>
            </w:pPr>
            <w:r w:rsidRPr="00A21173">
              <w:t>5. Cash And Cash Equivalents</w:t>
            </w:r>
          </w:p>
        </w:tc>
        <w:tc>
          <w:tcPr>
            <w:tcW w:w="693" w:type="dxa"/>
            <w:gridSpan w:val="2"/>
            <w:shd w:val="clear" w:color="auto" w:fill="auto"/>
          </w:tcPr>
          <w:p w:rsidR="00E81592" w:rsidRPr="00A21173" w:rsidRDefault="00E81592" w:rsidP="00177718">
            <w:pPr>
              <w:shd w:val="clear" w:color="auto" w:fill="FFFFFF"/>
            </w:pPr>
          </w:p>
        </w:tc>
        <w:tc>
          <w:tcPr>
            <w:tcW w:w="2989" w:type="dxa"/>
            <w:gridSpan w:val="5"/>
            <w:shd w:val="clear" w:color="auto" w:fill="auto"/>
          </w:tcPr>
          <w:p w:rsidR="00E81592" w:rsidRPr="00A21173" w:rsidRDefault="00E81592" w:rsidP="00177718">
            <w:pPr>
              <w:shd w:val="clear" w:color="auto" w:fill="FFFFFF"/>
            </w:pPr>
            <w:r w:rsidRPr="00A21173">
              <w:t>Consolidated</w:t>
            </w:r>
          </w:p>
        </w:tc>
        <w:tc>
          <w:tcPr>
            <w:tcW w:w="2994" w:type="dxa"/>
            <w:gridSpan w:val="5"/>
            <w:shd w:val="clear" w:color="auto" w:fill="auto"/>
          </w:tcPr>
          <w:p w:rsidR="00E81592" w:rsidRPr="00A21173" w:rsidRDefault="00E81592" w:rsidP="00177718">
            <w:pPr>
              <w:shd w:val="clear" w:color="auto" w:fill="FFFFFF"/>
            </w:pPr>
            <w:r w:rsidRPr="00A21173">
              <w:t>Chisholm</w:t>
            </w:r>
          </w:p>
        </w:tc>
      </w:tr>
      <w:tr w:rsidR="00E81592" w:rsidRPr="00A21173" w:rsidTr="00BD3AEE">
        <w:trPr>
          <w:gridAfter w:val="1"/>
          <w:wAfter w:w="17" w:type="dxa"/>
        </w:trPr>
        <w:tc>
          <w:tcPr>
            <w:tcW w:w="3020" w:type="dxa"/>
            <w:gridSpan w:val="2"/>
            <w:vMerge/>
            <w:shd w:val="clear" w:color="auto" w:fill="auto"/>
          </w:tcPr>
          <w:p w:rsidR="00E81592" w:rsidRPr="00A21173" w:rsidRDefault="00E81592" w:rsidP="00177718">
            <w:pPr>
              <w:shd w:val="clear" w:color="auto" w:fill="FFFFFF"/>
            </w:pPr>
          </w:p>
        </w:tc>
        <w:tc>
          <w:tcPr>
            <w:tcW w:w="693" w:type="dxa"/>
            <w:gridSpan w:val="2"/>
            <w:shd w:val="clear" w:color="auto" w:fill="auto"/>
          </w:tcPr>
          <w:p w:rsidR="00E81592" w:rsidRPr="00A21173" w:rsidRDefault="00E81592" w:rsidP="00177718">
            <w:pPr>
              <w:shd w:val="clear" w:color="auto" w:fill="FFFFFF"/>
            </w:pPr>
            <w:r w:rsidRPr="00A21173">
              <w:t>Note</w:t>
            </w:r>
          </w:p>
        </w:tc>
        <w:tc>
          <w:tcPr>
            <w:tcW w:w="1432" w:type="dxa"/>
            <w:gridSpan w:val="3"/>
            <w:shd w:val="clear" w:color="auto" w:fill="auto"/>
          </w:tcPr>
          <w:p w:rsidR="00E81592" w:rsidRPr="00A21173" w:rsidRDefault="00E81592" w:rsidP="00177718">
            <w:pPr>
              <w:shd w:val="clear" w:color="auto" w:fill="FFFFFF"/>
            </w:pPr>
            <w:r w:rsidRPr="00A21173">
              <w:t>2014 $'000</w:t>
            </w:r>
          </w:p>
        </w:tc>
        <w:tc>
          <w:tcPr>
            <w:tcW w:w="1557" w:type="dxa"/>
            <w:gridSpan w:val="2"/>
            <w:shd w:val="clear" w:color="auto" w:fill="auto"/>
          </w:tcPr>
          <w:p w:rsidR="00E81592" w:rsidRPr="00A21173" w:rsidRDefault="00E81592" w:rsidP="00177718">
            <w:pPr>
              <w:shd w:val="clear" w:color="auto" w:fill="FFFFFF"/>
            </w:pPr>
            <w:r w:rsidRPr="00A21173">
              <w:t>2013 $'000</w:t>
            </w:r>
          </w:p>
        </w:tc>
        <w:tc>
          <w:tcPr>
            <w:tcW w:w="1419" w:type="dxa"/>
            <w:gridSpan w:val="2"/>
            <w:shd w:val="clear" w:color="auto" w:fill="auto"/>
          </w:tcPr>
          <w:p w:rsidR="00E81592" w:rsidRPr="00A21173" w:rsidRDefault="00E81592" w:rsidP="00177718">
            <w:pPr>
              <w:shd w:val="clear" w:color="auto" w:fill="FFFFFF"/>
            </w:pPr>
            <w:r w:rsidRPr="00A21173">
              <w:t>2014 $'000</w:t>
            </w:r>
          </w:p>
        </w:tc>
        <w:tc>
          <w:tcPr>
            <w:tcW w:w="1575" w:type="dxa"/>
            <w:gridSpan w:val="3"/>
            <w:shd w:val="clear" w:color="auto" w:fill="auto"/>
          </w:tcPr>
          <w:p w:rsidR="00E81592" w:rsidRPr="00A21173" w:rsidRDefault="00E81592" w:rsidP="00177718">
            <w:pPr>
              <w:shd w:val="clear" w:color="auto" w:fill="FFFFFF"/>
            </w:pPr>
            <w:r w:rsidRPr="00A21173">
              <w:t>2013 $'000</w:t>
            </w:r>
          </w:p>
        </w:tc>
      </w:tr>
      <w:tr w:rsidR="00BD3AEE"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3"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Cash at bank and on hand</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9"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4,875</w:t>
            </w:r>
          </w:p>
        </w:tc>
        <w:tc>
          <w:tcPr>
            <w:tcW w:w="1536"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6,932</w:t>
            </w:r>
          </w:p>
        </w:tc>
        <w:tc>
          <w:tcPr>
            <w:tcW w:w="142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3,640</w:t>
            </w:r>
          </w:p>
        </w:tc>
        <w:tc>
          <w:tcPr>
            <w:tcW w:w="1562"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6,191</w:t>
            </w:r>
          </w:p>
        </w:tc>
      </w:tr>
      <w:tr w:rsidR="00BD3AEE"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3"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Deposits at call</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9"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B50482">
            <w:pPr>
              <w:shd w:val="clear" w:color="auto" w:fill="FFFFFF"/>
              <w:ind w:left="720" w:hanging="720"/>
            </w:pPr>
            <w:r w:rsidRPr="00A21173">
              <w:t>37,052</w:t>
            </w:r>
          </w:p>
        </w:tc>
        <w:tc>
          <w:tcPr>
            <w:tcW w:w="1536"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29,702</w:t>
            </w:r>
          </w:p>
        </w:tc>
        <w:tc>
          <w:tcPr>
            <w:tcW w:w="142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B50482" w:rsidP="00B50482">
            <w:pPr>
              <w:shd w:val="clear" w:color="auto" w:fill="FFFFFF"/>
              <w:ind w:left="720" w:hanging="720"/>
            </w:pPr>
            <w:r>
              <w:t>3</w:t>
            </w:r>
            <w:r w:rsidR="00D74900" w:rsidRPr="00A21173">
              <w:t>7,052</w:t>
            </w:r>
          </w:p>
        </w:tc>
        <w:tc>
          <w:tcPr>
            <w:tcW w:w="1562"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29,702</w:t>
            </w:r>
          </w:p>
        </w:tc>
      </w:tr>
      <w:tr w:rsidR="00BD3AEE"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5"/>
        </w:trPr>
        <w:tc>
          <w:tcPr>
            <w:tcW w:w="3013"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0F4682">
            <w:pPr>
              <w:shd w:val="clear" w:color="auto" w:fill="FFFFFF"/>
            </w:pPr>
            <w:r w:rsidRPr="00A21173">
              <w:t>Total cash and cash equivalents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9"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41,927</w:t>
            </w:r>
          </w:p>
        </w:tc>
        <w:tc>
          <w:tcPr>
            <w:tcW w:w="1536"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36,634</w:t>
            </w:r>
          </w:p>
        </w:tc>
        <w:tc>
          <w:tcPr>
            <w:tcW w:w="142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40,692</w:t>
            </w:r>
          </w:p>
        </w:tc>
        <w:tc>
          <w:tcPr>
            <w:tcW w:w="1562"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35,893</w:t>
            </w:r>
          </w:p>
        </w:tc>
      </w:tr>
      <w:tr w:rsidR="00D66CDC"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5"/>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D66CDC" w:rsidRPr="00A21173" w:rsidRDefault="00D66CDC" w:rsidP="00D66CDC">
            <w:pPr>
              <w:shd w:val="clear" w:color="auto" w:fill="FFFFFF"/>
            </w:pPr>
            <w:r>
              <w:t>(a</w:t>
            </w:r>
            <w:r w:rsidRPr="00A21173">
              <w:t>) Reconciliation Of Cash At The End Of The Year</w:t>
            </w:r>
          </w:p>
        </w:tc>
      </w:tr>
      <w:tr w:rsidR="00D66CDC"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5"/>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D66CDC" w:rsidRDefault="00D66CDC" w:rsidP="00D66CDC">
            <w:pPr>
              <w:shd w:val="clear" w:color="auto" w:fill="FFFFFF"/>
            </w:pPr>
            <w:r w:rsidRPr="00A21173">
              <w:t>The above figure are reconciled to cash at the end of the financial year as shown in the statement of cash flows as follows:</w:t>
            </w:r>
          </w:p>
        </w:tc>
      </w:tr>
      <w:tr w:rsidR="00D74900"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54"/>
        </w:trPr>
        <w:tc>
          <w:tcPr>
            <w:tcW w:w="3013"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Balances as above</w:t>
            </w:r>
          </w:p>
        </w:tc>
        <w:tc>
          <w:tcPr>
            <w:tcW w:w="7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2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41,927</w:t>
            </w:r>
          </w:p>
        </w:tc>
        <w:tc>
          <w:tcPr>
            <w:tcW w:w="155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36,634</w:t>
            </w:r>
          </w:p>
        </w:tc>
        <w:tc>
          <w:tcPr>
            <w:tcW w:w="1416"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40,692</w:t>
            </w:r>
          </w:p>
        </w:tc>
        <w:tc>
          <w:tcPr>
            <w:tcW w:w="155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35,893</w:t>
            </w:r>
          </w:p>
        </w:tc>
      </w:tr>
      <w:tr w:rsidR="00D74900" w:rsidRPr="00A21173" w:rsidTr="00BD3A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3"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66CDC">
            <w:pPr>
              <w:shd w:val="clear" w:color="auto" w:fill="FFFFFF"/>
            </w:pPr>
            <w:r w:rsidRPr="00A21173">
              <w:t>Balances as per cash flow statement</w:t>
            </w:r>
          </w:p>
        </w:tc>
        <w:tc>
          <w:tcPr>
            <w:tcW w:w="7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2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41,927</w:t>
            </w:r>
          </w:p>
        </w:tc>
        <w:tc>
          <w:tcPr>
            <w:tcW w:w="155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36,634</w:t>
            </w:r>
          </w:p>
        </w:tc>
        <w:tc>
          <w:tcPr>
            <w:tcW w:w="1416"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40,692</w:t>
            </w:r>
          </w:p>
        </w:tc>
        <w:tc>
          <w:tcPr>
            <w:tcW w:w="155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35,893</w:t>
            </w:r>
          </w:p>
        </w:tc>
      </w:tr>
      <w:tr w:rsidR="00BD3AEE"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BD3AEE" w:rsidRPr="00A21173" w:rsidRDefault="00BD3AEE" w:rsidP="00BD3AEE">
            <w:pPr>
              <w:shd w:val="clear" w:color="auto" w:fill="FFFFFF"/>
            </w:pPr>
            <w:r w:rsidRPr="00A21173">
              <w:t>(</w:t>
            </w:r>
            <w:r>
              <w:t>b</w:t>
            </w:r>
            <w:r w:rsidRPr="00A21173">
              <w:t>) Cash At Bank And On Hand</w:t>
            </w:r>
          </w:p>
        </w:tc>
      </w:tr>
      <w:tr w:rsidR="00BD3AEE"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BD3AEE" w:rsidRPr="00A21173" w:rsidRDefault="00BD3AEE" w:rsidP="00BD3AEE">
            <w:pPr>
              <w:shd w:val="clear" w:color="auto" w:fill="FFFFFF"/>
            </w:pPr>
            <w:r w:rsidRPr="00A21173">
              <w:t>Cash at bank is bearing floating interest rates at 2.13% an</w:t>
            </w:r>
            <w:r>
              <w:t>d 2.45% (2013: 2.13% and 2.38%)</w:t>
            </w:r>
          </w:p>
        </w:tc>
      </w:tr>
      <w:tr w:rsidR="00BD3AEE"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BD3AEE" w:rsidRPr="00A21173" w:rsidRDefault="00BD3AEE" w:rsidP="00BD3AEE">
            <w:pPr>
              <w:shd w:val="clear" w:color="auto" w:fill="FFFFFF"/>
            </w:pPr>
            <w:r w:rsidRPr="00A21173">
              <w:t>(</w:t>
            </w:r>
            <w:r>
              <w:t>c</w:t>
            </w:r>
            <w:r w:rsidRPr="00A21173">
              <w:t>) Deposits At Call</w:t>
            </w:r>
          </w:p>
        </w:tc>
      </w:tr>
      <w:tr w:rsidR="00D751EF"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9666"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D751EF" w:rsidRPr="00A21173" w:rsidRDefault="00D751EF" w:rsidP="00D751EF">
            <w:pPr>
              <w:shd w:val="clear" w:color="auto" w:fill="FFFFFF"/>
              <w:ind w:left="720" w:hanging="720"/>
            </w:pPr>
            <w:r w:rsidRPr="00A21173">
              <w:t>The deposits are bearing floating interest rates a</w:t>
            </w:r>
            <w:r>
              <w:t>t 2.45% (2013: 2.45% and 2.95%)</w:t>
            </w:r>
          </w:p>
        </w:tc>
      </w:tr>
    </w:tbl>
    <w:p w:rsidR="00D74900" w:rsidRPr="00A21173" w:rsidRDefault="00D74900" w:rsidP="00A21173">
      <w:pPr>
        <w:shd w:val="clear" w:color="auto" w:fill="FFFFFF"/>
        <w:ind w:left="720" w:hanging="720"/>
      </w:pPr>
    </w:p>
    <w:p w:rsidR="00D74900" w:rsidRPr="00A21173" w:rsidRDefault="00D74900"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6"/>
        <w:gridCol w:w="2998"/>
        <w:gridCol w:w="14"/>
        <w:gridCol w:w="678"/>
        <w:gridCol w:w="12"/>
        <w:gridCol w:w="18"/>
        <w:gridCol w:w="1400"/>
        <w:gridCol w:w="15"/>
        <w:gridCol w:w="1539"/>
        <w:gridCol w:w="18"/>
        <w:gridCol w:w="1399"/>
        <w:gridCol w:w="16"/>
        <w:gridCol w:w="1556"/>
        <w:gridCol w:w="17"/>
      </w:tblGrid>
      <w:tr w:rsidR="00D751EF" w:rsidRPr="00A21173" w:rsidTr="003778CB">
        <w:trPr>
          <w:gridAfter w:val="1"/>
          <w:wAfter w:w="17" w:type="dxa"/>
        </w:trPr>
        <w:tc>
          <w:tcPr>
            <w:tcW w:w="3020" w:type="dxa"/>
            <w:gridSpan w:val="2"/>
            <w:vMerge w:val="restart"/>
            <w:shd w:val="clear" w:color="auto" w:fill="auto"/>
          </w:tcPr>
          <w:p w:rsidR="00D751EF" w:rsidRPr="00A21173" w:rsidRDefault="00D751EF" w:rsidP="00177718">
            <w:pPr>
              <w:shd w:val="clear" w:color="auto" w:fill="FFFFFF"/>
            </w:pPr>
            <w:r w:rsidRPr="00A21173">
              <w:t>6. Receivables</w:t>
            </w:r>
          </w:p>
        </w:tc>
        <w:tc>
          <w:tcPr>
            <w:tcW w:w="693" w:type="dxa"/>
            <w:gridSpan w:val="2"/>
            <w:shd w:val="clear" w:color="auto" w:fill="auto"/>
          </w:tcPr>
          <w:p w:rsidR="00D751EF" w:rsidRPr="00A21173" w:rsidRDefault="00D751EF" w:rsidP="00177718">
            <w:pPr>
              <w:shd w:val="clear" w:color="auto" w:fill="FFFFFF"/>
            </w:pPr>
          </w:p>
        </w:tc>
        <w:tc>
          <w:tcPr>
            <w:tcW w:w="2989" w:type="dxa"/>
            <w:gridSpan w:val="5"/>
            <w:shd w:val="clear" w:color="auto" w:fill="auto"/>
          </w:tcPr>
          <w:p w:rsidR="00D751EF" w:rsidRPr="00A21173" w:rsidRDefault="00D751EF" w:rsidP="00177718">
            <w:pPr>
              <w:shd w:val="clear" w:color="auto" w:fill="FFFFFF"/>
            </w:pPr>
            <w:r w:rsidRPr="00A21173">
              <w:t>Consolidated</w:t>
            </w:r>
          </w:p>
        </w:tc>
        <w:tc>
          <w:tcPr>
            <w:tcW w:w="2994" w:type="dxa"/>
            <w:gridSpan w:val="4"/>
            <w:shd w:val="clear" w:color="auto" w:fill="auto"/>
          </w:tcPr>
          <w:p w:rsidR="00D751EF" w:rsidRPr="00A21173" w:rsidRDefault="00D751EF" w:rsidP="00177718">
            <w:pPr>
              <w:shd w:val="clear" w:color="auto" w:fill="FFFFFF"/>
            </w:pPr>
            <w:r w:rsidRPr="00A21173">
              <w:t>Chisholm</w:t>
            </w:r>
          </w:p>
        </w:tc>
      </w:tr>
      <w:tr w:rsidR="00D751EF" w:rsidRPr="00A21173" w:rsidTr="003778CB">
        <w:trPr>
          <w:gridAfter w:val="1"/>
          <w:wAfter w:w="17" w:type="dxa"/>
        </w:trPr>
        <w:tc>
          <w:tcPr>
            <w:tcW w:w="3020" w:type="dxa"/>
            <w:gridSpan w:val="2"/>
            <w:vMerge/>
            <w:shd w:val="clear" w:color="auto" w:fill="auto"/>
          </w:tcPr>
          <w:p w:rsidR="00D751EF" w:rsidRPr="00A21173" w:rsidRDefault="00D751EF" w:rsidP="00177718">
            <w:pPr>
              <w:shd w:val="clear" w:color="auto" w:fill="FFFFFF"/>
            </w:pPr>
          </w:p>
        </w:tc>
        <w:tc>
          <w:tcPr>
            <w:tcW w:w="693" w:type="dxa"/>
            <w:gridSpan w:val="2"/>
            <w:shd w:val="clear" w:color="auto" w:fill="auto"/>
          </w:tcPr>
          <w:p w:rsidR="00D751EF" w:rsidRPr="00A21173" w:rsidRDefault="00D751EF" w:rsidP="00177718">
            <w:pPr>
              <w:shd w:val="clear" w:color="auto" w:fill="FFFFFF"/>
            </w:pPr>
            <w:r w:rsidRPr="00A21173">
              <w:t>Note</w:t>
            </w:r>
          </w:p>
        </w:tc>
        <w:tc>
          <w:tcPr>
            <w:tcW w:w="1432" w:type="dxa"/>
            <w:gridSpan w:val="3"/>
            <w:shd w:val="clear" w:color="auto" w:fill="auto"/>
          </w:tcPr>
          <w:p w:rsidR="00D751EF" w:rsidRPr="00A21173" w:rsidRDefault="00D751EF" w:rsidP="00177718">
            <w:pPr>
              <w:shd w:val="clear" w:color="auto" w:fill="FFFFFF"/>
            </w:pPr>
            <w:r w:rsidRPr="00A21173">
              <w:t>2014 $'000</w:t>
            </w:r>
          </w:p>
        </w:tc>
        <w:tc>
          <w:tcPr>
            <w:tcW w:w="1557" w:type="dxa"/>
            <w:gridSpan w:val="2"/>
            <w:shd w:val="clear" w:color="auto" w:fill="auto"/>
          </w:tcPr>
          <w:p w:rsidR="00D751EF" w:rsidRPr="00A21173" w:rsidRDefault="00D751EF" w:rsidP="00177718">
            <w:pPr>
              <w:shd w:val="clear" w:color="auto" w:fill="FFFFFF"/>
            </w:pPr>
            <w:r w:rsidRPr="00A21173">
              <w:t>2013 $'000</w:t>
            </w:r>
          </w:p>
        </w:tc>
        <w:tc>
          <w:tcPr>
            <w:tcW w:w="1419" w:type="dxa"/>
            <w:gridSpan w:val="2"/>
            <w:shd w:val="clear" w:color="auto" w:fill="auto"/>
          </w:tcPr>
          <w:p w:rsidR="00D751EF" w:rsidRPr="00A21173" w:rsidRDefault="00D751EF" w:rsidP="00177718">
            <w:pPr>
              <w:shd w:val="clear" w:color="auto" w:fill="FFFFFF"/>
            </w:pPr>
            <w:r w:rsidRPr="00A21173">
              <w:t>2014 $'000</w:t>
            </w:r>
          </w:p>
        </w:tc>
        <w:tc>
          <w:tcPr>
            <w:tcW w:w="1575" w:type="dxa"/>
            <w:gridSpan w:val="2"/>
            <w:shd w:val="clear" w:color="auto" w:fill="auto"/>
          </w:tcPr>
          <w:p w:rsidR="00D751EF" w:rsidRPr="00A21173" w:rsidRDefault="00D751EF" w:rsidP="00177718">
            <w:pPr>
              <w:shd w:val="clear" w:color="auto" w:fill="FFFFFF"/>
            </w:pPr>
            <w:r w:rsidRPr="00A21173">
              <w:t>2013 $'000</w:t>
            </w:r>
          </w:p>
        </w:tc>
      </w:tr>
      <w:tr w:rsidR="00D751EF" w:rsidRPr="00A21173" w:rsidTr="003778CB">
        <w:trPr>
          <w:gridAfter w:val="1"/>
          <w:wAfter w:w="17" w:type="dxa"/>
        </w:trPr>
        <w:tc>
          <w:tcPr>
            <w:tcW w:w="9696" w:type="dxa"/>
            <w:gridSpan w:val="13"/>
            <w:shd w:val="clear" w:color="auto" w:fill="auto"/>
          </w:tcPr>
          <w:p w:rsidR="00D751EF" w:rsidRPr="00A21173" w:rsidRDefault="00D751EF" w:rsidP="00D751EF">
            <w:pPr>
              <w:shd w:val="clear" w:color="auto" w:fill="FFFFFF"/>
            </w:pPr>
            <w:r>
              <w:t>Current</w:t>
            </w:r>
          </w:p>
        </w:tc>
      </w:tr>
      <w:tr w:rsidR="00D751EF" w:rsidRPr="00A21173" w:rsidTr="003778CB">
        <w:trPr>
          <w:gridAfter w:val="1"/>
          <w:wAfter w:w="17" w:type="dxa"/>
        </w:trPr>
        <w:tc>
          <w:tcPr>
            <w:tcW w:w="9696" w:type="dxa"/>
            <w:gridSpan w:val="13"/>
            <w:shd w:val="clear" w:color="auto" w:fill="auto"/>
          </w:tcPr>
          <w:p w:rsidR="00D751EF" w:rsidRPr="00A21173" w:rsidRDefault="00D751EF" w:rsidP="00D751EF">
            <w:pPr>
              <w:shd w:val="clear" w:color="auto" w:fill="FFFFFF"/>
            </w:pPr>
            <w:r w:rsidRPr="00A21173">
              <w:t>Contrac</w:t>
            </w:r>
            <w:r>
              <w:t>tual</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07"/>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Sale of goods and services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8,489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1,462</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8,489</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1,462</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17"/>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751EF">
            <w:pPr>
              <w:shd w:val="clear" w:color="auto" w:fill="FFFFFF"/>
            </w:pPr>
            <w:r w:rsidRPr="00A21173">
              <w:lastRenderedPageBreak/>
              <w:t>Provision for doubtful contractual receivables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(a)</w:t>
            </w:r>
          </w:p>
        </w:tc>
        <w:tc>
          <w:tcPr>
            <w:tcW w:w="143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(340)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(41)</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(340)</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(41)</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751EF">
            <w:pPr>
              <w:shd w:val="clear" w:color="auto" w:fill="FFFFFF"/>
            </w:pPr>
            <w:r w:rsidRPr="00A21173">
              <w:t>Other receivables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1,313</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3,044</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2,666</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3,044</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Revenue receivable</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8,067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9,735</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8,035</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9,733</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D5C2C">
            <w:pPr>
              <w:shd w:val="clear" w:color="auto" w:fill="FFFFFF"/>
            </w:pPr>
            <w:r w:rsidRPr="00A21173">
              <w:t>Total contractual receivables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35"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17,529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14,200</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18,850</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14,198</w:t>
            </w:r>
          </w:p>
        </w:tc>
      </w:tr>
      <w:tr w:rsidR="00DD5C2C"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36"/>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DD5C2C" w:rsidRDefault="00DD5C2C" w:rsidP="00DD5C2C">
            <w:pPr>
              <w:shd w:val="clear" w:color="auto" w:fill="FFFFFF"/>
            </w:pPr>
          </w:p>
          <w:p w:rsidR="00DD5C2C" w:rsidRPr="00A21173" w:rsidRDefault="00DD5C2C" w:rsidP="00DD5C2C">
            <w:pPr>
              <w:shd w:val="clear" w:color="auto" w:fill="FFFFFF"/>
            </w:pPr>
            <w:r>
              <w:t>Statutory</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02"/>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D5C2C">
            <w:pPr>
              <w:shd w:val="clear" w:color="auto" w:fill="FFFFFF"/>
            </w:pPr>
            <w:r w:rsidRPr="00A21173">
              <w:t>GST input tax credit recoverable</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07"/>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Total statutory receivables</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0"/>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Total current receivables</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720" w:hanging="72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17,569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14,200</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18,850</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14,198</w:t>
            </w:r>
          </w:p>
        </w:tc>
      </w:tr>
      <w:tr w:rsidR="00DD5C2C"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0"/>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DD5C2C" w:rsidRPr="00A21173" w:rsidRDefault="00DD5C2C" w:rsidP="00DD5C2C">
            <w:pPr>
              <w:shd w:val="clear" w:color="auto" w:fill="FFFFFF"/>
            </w:pPr>
            <w:r w:rsidRPr="00A21173">
              <w:t>The average credit period on sales of goods is 21 days. No interest is charged on receivables for the first 21 days from the date of the invoice or thereafter.</w:t>
            </w:r>
          </w:p>
        </w:tc>
      </w:tr>
      <w:tr w:rsidR="003778CB"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0"/>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3778CB" w:rsidRPr="00A21173" w:rsidRDefault="003778CB" w:rsidP="003778CB">
            <w:pPr>
              <w:shd w:val="clear" w:color="auto" w:fill="FFFFFF"/>
            </w:pPr>
            <w:r w:rsidRPr="00A21173">
              <w:t>(</w:t>
            </w:r>
            <w:r>
              <w:t>a</w:t>
            </w:r>
            <w:r w:rsidRPr="00A21173">
              <w:t>)</w:t>
            </w:r>
            <w:r>
              <w:t xml:space="preserve"> </w:t>
            </w:r>
            <w:r w:rsidRPr="00A21173">
              <w:t>Movement In The Provision For Doubtful Receivables</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78CB">
            <w:pPr>
              <w:shd w:val="clear" w:color="auto" w:fill="FFFFFF"/>
            </w:pPr>
            <w:r w:rsidRPr="00A21173">
              <w:t>Balance at the beginning of the year</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50"/>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78CB">
            <w:pPr>
              <w:shd w:val="clear" w:color="auto" w:fill="FFFFFF"/>
            </w:pPr>
            <w:r w:rsidRPr="00A21173">
              <w:t>Reversal of unused provision recognised in net result</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322"/>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78CB">
            <w:pPr>
              <w:shd w:val="clear" w:color="auto" w:fill="FFFFFF"/>
            </w:pPr>
            <w:r w:rsidRPr="00A21173">
              <w:t>Increase in provision recognised in net result</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(334)</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(334)</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52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78CB">
            <w:pPr>
              <w:shd w:val="clear" w:color="auto" w:fill="FFFFFF"/>
            </w:pPr>
            <w:r w:rsidRPr="00A21173">
              <w:t>Reversal of provision for uncollectable receivables written off during the year</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w:t>
            </w:r>
          </w:p>
        </w:tc>
      </w:tr>
      <w:tr w:rsidR="00D74900" w:rsidRPr="00A21173" w:rsidTr="003778C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190542">
            <w:pPr>
              <w:shd w:val="clear" w:color="auto" w:fill="FFFFFF"/>
            </w:pPr>
            <w:r w:rsidRPr="00A21173">
              <w:t>Balance at the end of the year</w:t>
            </w:r>
          </w:p>
        </w:tc>
        <w:tc>
          <w:tcPr>
            <w:tcW w:w="70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(340)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(340)</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w:t>
            </w:r>
          </w:p>
        </w:tc>
      </w:tr>
      <w:tr w:rsidR="00DE0816"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DE0816" w:rsidRPr="00A21173" w:rsidRDefault="00DE0816" w:rsidP="00DE0816">
            <w:pPr>
              <w:shd w:val="clear" w:color="auto" w:fill="FFFFFF"/>
            </w:pPr>
            <w:r w:rsidRPr="00A21173">
              <w:t>(</w:t>
            </w:r>
            <w:r>
              <w:t>b</w:t>
            </w:r>
            <w:r w:rsidRPr="00A21173">
              <w:t>) Ageing Analysis Of Contractual Receivables</w:t>
            </w:r>
          </w:p>
        </w:tc>
      </w:tr>
      <w:tr w:rsidR="00DE0816"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DE0816" w:rsidRPr="00A21173" w:rsidRDefault="00DE0816" w:rsidP="00DE0816">
            <w:pPr>
              <w:shd w:val="clear" w:color="auto" w:fill="FFFFFF"/>
              <w:ind w:left="1440" w:hanging="1440"/>
            </w:pPr>
            <w:r w:rsidRPr="00A21173">
              <w:t>Refer to Note 23 for the ageing analy</w:t>
            </w:r>
            <w:r>
              <w:t>sis of contractual receivables.</w:t>
            </w:r>
          </w:p>
        </w:tc>
      </w:tr>
      <w:tr w:rsidR="00923BE0"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923BE0" w:rsidRPr="00A21173" w:rsidRDefault="00923BE0" w:rsidP="00923BE0">
            <w:pPr>
              <w:shd w:val="clear" w:color="auto" w:fill="FFFFFF"/>
            </w:pPr>
            <w:r w:rsidRPr="00A21173">
              <w:t>(</w:t>
            </w:r>
            <w:r>
              <w:t>c</w:t>
            </w:r>
            <w:r w:rsidRPr="00A21173">
              <w:t>) Nature And Extent Of Risk Arising From Contractual Receivables</w:t>
            </w:r>
          </w:p>
        </w:tc>
      </w:tr>
      <w:tr w:rsidR="00923BE0" w:rsidRPr="00A21173" w:rsidTr="0017771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7" w:type="dxa"/>
          <w:trHeight w:val="288"/>
        </w:trPr>
        <w:tc>
          <w:tcPr>
            <w:tcW w:w="9679"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923BE0" w:rsidRPr="00A21173" w:rsidRDefault="00923BE0" w:rsidP="00923BE0">
            <w:pPr>
              <w:shd w:val="clear" w:color="auto" w:fill="FFFFFF"/>
              <w:ind w:left="1440" w:hanging="1440"/>
            </w:pPr>
            <w:r w:rsidRPr="00A21173">
              <w:t>Refer to Note 23 for the nature and extent of risk arisin</w:t>
            </w:r>
            <w:r>
              <w:t>g from contractual receivables.</w:t>
            </w:r>
          </w:p>
        </w:tc>
      </w:tr>
    </w:tbl>
    <w:p w:rsidR="00D74900" w:rsidRPr="00A21173" w:rsidRDefault="00D74900" w:rsidP="00A21173">
      <w:pPr>
        <w:shd w:val="clear" w:color="auto" w:fill="FFFFFF"/>
        <w:ind w:left="1440" w:hanging="1440"/>
      </w:pPr>
      <w:r w:rsidRPr="00A21173">
        <w:t>&lt;pp&gt;55</w:t>
      </w:r>
    </w:p>
    <w:p w:rsidR="00D74900" w:rsidRPr="00A21173" w:rsidRDefault="00D74900" w:rsidP="00A21173">
      <w:pPr>
        <w:shd w:val="clear" w:color="auto" w:fill="FFFFFF"/>
        <w:ind w:left="1440" w:hanging="1440"/>
      </w:pPr>
    </w:p>
    <w:p w:rsidR="001773B7" w:rsidRDefault="001773B7" w:rsidP="00A21173">
      <w:pPr>
        <w:shd w:val="clear" w:color="auto" w:fill="FFFFFF"/>
        <w:ind w:left="1440" w:hanging="144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2"/>
        <w:gridCol w:w="2994"/>
        <w:gridCol w:w="19"/>
        <w:gridCol w:w="678"/>
        <w:gridCol w:w="15"/>
        <w:gridCol w:w="1416"/>
        <w:gridCol w:w="11"/>
        <w:gridCol w:w="1545"/>
        <w:gridCol w:w="1421"/>
        <w:gridCol w:w="6"/>
        <w:gridCol w:w="15"/>
        <w:gridCol w:w="1555"/>
        <w:gridCol w:w="9"/>
      </w:tblGrid>
      <w:tr w:rsidR="001773B7" w:rsidRPr="00A21173" w:rsidTr="00D048CF">
        <w:trPr>
          <w:gridAfter w:val="1"/>
          <w:wAfter w:w="9" w:type="dxa"/>
        </w:trPr>
        <w:tc>
          <w:tcPr>
            <w:tcW w:w="3010" w:type="dxa"/>
            <w:gridSpan w:val="2"/>
            <w:vMerge w:val="restart"/>
            <w:shd w:val="clear" w:color="auto" w:fill="auto"/>
          </w:tcPr>
          <w:p w:rsidR="001773B7" w:rsidRPr="00A21173" w:rsidRDefault="001773B7" w:rsidP="000F2638">
            <w:pPr>
              <w:shd w:val="clear" w:color="auto" w:fill="FFFFFF"/>
            </w:pPr>
            <w:r w:rsidRPr="00A21173">
              <w:t>7. Investment And Other Financial Assets</w:t>
            </w:r>
          </w:p>
        </w:tc>
        <w:tc>
          <w:tcPr>
            <w:tcW w:w="698" w:type="dxa"/>
            <w:gridSpan w:val="2"/>
            <w:shd w:val="clear" w:color="auto" w:fill="auto"/>
          </w:tcPr>
          <w:p w:rsidR="001773B7" w:rsidRPr="00A21173" w:rsidRDefault="001773B7" w:rsidP="001773B7">
            <w:pPr>
              <w:shd w:val="clear" w:color="auto" w:fill="FFFFFF"/>
            </w:pPr>
          </w:p>
        </w:tc>
        <w:tc>
          <w:tcPr>
            <w:tcW w:w="2989" w:type="dxa"/>
            <w:gridSpan w:val="4"/>
            <w:shd w:val="clear" w:color="auto" w:fill="auto"/>
          </w:tcPr>
          <w:p w:rsidR="001773B7" w:rsidRPr="00A21173" w:rsidRDefault="001773B7" w:rsidP="001773B7">
            <w:pPr>
              <w:shd w:val="clear" w:color="auto" w:fill="FFFFFF"/>
            </w:pPr>
            <w:r w:rsidRPr="00A21173">
              <w:t>Consolidated</w:t>
            </w:r>
          </w:p>
        </w:tc>
        <w:tc>
          <w:tcPr>
            <w:tcW w:w="2999" w:type="dxa"/>
            <w:gridSpan w:val="4"/>
            <w:shd w:val="clear" w:color="auto" w:fill="auto"/>
          </w:tcPr>
          <w:p w:rsidR="001773B7" w:rsidRPr="00A21173" w:rsidRDefault="001773B7" w:rsidP="001773B7">
            <w:pPr>
              <w:shd w:val="clear" w:color="auto" w:fill="FFFFFF"/>
            </w:pPr>
            <w:r w:rsidRPr="00A21173">
              <w:t>Chisholm</w:t>
            </w:r>
          </w:p>
        </w:tc>
      </w:tr>
      <w:tr w:rsidR="00D048CF" w:rsidRPr="00A21173" w:rsidTr="00D048CF">
        <w:trPr>
          <w:gridAfter w:val="1"/>
          <w:wAfter w:w="9" w:type="dxa"/>
        </w:trPr>
        <w:tc>
          <w:tcPr>
            <w:tcW w:w="3010" w:type="dxa"/>
            <w:gridSpan w:val="2"/>
            <w:vMerge/>
            <w:shd w:val="clear" w:color="auto" w:fill="auto"/>
          </w:tcPr>
          <w:p w:rsidR="001773B7" w:rsidRPr="00A21173" w:rsidRDefault="001773B7" w:rsidP="00177718">
            <w:pPr>
              <w:shd w:val="clear" w:color="auto" w:fill="FFFFFF"/>
            </w:pPr>
          </w:p>
        </w:tc>
        <w:tc>
          <w:tcPr>
            <w:tcW w:w="698" w:type="dxa"/>
            <w:gridSpan w:val="2"/>
            <w:shd w:val="clear" w:color="auto" w:fill="auto"/>
          </w:tcPr>
          <w:p w:rsidR="001773B7" w:rsidRPr="00A21173" w:rsidRDefault="001773B7" w:rsidP="00177718">
            <w:pPr>
              <w:shd w:val="clear" w:color="auto" w:fill="FFFFFF"/>
            </w:pPr>
            <w:r w:rsidRPr="00A21173">
              <w:t>Note</w:t>
            </w:r>
          </w:p>
        </w:tc>
        <w:tc>
          <w:tcPr>
            <w:tcW w:w="1432" w:type="dxa"/>
            <w:gridSpan w:val="2"/>
            <w:shd w:val="clear" w:color="auto" w:fill="auto"/>
          </w:tcPr>
          <w:p w:rsidR="001773B7" w:rsidRPr="00A21173" w:rsidRDefault="001773B7" w:rsidP="00177718">
            <w:pPr>
              <w:shd w:val="clear" w:color="auto" w:fill="FFFFFF"/>
            </w:pPr>
            <w:r w:rsidRPr="00A21173">
              <w:t>2014 $'000</w:t>
            </w:r>
          </w:p>
        </w:tc>
        <w:tc>
          <w:tcPr>
            <w:tcW w:w="1557" w:type="dxa"/>
            <w:gridSpan w:val="2"/>
            <w:shd w:val="clear" w:color="auto" w:fill="auto"/>
          </w:tcPr>
          <w:p w:rsidR="001773B7" w:rsidRPr="00A21173" w:rsidRDefault="001773B7" w:rsidP="00177718">
            <w:pPr>
              <w:shd w:val="clear" w:color="auto" w:fill="FFFFFF"/>
            </w:pPr>
            <w:r w:rsidRPr="00A21173">
              <w:t>2013 $'000</w:t>
            </w:r>
          </w:p>
        </w:tc>
        <w:tc>
          <w:tcPr>
            <w:tcW w:w="1422" w:type="dxa"/>
            <w:shd w:val="clear" w:color="auto" w:fill="auto"/>
          </w:tcPr>
          <w:p w:rsidR="001773B7" w:rsidRPr="00A21173" w:rsidRDefault="001773B7" w:rsidP="00177718">
            <w:pPr>
              <w:shd w:val="clear" w:color="auto" w:fill="FFFFFF"/>
            </w:pPr>
            <w:r w:rsidRPr="00A21173">
              <w:t>2014 $'000</w:t>
            </w:r>
          </w:p>
        </w:tc>
        <w:tc>
          <w:tcPr>
            <w:tcW w:w="1577" w:type="dxa"/>
            <w:gridSpan w:val="3"/>
            <w:shd w:val="clear" w:color="auto" w:fill="auto"/>
          </w:tcPr>
          <w:p w:rsidR="001773B7" w:rsidRPr="00A21173" w:rsidRDefault="001773B7" w:rsidP="00177718">
            <w:pPr>
              <w:shd w:val="clear" w:color="auto" w:fill="FFFFFF"/>
            </w:pPr>
            <w:r w:rsidRPr="00A21173">
              <w:t>2013 $'000</w:t>
            </w:r>
          </w:p>
        </w:tc>
      </w:tr>
      <w:tr w:rsidR="000F2638"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50"/>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0F2638" w:rsidRPr="00A21173" w:rsidRDefault="000F2638" w:rsidP="00A21173">
            <w:pPr>
              <w:shd w:val="clear" w:color="auto" w:fill="FFFFFF"/>
              <w:ind w:left="1440" w:hanging="1440"/>
            </w:pPr>
            <w:r w:rsidRPr="00A21173">
              <w:t>Current</w:t>
            </w:r>
          </w:p>
        </w:tc>
      </w:tr>
      <w:tr w:rsidR="00D74900"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50"/>
        </w:trPr>
        <w:tc>
          <w:tcPr>
            <w:tcW w:w="301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1773B7">
            <w:pPr>
              <w:shd w:val="clear" w:color="auto" w:fill="FFFFFF"/>
            </w:pPr>
            <w:r w:rsidRPr="00A21173">
              <w:t>Australia dollar term deposits</w:t>
            </w:r>
          </w:p>
        </w:tc>
        <w:tc>
          <w:tcPr>
            <w:tcW w:w="679" w:type="dxa"/>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43"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105</w:t>
            </w:r>
          </w:p>
        </w:tc>
        <w:tc>
          <w:tcPr>
            <w:tcW w:w="1540"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101</w:t>
            </w:r>
          </w:p>
        </w:tc>
        <w:tc>
          <w:tcPr>
            <w:tcW w:w="142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569"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D74900"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562"/>
        </w:trPr>
        <w:tc>
          <w:tcPr>
            <w:tcW w:w="301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1773B7">
            <w:pPr>
              <w:shd w:val="clear" w:color="auto" w:fill="FFFFFF"/>
            </w:pPr>
            <w:r w:rsidRPr="00A21173">
              <w:t>Total current investments and other financial assets</w:t>
            </w:r>
          </w:p>
        </w:tc>
        <w:tc>
          <w:tcPr>
            <w:tcW w:w="679" w:type="dxa"/>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43"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105</w:t>
            </w:r>
          </w:p>
        </w:tc>
        <w:tc>
          <w:tcPr>
            <w:tcW w:w="1540"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101</w:t>
            </w:r>
          </w:p>
        </w:tc>
        <w:tc>
          <w:tcPr>
            <w:tcW w:w="142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569"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D048CF"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14"/>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D048CF" w:rsidRPr="00A21173" w:rsidRDefault="00D048CF" w:rsidP="00D048CF">
            <w:pPr>
              <w:shd w:val="clear" w:color="auto" w:fill="FFFFFF"/>
            </w:pPr>
            <w:r w:rsidRPr="00A21173">
              <w:t>Non-Current</w:t>
            </w:r>
          </w:p>
        </w:tc>
      </w:tr>
      <w:tr w:rsidR="00D74900"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254"/>
        </w:trPr>
        <w:tc>
          <w:tcPr>
            <w:tcW w:w="301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048CF">
            <w:pPr>
              <w:shd w:val="clear" w:color="auto" w:fill="FFFFFF"/>
            </w:pPr>
            <w:r w:rsidRPr="00A21173">
              <w:t>Unlisted shares in subsidiary - Chisholm Online</w:t>
            </w:r>
          </w:p>
        </w:tc>
        <w:tc>
          <w:tcPr>
            <w:tcW w:w="69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2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540"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443"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2,000</w:t>
            </w:r>
          </w:p>
        </w:tc>
        <w:tc>
          <w:tcPr>
            <w:tcW w:w="1554"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D74900"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542"/>
        </w:trPr>
        <w:tc>
          <w:tcPr>
            <w:tcW w:w="301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048CF">
            <w:pPr>
              <w:shd w:val="clear" w:color="auto" w:fill="FFFFFF"/>
            </w:pPr>
            <w:r w:rsidRPr="00A21173">
              <w:t xml:space="preserve">Total non-current investments and other </w:t>
            </w:r>
            <w:r w:rsidRPr="00A21173">
              <w:lastRenderedPageBreak/>
              <w:t>financial assets</w:t>
            </w:r>
          </w:p>
        </w:tc>
        <w:tc>
          <w:tcPr>
            <w:tcW w:w="69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2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540"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1443"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2,000</w:t>
            </w:r>
          </w:p>
        </w:tc>
        <w:tc>
          <w:tcPr>
            <w:tcW w:w="1554"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D74900" w:rsidRPr="00A21173" w:rsidTr="00D048C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514"/>
        </w:trPr>
        <w:tc>
          <w:tcPr>
            <w:tcW w:w="301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D048CF">
            <w:pPr>
              <w:shd w:val="clear" w:color="auto" w:fill="FFFFFF"/>
            </w:pPr>
            <w:r w:rsidRPr="00A21173">
              <w:lastRenderedPageBreak/>
              <w:t>Total investments and other financial assets</w:t>
            </w:r>
          </w:p>
        </w:tc>
        <w:tc>
          <w:tcPr>
            <w:tcW w:w="69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1428"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105</w:t>
            </w:r>
          </w:p>
        </w:tc>
        <w:tc>
          <w:tcPr>
            <w:tcW w:w="1540"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101</w:t>
            </w:r>
          </w:p>
        </w:tc>
        <w:tc>
          <w:tcPr>
            <w:tcW w:w="1443" w:type="dxa"/>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2,000</w:t>
            </w:r>
          </w:p>
        </w:tc>
        <w:tc>
          <w:tcPr>
            <w:tcW w:w="1554"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E20425" w:rsidRPr="00A21173" w:rsidTr="00E2042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60"/>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E20425" w:rsidRPr="00A21173" w:rsidRDefault="00E20425" w:rsidP="00E20425">
            <w:pPr>
              <w:shd w:val="clear" w:color="auto" w:fill="FFFFFF"/>
            </w:pPr>
            <w:r>
              <w:t>(a</w:t>
            </w:r>
            <w:r w:rsidRPr="00A21173">
              <w:t>) Ageing Analysis Of Investments And Other Financial Assets</w:t>
            </w:r>
          </w:p>
        </w:tc>
      </w:tr>
      <w:tr w:rsidR="00E20425" w:rsidRPr="00A21173" w:rsidTr="00E2042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60"/>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E20425" w:rsidRDefault="00E20425" w:rsidP="00E20425">
            <w:pPr>
              <w:shd w:val="clear" w:color="auto" w:fill="FFFFFF"/>
              <w:ind w:left="1440" w:hanging="1440"/>
            </w:pPr>
            <w:r w:rsidRPr="00A21173">
              <w:t>Please refer to Note 23 for the ageing analysis of investm</w:t>
            </w:r>
            <w:r>
              <w:t>ents and other financial assets</w:t>
            </w:r>
          </w:p>
        </w:tc>
      </w:tr>
      <w:tr w:rsidR="00E20425" w:rsidRPr="00A21173" w:rsidTr="00E2042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60"/>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E20425" w:rsidRPr="00A21173" w:rsidRDefault="00CD4ADC" w:rsidP="00CD4ADC">
            <w:pPr>
              <w:shd w:val="clear" w:color="auto" w:fill="FFFFFF"/>
              <w:ind w:left="1440" w:hanging="1440"/>
            </w:pPr>
            <w:r w:rsidRPr="00A21173">
              <w:t>(</w:t>
            </w:r>
            <w:r>
              <w:t>b</w:t>
            </w:r>
            <w:r w:rsidRPr="00A21173">
              <w:t>) Nature And Extent Of Risk Arising From Investments And Other Financial Assets</w:t>
            </w:r>
          </w:p>
        </w:tc>
      </w:tr>
      <w:tr w:rsidR="00CD4ADC" w:rsidRPr="00A21173" w:rsidTr="00E2042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3" w:type="dxa"/>
          <w:trHeight w:val="360"/>
        </w:trPr>
        <w:tc>
          <w:tcPr>
            <w:tcW w:w="9675" w:type="dxa"/>
            <w:gridSpan w:val="12"/>
            <w:tcBorders>
              <w:top w:val="single" w:sz="18" w:space="0" w:color="000000"/>
              <w:left w:val="single" w:sz="18" w:space="0" w:color="000000"/>
              <w:bottom w:val="single" w:sz="18" w:space="0" w:color="000000"/>
              <w:right w:val="single" w:sz="18" w:space="0" w:color="000000"/>
            </w:tcBorders>
            <w:shd w:val="clear" w:color="auto" w:fill="FFFFFF"/>
          </w:tcPr>
          <w:p w:rsidR="00CD4ADC" w:rsidRPr="00A21173" w:rsidRDefault="00CD4ADC" w:rsidP="00CD4ADC">
            <w:pPr>
              <w:shd w:val="clear" w:color="auto" w:fill="FFFFFF"/>
            </w:pPr>
            <w:r w:rsidRPr="00A21173">
              <w:t>Please refer to Note 23 for the nature and extent of risks arising from investments and other financial assets.</w:t>
            </w:r>
          </w:p>
        </w:tc>
      </w:tr>
    </w:tbl>
    <w:p w:rsidR="00D74900" w:rsidRPr="00A21173" w:rsidRDefault="00D74900" w:rsidP="00A21173">
      <w:pPr>
        <w:shd w:val="clear" w:color="auto" w:fill="FFFFFF"/>
        <w:ind w:left="1440" w:hanging="1440"/>
      </w:pPr>
    </w:p>
    <w:p w:rsidR="00D74900" w:rsidRPr="00A21173" w:rsidRDefault="00D74900" w:rsidP="00A21173">
      <w:pPr>
        <w:shd w:val="clear" w:color="auto" w:fill="FFFFFF"/>
        <w:ind w:left="1440" w:hanging="144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5"/>
        <w:gridCol w:w="2990"/>
        <w:gridCol w:w="24"/>
        <w:gridCol w:w="673"/>
        <w:gridCol w:w="17"/>
        <w:gridCol w:w="1414"/>
        <w:gridCol w:w="1556"/>
        <w:gridCol w:w="9"/>
        <w:gridCol w:w="1413"/>
        <w:gridCol w:w="1576"/>
        <w:gridCol w:w="9"/>
      </w:tblGrid>
      <w:tr w:rsidR="00602DF9" w:rsidRPr="00A21173" w:rsidTr="00507FBE">
        <w:trPr>
          <w:gridAfter w:val="1"/>
          <w:wAfter w:w="9" w:type="dxa"/>
        </w:trPr>
        <w:tc>
          <w:tcPr>
            <w:tcW w:w="3009" w:type="dxa"/>
            <w:gridSpan w:val="2"/>
            <w:vMerge w:val="restart"/>
            <w:shd w:val="clear" w:color="auto" w:fill="auto"/>
          </w:tcPr>
          <w:p w:rsidR="00602DF9" w:rsidRPr="00A21173" w:rsidRDefault="00602DF9" w:rsidP="00602DF9">
            <w:pPr>
              <w:shd w:val="clear" w:color="auto" w:fill="FFFFFF"/>
            </w:pPr>
            <w:r w:rsidRPr="00A21173">
              <w:t xml:space="preserve">8. </w:t>
            </w:r>
            <w:r>
              <w:t>Inventories</w:t>
            </w:r>
          </w:p>
        </w:tc>
        <w:tc>
          <w:tcPr>
            <w:tcW w:w="698" w:type="dxa"/>
            <w:gridSpan w:val="2"/>
            <w:shd w:val="clear" w:color="auto" w:fill="auto"/>
          </w:tcPr>
          <w:p w:rsidR="00602DF9" w:rsidRPr="00A21173" w:rsidRDefault="00602DF9" w:rsidP="00177718">
            <w:pPr>
              <w:shd w:val="clear" w:color="auto" w:fill="FFFFFF"/>
            </w:pPr>
          </w:p>
        </w:tc>
        <w:tc>
          <w:tcPr>
            <w:tcW w:w="2989" w:type="dxa"/>
            <w:gridSpan w:val="3"/>
            <w:shd w:val="clear" w:color="auto" w:fill="auto"/>
          </w:tcPr>
          <w:p w:rsidR="00602DF9" w:rsidRPr="00A21173" w:rsidRDefault="00602DF9" w:rsidP="00177718">
            <w:pPr>
              <w:shd w:val="clear" w:color="auto" w:fill="FFFFFF"/>
            </w:pPr>
            <w:r w:rsidRPr="00A21173">
              <w:t>Consolidated</w:t>
            </w:r>
          </w:p>
        </w:tc>
        <w:tc>
          <w:tcPr>
            <w:tcW w:w="3000" w:type="dxa"/>
            <w:gridSpan w:val="3"/>
            <w:shd w:val="clear" w:color="auto" w:fill="auto"/>
          </w:tcPr>
          <w:p w:rsidR="00602DF9" w:rsidRPr="00A21173" w:rsidRDefault="00602DF9" w:rsidP="00177718">
            <w:pPr>
              <w:shd w:val="clear" w:color="auto" w:fill="FFFFFF"/>
            </w:pPr>
            <w:r w:rsidRPr="00A21173">
              <w:t>Chisholm</w:t>
            </w:r>
          </w:p>
        </w:tc>
      </w:tr>
      <w:tr w:rsidR="00602DF9" w:rsidRPr="00A21173" w:rsidTr="00507FBE">
        <w:trPr>
          <w:gridAfter w:val="1"/>
          <w:wAfter w:w="9" w:type="dxa"/>
        </w:trPr>
        <w:tc>
          <w:tcPr>
            <w:tcW w:w="3009" w:type="dxa"/>
            <w:gridSpan w:val="2"/>
            <w:vMerge/>
            <w:shd w:val="clear" w:color="auto" w:fill="auto"/>
          </w:tcPr>
          <w:p w:rsidR="00602DF9" w:rsidRPr="00A21173" w:rsidRDefault="00602DF9" w:rsidP="00177718">
            <w:pPr>
              <w:shd w:val="clear" w:color="auto" w:fill="FFFFFF"/>
            </w:pPr>
          </w:p>
        </w:tc>
        <w:tc>
          <w:tcPr>
            <w:tcW w:w="698" w:type="dxa"/>
            <w:gridSpan w:val="2"/>
            <w:shd w:val="clear" w:color="auto" w:fill="auto"/>
          </w:tcPr>
          <w:p w:rsidR="00602DF9" w:rsidRPr="00A21173" w:rsidRDefault="00602DF9" w:rsidP="00177718">
            <w:pPr>
              <w:shd w:val="clear" w:color="auto" w:fill="FFFFFF"/>
            </w:pPr>
            <w:r w:rsidRPr="00A21173">
              <w:t>Note</w:t>
            </w:r>
          </w:p>
        </w:tc>
        <w:tc>
          <w:tcPr>
            <w:tcW w:w="1432" w:type="dxa"/>
            <w:gridSpan w:val="2"/>
            <w:shd w:val="clear" w:color="auto" w:fill="auto"/>
          </w:tcPr>
          <w:p w:rsidR="00602DF9" w:rsidRPr="00A21173" w:rsidRDefault="00602DF9" w:rsidP="00177718">
            <w:pPr>
              <w:shd w:val="clear" w:color="auto" w:fill="FFFFFF"/>
            </w:pPr>
            <w:r w:rsidRPr="00A21173">
              <w:t>2014 $'000</w:t>
            </w:r>
          </w:p>
        </w:tc>
        <w:tc>
          <w:tcPr>
            <w:tcW w:w="1557" w:type="dxa"/>
            <w:shd w:val="clear" w:color="auto" w:fill="auto"/>
          </w:tcPr>
          <w:p w:rsidR="00602DF9" w:rsidRPr="00A21173" w:rsidRDefault="00602DF9" w:rsidP="00177718">
            <w:pPr>
              <w:shd w:val="clear" w:color="auto" w:fill="FFFFFF"/>
            </w:pPr>
            <w:r w:rsidRPr="00A21173">
              <w:t>2013 $'000</w:t>
            </w:r>
          </w:p>
        </w:tc>
        <w:tc>
          <w:tcPr>
            <w:tcW w:w="1423" w:type="dxa"/>
            <w:gridSpan w:val="2"/>
            <w:shd w:val="clear" w:color="auto" w:fill="auto"/>
          </w:tcPr>
          <w:p w:rsidR="00602DF9" w:rsidRPr="00A21173" w:rsidRDefault="00602DF9" w:rsidP="00177718">
            <w:pPr>
              <w:shd w:val="clear" w:color="auto" w:fill="FFFFFF"/>
            </w:pPr>
            <w:r w:rsidRPr="00A21173">
              <w:t>2014 $'000</w:t>
            </w:r>
          </w:p>
        </w:tc>
        <w:tc>
          <w:tcPr>
            <w:tcW w:w="1577" w:type="dxa"/>
            <w:shd w:val="clear" w:color="auto" w:fill="auto"/>
          </w:tcPr>
          <w:p w:rsidR="00602DF9" w:rsidRPr="00A21173" w:rsidRDefault="00602DF9" w:rsidP="00177718">
            <w:pPr>
              <w:shd w:val="clear" w:color="auto" w:fill="FFFFFF"/>
            </w:pPr>
            <w:r w:rsidRPr="00A21173">
              <w:t>2013 $'000</w:t>
            </w:r>
          </w:p>
        </w:tc>
      </w:tr>
      <w:tr w:rsidR="00D74900" w:rsidRPr="00A21173" w:rsidTr="00507FB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6"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Supplies and consumables - at cost</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507FBE">
            <w:pPr>
              <w:shd w:val="clear" w:color="auto" w:fill="FFFFFF"/>
            </w:pPr>
          </w:p>
        </w:tc>
        <w:tc>
          <w:tcPr>
            <w:tcW w:w="1415"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74</w:t>
            </w:r>
          </w:p>
        </w:tc>
        <w:tc>
          <w:tcPr>
            <w:tcW w:w="156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107</w:t>
            </w:r>
          </w:p>
        </w:tc>
        <w:tc>
          <w:tcPr>
            <w:tcW w:w="1414"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74</w:t>
            </w:r>
          </w:p>
        </w:tc>
        <w:tc>
          <w:tcPr>
            <w:tcW w:w="156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107</w:t>
            </w:r>
          </w:p>
        </w:tc>
      </w:tr>
      <w:tr w:rsidR="00D74900" w:rsidRPr="00A21173" w:rsidTr="00507FB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6" w:type="dxa"/>
          <w:trHeight w:val="370"/>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Total current inventories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507FBE">
            <w:pPr>
              <w:shd w:val="clear" w:color="auto" w:fill="FFFFFF"/>
            </w:pPr>
          </w:p>
        </w:tc>
        <w:tc>
          <w:tcPr>
            <w:tcW w:w="1415"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74</w:t>
            </w:r>
          </w:p>
        </w:tc>
        <w:tc>
          <w:tcPr>
            <w:tcW w:w="1566"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107</w:t>
            </w:r>
          </w:p>
        </w:tc>
        <w:tc>
          <w:tcPr>
            <w:tcW w:w="1414"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74</w:t>
            </w:r>
          </w:p>
        </w:tc>
        <w:tc>
          <w:tcPr>
            <w:tcW w:w="156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107</w:t>
            </w:r>
          </w:p>
        </w:tc>
      </w:tr>
    </w:tbl>
    <w:p w:rsidR="00507FBE" w:rsidRDefault="00507FBE" w:rsidP="00507FBE">
      <w:pPr>
        <w:shd w:val="clear" w:color="auto" w:fill="FFFFFF"/>
      </w:pPr>
    </w:p>
    <w:p w:rsidR="00507FBE" w:rsidRDefault="00507FBE" w:rsidP="00507FBE">
      <w:pPr>
        <w:shd w:val="clear" w:color="auto" w:fill="FFFFFF"/>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6"/>
        <w:gridCol w:w="2989"/>
        <w:gridCol w:w="25"/>
        <w:gridCol w:w="672"/>
        <w:gridCol w:w="18"/>
        <w:gridCol w:w="1413"/>
        <w:gridCol w:w="1555"/>
        <w:gridCol w:w="1423"/>
        <w:gridCol w:w="18"/>
        <w:gridCol w:w="1557"/>
        <w:gridCol w:w="10"/>
      </w:tblGrid>
      <w:tr w:rsidR="007E7820" w:rsidRPr="00A21173" w:rsidTr="00D37063">
        <w:trPr>
          <w:gridAfter w:val="1"/>
          <w:wAfter w:w="9" w:type="dxa"/>
        </w:trPr>
        <w:tc>
          <w:tcPr>
            <w:tcW w:w="3008" w:type="dxa"/>
            <w:gridSpan w:val="2"/>
            <w:vMerge w:val="restart"/>
            <w:shd w:val="clear" w:color="auto" w:fill="auto"/>
          </w:tcPr>
          <w:p w:rsidR="007E7820" w:rsidRPr="00A21173" w:rsidRDefault="007E7820" w:rsidP="007E7820">
            <w:pPr>
              <w:shd w:val="clear" w:color="auto" w:fill="FFFFFF"/>
            </w:pPr>
            <w:r w:rsidRPr="00A21173">
              <w:t xml:space="preserve">9. Other </w:t>
            </w:r>
            <w:proofErr w:type="spellStart"/>
            <w:r w:rsidRPr="00A21173">
              <w:t>non financial</w:t>
            </w:r>
            <w:proofErr w:type="spellEnd"/>
            <w:r w:rsidRPr="00A21173">
              <w:t xml:space="preserve"> assets </w:t>
            </w:r>
          </w:p>
        </w:tc>
        <w:tc>
          <w:tcPr>
            <w:tcW w:w="698" w:type="dxa"/>
            <w:gridSpan w:val="2"/>
            <w:shd w:val="clear" w:color="auto" w:fill="auto"/>
          </w:tcPr>
          <w:p w:rsidR="007E7820" w:rsidRPr="00A21173" w:rsidRDefault="007E7820" w:rsidP="00177718">
            <w:pPr>
              <w:shd w:val="clear" w:color="auto" w:fill="FFFFFF"/>
            </w:pPr>
          </w:p>
        </w:tc>
        <w:tc>
          <w:tcPr>
            <w:tcW w:w="2989" w:type="dxa"/>
            <w:gridSpan w:val="3"/>
            <w:shd w:val="clear" w:color="auto" w:fill="auto"/>
          </w:tcPr>
          <w:p w:rsidR="007E7820" w:rsidRPr="00A21173" w:rsidRDefault="007E7820" w:rsidP="00177718">
            <w:pPr>
              <w:shd w:val="clear" w:color="auto" w:fill="FFFFFF"/>
            </w:pPr>
            <w:r w:rsidRPr="00A21173">
              <w:t>Consolidated</w:t>
            </w:r>
          </w:p>
        </w:tc>
        <w:tc>
          <w:tcPr>
            <w:tcW w:w="3001" w:type="dxa"/>
            <w:gridSpan w:val="3"/>
            <w:shd w:val="clear" w:color="auto" w:fill="auto"/>
          </w:tcPr>
          <w:p w:rsidR="007E7820" w:rsidRPr="00A21173" w:rsidRDefault="007E7820" w:rsidP="00177718">
            <w:pPr>
              <w:shd w:val="clear" w:color="auto" w:fill="FFFFFF"/>
            </w:pPr>
            <w:r w:rsidRPr="00A21173">
              <w:t>Chisholm</w:t>
            </w:r>
          </w:p>
        </w:tc>
      </w:tr>
      <w:tr w:rsidR="007E7820" w:rsidRPr="00A21173" w:rsidTr="00D37063">
        <w:trPr>
          <w:gridAfter w:val="1"/>
          <w:wAfter w:w="9" w:type="dxa"/>
        </w:trPr>
        <w:tc>
          <w:tcPr>
            <w:tcW w:w="3008" w:type="dxa"/>
            <w:gridSpan w:val="2"/>
            <w:vMerge/>
            <w:shd w:val="clear" w:color="auto" w:fill="auto"/>
          </w:tcPr>
          <w:p w:rsidR="007E7820" w:rsidRPr="00A21173" w:rsidRDefault="007E7820" w:rsidP="00177718">
            <w:pPr>
              <w:shd w:val="clear" w:color="auto" w:fill="FFFFFF"/>
            </w:pPr>
          </w:p>
        </w:tc>
        <w:tc>
          <w:tcPr>
            <w:tcW w:w="698" w:type="dxa"/>
            <w:gridSpan w:val="2"/>
            <w:shd w:val="clear" w:color="auto" w:fill="auto"/>
          </w:tcPr>
          <w:p w:rsidR="007E7820" w:rsidRPr="00A21173" w:rsidRDefault="007E7820" w:rsidP="00177718">
            <w:pPr>
              <w:shd w:val="clear" w:color="auto" w:fill="FFFFFF"/>
            </w:pPr>
            <w:r w:rsidRPr="00A21173">
              <w:t>Note</w:t>
            </w:r>
          </w:p>
        </w:tc>
        <w:tc>
          <w:tcPr>
            <w:tcW w:w="1432" w:type="dxa"/>
            <w:gridSpan w:val="2"/>
            <w:shd w:val="clear" w:color="auto" w:fill="auto"/>
          </w:tcPr>
          <w:p w:rsidR="007E7820" w:rsidRPr="00A21173" w:rsidRDefault="007E7820" w:rsidP="00177718">
            <w:pPr>
              <w:shd w:val="clear" w:color="auto" w:fill="FFFFFF"/>
            </w:pPr>
            <w:r w:rsidRPr="00A21173">
              <w:t>2014 $'000</w:t>
            </w:r>
          </w:p>
        </w:tc>
        <w:tc>
          <w:tcPr>
            <w:tcW w:w="1557" w:type="dxa"/>
            <w:shd w:val="clear" w:color="auto" w:fill="auto"/>
          </w:tcPr>
          <w:p w:rsidR="007E7820" w:rsidRPr="00A21173" w:rsidRDefault="007E7820" w:rsidP="00177718">
            <w:pPr>
              <w:shd w:val="clear" w:color="auto" w:fill="FFFFFF"/>
            </w:pPr>
            <w:r w:rsidRPr="00A21173">
              <w:t>2013 $'000</w:t>
            </w:r>
          </w:p>
        </w:tc>
        <w:tc>
          <w:tcPr>
            <w:tcW w:w="1424" w:type="dxa"/>
            <w:shd w:val="clear" w:color="auto" w:fill="auto"/>
          </w:tcPr>
          <w:p w:rsidR="007E7820" w:rsidRPr="00A21173" w:rsidRDefault="007E7820" w:rsidP="00177718">
            <w:pPr>
              <w:shd w:val="clear" w:color="auto" w:fill="FFFFFF"/>
            </w:pPr>
            <w:r w:rsidRPr="00A21173">
              <w:t>2014 $'000</w:t>
            </w:r>
          </w:p>
        </w:tc>
        <w:tc>
          <w:tcPr>
            <w:tcW w:w="1577" w:type="dxa"/>
            <w:gridSpan w:val="2"/>
            <w:shd w:val="clear" w:color="auto" w:fill="auto"/>
          </w:tcPr>
          <w:p w:rsidR="007E7820" w:rsidRPr="00A21173" w:rsidRDefault="007E7820" w:rsidP="00177718">
            <w:pPr>
              <w:shd w:val="clear" w:color="auto" w:fill="FFFFFF"/>
            </w:pPr>
            <w:r w:rsidRPr="00A21173">
              <w:t>2013 $'000</w:t>
            </w:r>
          </w:p>
        </w:tc>
      </w:tr>
      <w:tr w:rsidR="007E7820" w:rsidRPr="00A21173" w:rsidTr="007E7820">
        <w:trPr>
          <w:gridAfter w:val="1"/>
          <w:wAfter w:w="9" w:type="dxa"/>
        </w:trPr>
        <w:tc>
          <w:tcPr>
            <w:tcW w:w="9696" w:type="dxa"/>
            <w:gridSpan w:val="10"/>
            <w:shd w:val="clear" w:color="auto" w:fill="auto"/>
          </w:tcPr>
          <w:p w:rsidR="007E7820" w:rsidRPr="00A21173" w:rsidRDefault="007E7820" w:rsidP="00177718">
            <w:pPr>
              <w:shd w:val="clear" w:color="auto" w:fill="FFFFFF"/>
            </w:pPr>
            <w:r w:rsidRPr="00A21173">
              <w:t>Current</w:t>
            </w:r>
          </w:p>
        </w:tc>
      </w:tr>
      <w:tr w:rsidR="00D74900" w:rsidRPr="00A21173" w:rsidTr="00D3706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6"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Prepayments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507FBE">
            <w:pPr>
              <w:shd w:val="clear" w:color="auto" w:fill="FFFFFF"/>
            </w:pPr>
          </w:p>
        </w:tc>
        <w:tc>
          <w:tcPr>
            <w:tcW w:w="1414"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1,469</w:t>
            </w:r>
          </w:p>
        </w:tc>
        <w:tc>
          <w:tcPr>
            <w:tcW w:w="1539"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1,285</w:t>
            </w:r>
          </w:p>
        </w:tc>
        <w:tc>
          <w:tcPr>
            <w:tcW w:w="144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1,449</w:t>
            </w:r>
          </w:p>
        </w:tc>
        <w:tc>
          <w:tcPr>
            <w:tcW w:w="156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1,285</w:t>
            </w:r>
          </w:p>
        </w:tc>
      </w:tr>
      <w:tr w:rsidR="00D74900" w:rsidRPr="00A21173" w:rsidTr="00D3706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Look w:val="04A0" w:firstRow="1" w:lastRow="0" w:firstColumn="1" w:lastColumn="0" w:noHBand="0" w:noVBand="1"/>
        </w:tblPrEx>
        <w:trPr>
          <w:gridBefore w:val="1"/>
          <w:wBefore w:w="16" w:type="dxa"/>
          <w:trHeight w:val="336"/>
        </w:trPr>
        <w:tc>
          <w:tcPr>
            <w:tcW w:w="3017"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 xml:space="preserve">Total other </w:t>
            </w:r>
            <w:proofErr w:type="spellStart"/>
            <w:r w:rsidRPr="00A21173">
              <w:t>non financial</w:t>
            </w:r>
            <w:proofErr w:type="spellEnd"/>
            <w:r w:rsidRPr="00A21173">
              <w:t xml:space="preserve"> assets</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507FBE">
            <w:pPr>
              <w:shd w:val="clear" w:color="auto" w:fill="FFFFFF"/>
            </w:pPr>
          </w:p>
        </w:tc>
        <w:tc>
          <w:tcPr>
            <w:tcW w:w="1414"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1,469</w:t>
            </w:r>
          </w:p>
        </w:tc>
        <w:tc>
          <w:tcPr>
            <w:tcW w:w="1539" w:type="dxa"/>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1,285</w:t>
            </w:r>
          </w:p>
        </w:tc>
        <w:tc>
          <w:tcPr>
            <w:tcW w:w="1442"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1,449</w:t>
            </w:r>
          </w:p>
        </w:tc>
        <w:tc>
          <w:tcPr>
            <w:tcW w:w="1569" w:type="dxa"/>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507FBE">
            <w:pPr>
              <w:shd w:val="clear" w:color="auto" w:fill="FFFFFF"/>
            </w:pPr>
            <w:r w:rsidRPr="00A21173">
              <w:t>1,285</w:t>
            </w:r>
          </w:p>
        </w:tc>
      </w:tr>
    </w:tbl>
    <w:p w:rsidR="00D74900" w:rsidRPr="00A21173" w:rsidRDefault="00D74900" w:rsidP="00A21173">
      <w:pPr>
        <w:shd w:val="clear" w:color="auto" w:fill="FFFFFF"/>
        <w:ind w:left="1440" w:hanging="1440"/>
      </w:pPr>
      <w:r w:rsidRPr="00A21173">
        <w:t>&lt;pp&gt;56</w:t>
      </w:r>
    </w:p>
    <w:p w:rsidR="00D74900" w:rsidRPr="00A21173" w:rsidRDefault="00D74900" w:rsidP="00A21173">
      <w:pPr>
        <w:shd w:val="clear" w:color="auto" w:fill="FFFFFF"/>
        <w:ind w:left="1440" w:hanging="1440"/>
      </w:pPr>
    </w:p>
    <w:p w:rsidR="00D74900" w:rsidRDefault="00D74900" w:rsidP="00A21173">
      <w:pPr>
        <w:shd w:val="clear" w:color="auto" w:fill="FFFFFF"/>
        <w:ind w:left="1440" w:hanging="1440"/>
      </w:pPr>
    </w:p>
    <w:p w:rsidR="00B2712E" w:rsidRDefault="00B2712E" w:rsidP="00A21173">
      <w:pPr>
        <w:shd w:val="clear" w:color="auto" w:fill="FFFFFF"/>
        <w:ind w:left="1440" w:hanging="1440"/>
        <w:sectPr w:rsidR="00B2712E" w:rsidSect="00B2712E">
          <w:type w:val="continuous"/>
          <w:pgSz w:w="11906" w:h="16838"/>
          <w:pgMar w:top="850" w:right="1417" w:bottom="850" w:left="1417" w:header="709" w:footer="709" w:gutter="0"/>
          <w:cols w:space="720"/>
          <w:docGrid w:linePitch="272"/>
        </w:sectPr>
      </w:pPr>
    </w:p>
    <w:p w:rsidR="00B2712E" w:rsidRDefault="00B2712E" w:rsidP="00A21173">
      <w:pPr>
        <w:shd w:val="clear" w:color="auto" w:fill="FFFFFF"/>
        <w:ind w:left="1440" w:hanging="1440"/>
      </w:pPr>
    </w:p>
    <w:p w:rsidR="00B2712E" w:rsidRPr="00A21173" w:rsidRDefault="00B2712E" w:rsidP="00A21173">
      <w:pPr>
        <w:shd w:val="clear" w:color="auto" w:fill="FFFFFF"/>
        <w:ind w:left="1440" w:hanging="1440"/>
      </w:pPr>
    </w:p>
    <w:p w:rsidR="00D74900" w:rsidRPr="00A21173" w:rsidRDefault="00A21173" w:rsidP="00B2712E">
      <w:pPr>
        <w:pStyle w:val="Heading3"/>
        <w:spacing w:before="0"/>
      </w:pPr>
      <w:r w:rsidRPr="00A21173">
        <w:t xml:space="preserve">10. </w:t>
      </w:r>
      <w:r w:rsidR="00D74900" w:rsidRPr="00A21173">
        <w:t>Property</w:t>
      </w:r>
      <w:r w:rsidRPr="00A21173">
        <w:t>, Plant And Equipment</w:t>
      </w:r>
      <w:r w:rsidR="00B2712E">
        <w:br/>
      </w:r>
      <w:r w:rsidRPr="00A21173">
        <w:t>(</w:t>
      </w:r>
      <w:r w:rsidR="00B2712E">
        <w:t>a</w:t>
      </w:r>
      <w:r w:rsidRPr="00A21173">
        <w:t xml:space="preserve">) </w:t>
      </w:r>
      <w:r w:rsidR="00D74900" w:rsidRPr="00A21173">
        <w:t>Consolidated</w:t>
      </w:r>
    </w:p>
    <w:p w:rsidR="00B2712E" w:rsidRPr="00A21173" w:rsidRDefault="00B2712E" w:rsidP="00A21173">
      <w:pPr>
        <w:ind w:left="1440" w:hanging="1440"/>
      </w:pPr>
    </w:p>
    <w:tbl>
      <w:tblPr>
        <w:tblW w:w="4951"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4A0" w:firstRow="1" w:lastRow="0" w:firstColumn="1" w:lastColumn="0" w:noHBand="0" w:noVBand="1"/>
      </w:tblPr>
      <w:tblGrid>
        <w:gridCol w:w="2436"/>
        <w:gridCol w:w="13"/>
        <w:gridCol w:w="48"/>
        <w:gridCol w:w="9"/>
        <w:gridCol w:w="30"/>
        <w:gridCol w:w="780"/>
        <w:gridCol w:w="18"/>
        <w:gridCol w:w="1239"/>
        <w:gridCol w:w="21"/>
        <w:gridCol w:w="1275"/>
        <w:gridCol w:w="1428"/>
        <w:gridCol w:w="1407"/>
        <w:gridCol w:w="1419"/>
        <w:gridCol w:w="1419"/>
        <w:gridCol w:w="1136"/>
        <w:gridCol w:w="991"/>
        <w:gridCol w:w="1398"/>
      </w:tblGrid>
      <w:tr w:rsidR="00B20032" w:rsidRPr="00A21173" w:rsidTr="00A36C72">
        <w:trPr>
          <w:trHeight w:val="864"/>
        </w:trPr>
        <w:tc>
          <w:tcPr>
            <w:tcW w:w="841" w:type="pct"/>
            <w:gridSpan w:val="5"/>
            <w:shd w:val="clear" w:color="auto" w:fill="FFFFFF"/>
            <w:hideMark/>
          </w:tcPr>
          <w:p w:rsidR="00D74900" w:rsidRPr="00A21173" w:rsidRDefault="00D74900" w:rsidP="00B2712E">
            <w:r w:rsidRPr="00A21173">
              <w:t>Chisholm</w:t>
            </w:r>
          </w:p>
        </w:tc>
        <w:tc>
          <w:tcPr>
            <w:tcW w:w="259" w:type="pct"/>
            <w:shd w:val="clear" w:color="auto" w:fill="FFFFFF"/>
            <w:hideMark/>
          </w:tcPr>
          <w:p w:rsidR="00D74900" w:rsidRPr="00A21173" w:rsidRDefault="00D74900" w:rsidP="00B2712E">
            <w:r w:rsidRPr="00A21173">
              <w:t>Note</w:t>
            </w:r>
          </w:p>
        </w:tc>
        <w:tc>
          <w:tcPr>
            <w:tcW w:w="424" w:type="pct"/>
            <w:gridSpan w:val="3"/>
            <w:shd w:val="clear" w:color="auto" w:fill="FFFFFF"/>
            <w:hideMark/>
          </w:tcPr>
          <w:p w:rsidR="00D74900" w:rsidRPr="00A21173" w:rsidRDefault="00D74900" w:rsidP="00B2712E">
            <w:r w:rsidRPr="00A21173">
              <w:t>Land</w:t>
            </w:r>
            <w:r w:rsidR="00B2712E">
              <w:t xml:space="preserve"> </w:t>
            </w:r>
            <w:r w:rsidRPr="00A21173">
              <w:t>$</w:t>
            </w:r>
            <w:r w:rsidR="00A7760A" w:rsidRPr="00A21173">
              <w:t>'</w:t>
            </w:r>
            <w:r w:rsidRPr="00A21173">
              <w:t>000</w:t>
            </w:r>
          </w:p>
        </w:tc>
        <w:tc>
          <w:tcPr>
            <w:tcW w:w="423" w:type="pct"/>
            <w:shd w:val="clear" w:color="auto" w:fill="FFFFFF"/>
            <w:hideMark/>
          </w:tcPr>
          <w:p w:rsidR="00D74900" w:rsidRPr="00A21173" w:rsidRDefault="00D74900" w:rsidP="00B2712E">
            <w:r w:rsidRPr="00A21173">
              <w:t>Buildings $</w:t>
            </w:r>
            <w:r w:rsidR="00A7760A" w:rsidRPr="00A21173">
              <w:t>'</w:t>
            </w:r>
            <w:r w:rsidRPr="00A21173">
              <w:t>000</w:t>
            </w:r>
          </w:p>
        </w:tc>
        <w:tc>
          <w:tcPr>
            <w:tcW w:w="474" w:type="pct"/>
            <w:shd w:val="clear" w:color="auto" w:fill="FFFFFF"/>
            <w:hideMark/>
          </w:tcPr>
          <w:p w:rsidR="00D74900" w:rsidRPr="00A21173" w:rsidRDefault="00D74900" w:rsidP="00B2712E">
            <w:r w:rsidRPr="00A21173">
              <w:t>Construction in progress</w:t>
            </w:r>
            <w:r w:rsidR="00B2712E">
              <w:t xml:space="preserve"> </w:t>
            </w:r>
            <w:r w:rsidRPr="00A21173">
              <w:t>$</w:t>
            </w:r>
            <w:r w:rsidR="00A7760A" w:rsidRPr="00A21173">
              <w:t>'</w:t>
            </w:r>
            <w:r w:rsidRPr="00A21173">
              <w:t>000</w:t>
            </w:r>
          </w:p>
        </w:tc>
        <w:tc>
          <w:tcPr>
            <w:tcW w:w="467" w:type="pct"/>
            <w:shd w:val="clear" w:color="auto" w:fill="FFFFFF"/>
            <w:hideMark/>
          </w:tcPr>
          <w:p w:rsidR="00D74900" w:rsidRPr="00A21173" w:rsidRDefault="00D74900" w:rsidP="00B2712E">
            <w:r w:rsidRPr="00A21173">
              <w:t>Plant &amp; equipment</w:t>
            </w:r>
            <w:r w:rsidR="00B2712E">
              <w:t xml:space="preserve"> </w:t>
            </w:r>
            <w:r w:rsidRPr="00A21173">
              <w:t>$</w:t>
            </w:r>
            <w:r w:rsidR="00A7760A" w:rsidRPr="00A21173">
              <w:t>'</w:t>
            </w:r>
            <w:r w:rsidRPr="00A21173">
              <w:t>000</w:t>
            </w:r>
          </w:p>
        </w:tc>
        <w:tc>
          <w:tcPr>
            <w:tcW w:w="471" w:type="pct"/>
            <w:shd w:val="clear" w:color="auto" w:fill="FFFFFF"/>
            <w:hideMark/>
          </w:tcPr>
          <w:p w:rsidR="00D74900" w:rsidRPr="00A21173" w:rsidRDefault="00D74900" w:rsidP="00B2712E">
            <w:r w:rsidRPr="00A21173">
              <w:t>Motor</w:t>
            </w:r>
            <w:r w:rsidR="003312D7" w:rsidRPr="00A21173">
              <w:t xml:space="preserve"> </w:t>
            </w:r>
            <w:r w:rsidRPr="00A21173">
              <w:t>vehicles</w:t>
            </w:r>
            <w:r w:rsidR="00B2712E">
              <w:t xml:space="preserve"> </w:t>
            </w:r>
            <w:r w:rsidRPr="00A21173">
              <w:t>$</w:t>
            </w:r>
            <w:r w:rsidR="00A7760A" w:rsidRPr="00A21173">
              <w:t>'</w:t>
            </w:r>
            <w:r w:rsidRPr="00A21173">
              <w:t>000</w:t>
            </w:r>
          </w:p>
        </w:tc>
        <w:tc>
          <w:tcPr>
            <w:tcW w:w="471" w:type="pct"/>
            <w:shd w:val="clear" w:color="auto" w:fill="FFFFFF"/>
            <w:hideMark/>
          </w:tcPr>
          <w:p w:rsidR="00D74900" w:rsidRPr="00A21173" w:rsidRDefault="00D74900" w:rsidP="00B2712E">
            <w:r w:rsidRPr="00A21173">
              <w:t>Leasehold imp.</w:t>
            </w:r>
            <w:r w:rsidR="00B2712E">
              <w:t xml:space="preserve"> </w:t>
            </w:r>
            <w:r w:rsidRPr="00A21173">
              <w:t>$</w:t>
            </w:r>
            <w:r w:rsidR="00A7760A" w:rsidRPr="00A21173">
              <w:t>'</w:t>
            </w:r>
            <w:r w:rsidRPr="00A21173">
              <w:t>000</w:t>
            </w:r>
          </w:p>
        </w:tc>
        <w:tc>
          <w:tcPr>
            <w:tcW w:w="377" w:type="pct"/>
            <w:shd w:val="clear" w:color="auto" w:fill="FFFFFF"/>
            <w:hideMark/>
          </w:tcPr>
          <w:p w:rsidR="00D74900" w:rsidRPr="00A21173" w:rsidRDefault="00D74900" w:rsidP="00B2712E">
            <w:r w:rsidRPr="00A21173">
              <w:t>Land imp.</w:t>
            </w:r>
            <w:r w:rsidR="00B2712E">
              <w:t xml:space="preserve"> </w:t>
            </w:r>
            <w:r w:rsidRPr="00A21173">
              <w:t>$</w:t>
            </w:r>
            <w:r w:rsidR="00A7760A" w:rsidRPr="00A21173">
              <w:t>'</w:t>
            </w:r>
            <w:r w:rsidRPr="00A21173">
              <w:t>000</w:t>
            </w:r>
          </w:p>
        </w:tc>
        <w:tc>
          <w:tcPr>
            <w:tcW w:w="329" w:type="pct"/>
            <w:shd w:val="clear" w:color="auto" w:fill="FFFFFF"/>
            <w:hideMark/>
          </w:tcPr>
          <w:p w:rsidR="00D74900" w:rsidRPr="00A21173" w:rsidRDefault="00D74900" w:rsidP="00B2712E">
            <w:r w:rsidRPr="00A21173">
              <w:t>Library $</w:t>
            </w:r>
            <w:r w:rsidR="00A7760A" w:rsidRPr="00A21173">
              <w:t>'</w:t>
            </w:r>
            <w:r w:rsidRPr="00A21173">
              <w:t>000</w:t>
            </w:r>
          </w:p>
        </w:tc>
        <w:tc>
          <w:tcPr>
            <w:tcW w:w="466" w:type="pct"/>
            <w:shd w:val="clear" w:color="auto" w:fill="FFFFFF"/>
            <w:hideMark/>
          </w:tcPr>
          <w:p w:rsidR="00D74900" w:rsidRPr="00A21173" w:rsidRDefault="007A6EDC" w:rsidP="00B2712E">
            <w:r w:rsidRPr="00A21173">
              <w:t>Tot</w:t>
            </w:r>
            <w:r w:rsidR="00D74900" w:rsidRPr="00A21173">
              <w:t>al $</w:t>
            </w:r>
            <w:r w:rsidR="00A7760A" w:rsidRPr="00A21173">
              <w:t>'</w:t>
            </w:r>
            <w:r w:rsidR="00D74900" w:rsidRPr="00A21173">
              <w:t>000</w:t>
            </w:r>
          </w:p>
        </w:tc>
      </w:tr>
      <w:tr w:rsidR="00B2712E" w:rsidRPr="00A21173" w:rsidTr="00A36C72">
        <w:trPr>
          <w:trHeight w:val="336"/>
        </w:trPr>
        <w:tc>
          <w:tcPr>
            <w:tcW w:w="5000" w:type="pct"/>
            <w:gridSpan w:val="17"/>
            <w:shd w:val="clear" w:color="auto" w:fill="FFFFFF"/>
            <w:hideMark/>
          </w:tcPr>
          <w:p w:rsidR="00B2712E" w:rsidRDefault="00B2712E" w:rsidP="00A21173">
            <w:pPr>
              <w:shd w:val="clear" w:color="auto" w:fill="FFFFFF"/>
              <w:ind w:left="1440" w:hanging="1440"/>
            </w:pPr>
          </w:p>
          <w:p w:rsidR="00B2712E" w:rsidRPr="00A21173" w:rsidRDefault="00B2712E" w:rsidP="00A21173">
            <w:pPr>
              <w:shd w:val="clear" w:color="auto" w:fill="FFFFFF"/>
              <w:ind w:left="1440" w:hanging="1440"/>
            </w:pPr>
            <w:r w:rsidRPr="00A21173">
              <w:t>As at 1 Jan 2013</w:t>
            </w:r>
          </w:p>
        </w:tc>
      </w:tr>
      <w:tr w:rsidR="00B20032" w:rsidRPr="00A21173" w:rsidTr="00A36C72">
        <w:trPr>
          <w:trHeight w:val="355"/>
        </w:trPr>
        <w:tc>
          <w:tcPr>
            <w:tcW w:w="841" w:type="pct"/>
            <w:gridSpan w:val="5"/>
            <w:shd w:val="clear" w:color="auto" w:fill="FFFFFF"/>
            <w:hideMark/>
          </w:tcPr>
          <w:p w:rsidR="00D74900" w:rsidRPr="00A21173" w:rsidRDefault="00D74900" w:rsidP="00A21173">
            <w:pPr>
              <w:shd w:val="clear" w:color="auto" w:fill="FFFFFF"/>
              <w:ind w:left="1440" w:hanging="1440"/>
            </w:pPr>
            <w:r w:rsidRPr="00A21173">
              <w:t>Cost</w:t>
            </w:r>
          </w:p>
        </w:tc>
        <w:tc>
          <w:tcPr>
            <w:tcW w:w="259" w:type="pct"/>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w:t>
            </w:r>
          </w:p>
        </w:tc>
        <w:tc>
          <w:tcPr>
            <w:tcW w:w="474" w:type="pct"/>
            <w:shd w:val="clear" w:color="auto" w:fill="FFFFFF"/>
            <w:hideMark/>
          </w:tcPr>
          <w:p w:rsidR="00D74900" w:rsidRPr="00A21173" w:rsidRDefault="00D74900" w:rsidP="00A21173">
            <w:pPr>
              <w:shd w:val="clear" w:color="auto" w:fill="FFFFFF"/>
              <w:ind w:left="1440" w:hanging="1440"/>
            </w:pPr>
            <w:r w:rsidRPr="00A21173">
              <w:t>2,569</w:t>
            </w:r>
          </w:p>
        </w:tc>
        <w:tc>
          <w:tcPr>
            <w:tcW w:w="467" w:type="pct"/>
            <w:shd w:val="clear" w:color="auto" w:fill="FFFFFF"/>
            <w:hideMark/>
          </w:tcPr>
          <w:p w:rsidR="00D74900" w:rsidRPr="00A21173" w:rsidRDefault="00D74900" w:rsidP="00A21173">
            <w:pPr>
              <w:shd w:val="clear" w:color="auto" w:fill="FFFFFF"/>
              <w:ind w:left="1440" w:hanging="1440"/>
            </w:pPr>
            <w:r w:rsidRPr="00A21173">
              <w:t>19,630</w:t>
            </w:r>
          </w:p>
        </w:tc>
        <w:tc>
          <w:tcPr>
            <w:tcW w:w="471" w:type="pct"/>
            <w:shd w:val="clear" w:color="auto" w:fill="FFFFFF"/>
            <w:hideMark/>
          </w:tcPr>
          <w:p w:rsidR="00D74900" w:rsidRPr="00A21173" w:rsidRDefault="00D74900" w:rsidP="00A21173">
            <w:pPr>
              <w:shd w:val="clear" w:color="auto" w:fill="FFFFFF"/>
              <w:ind w:left="1440" w:hanging="1440"/>
            </w:pPr>
            <w:r w:rsidRPr="00A21173">
              <w:t>772</w:t>
            </w:r>
          </w:p>
        </w:tc>
        <w:tc>
          <w:tcPr>
            <w:tcW w:w="471" w:type="pct"/>
            <w:shd w:val="clear" w:color="auto" w:fill="FFFFFF"/>
            <w:hideMark/>
          </w:tcPr>
          <w:p w:rsidR="00D74900" w:rsidRPr="00A21173" w:rsidRDefault="00D74900" w:rsidP="00A21173">
            <w:pPr>
              <w:shd w:val="clear" w:color="auto" w:fill="FFFFFF"/>
              <w:ind w:left="1440" w:hanging="1440"/>
            </w:pPr>
            <w:r w:rsidRPr="00A21173">
              <w:t>1,758</w:t>
            </w:r>
          </w:p>
        </w:tc>
        <w:tc>
          <w:tcPr>
            <w:tcW w:w="377" w:type="pct"/>
            <w:shd w:val="clear" w:color="auto" w:fill="FFFFFF"/>
            <w:hideMark/>
          </w:tcPr>
          <w:p w:rsidR="00D74900" w:rsidRPr="00A21173" w:rsidRDefault="00D74900" w:rsidP="00A21173">
            <w:pPr>
              <w:shd w:val="clear" w:color="auto" w:fill="FFFFFF"/>
              <w:ind w:left="1440" w:hanging="1440"/>
            </w:pPr>
            <w:r w:rsidRPr="00A21173">
              <w:t>1,276</w:t>
            </w:r>
          </w:p>
        </w:tc>
        <w:tc>
          <w:tcPr>
            <w:tcW w:w="329" w:type="pct"/>
            <w:shd w:val="clear" w:color="auto" w:fill="FFFFFF"/>
            <w:hideMark/>
          </w:tcPr>
          <w:p w:rsidR="00D74900" w:rsidRPr="00A21173" w:rsidRDefault="00D74900" w:rsidP="00A21173">
            <w:pPr>
              <w:shd w:val="clear" w:color="auto" w:fill="FFFFFF"/>
              <w:ind w:left="1440" w:hanging="1440"/>
            </w:pPr>
            <w:r w:rsidRPr="00A21173">
              <w:t>2,669</w:t>
            </w:r>
          </w:p>
        </w:tc>
        <w:tc>
          <w:tcPr>
            <w:tcW w:w="466" w:type="pct"/>
            <w:shd w:val="clear" w:color="auto" w:fill="FFFFFF"/>
            <w:hideMark/>
          </w:tcPr>
          <w:p w:rsidR="00D74900" w:rsidRPr="00A21173" w:rsidRDefault="00B2712E" w:rsidP="00A21173">
            <w:pPr>
              <w:shd w:val="clear" w:color="auto" w:fill="FFFFFF"/>
              <w:ind w:left="1440" w:hanging="1440"/>
            </w:pPr>
            <w:r>
              <w:t>28,</w:t>
            </w:r>
            <w:r w:rsidR="00D74900" w:rsidRPr="00A21173">
              <w:t>674</w:t>
            </w:r>
          </w:p>
        </w:tc>
      </w:tr>
      <w:tr w:rsidR="00B20032" w:rsidRPr="00A21173" w:rsidTr="00A36C72">
        <w:trPr>
          <w:trHeight w:val="317"/>
        </w:trPr>
        <w:tc>
          <w:tcPr>
            <w:tcW w:w="841" w:type="pct"/>
            <w:gridSpan w:val="5"/>
            <w:shd w:val="clear" w:color="auto" w:fill="FFFFFF"/>
            <w:hideMark/>
          </w:tcPr>
          <w:p w:rsidR="00D74900" w:rsidRPr="00A21173" w:rsidRDefault="00D74900" w:rsidP="00A21173">
            <w:pPr>
              <w:shd w:val="clear" w:color="auto" w:fill="FFFFFF"/>
              <w:ind w:left="1440" w:hanging="1440"/>
            </w:pPr>
            <w:r w:rsidRPr="00A21173">
              <w:t>Valuation</w:t>
            </w:r>
          </w:p>
        </w:tc>
        <w:tc>
          <w:tcPr>
            <w:tcW w:w="259" w:type="pct"/>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45,057</w:t>
            </w:r>
          </w:p>
        </w:tc>
        <w:tc>
          <w:tcPr>
            <w:tcW w:w="423" w:type="pct"/>
            <w:shd w:val="clear" w:color="auto" w:fill="FFFFFF"/>
            <w:hideMark/>
          </w:tcPr>
          <w:p w:rsidR="00D74900" w:rsidRPr="00A21173" w:rsidRDefault="00D74900" w:rsidP="00A21173">
            <w:pPr>
              <w:shd w:val="clear" w:color="auto" w:fill="FFFFFF"/>
              <w:ind w:left="1440" w:hanging="1440"/>
            </w:pPr>
            <w:r w:rsidRPr="00A21173">
              <w:t>166,099</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w:t>
            </w:r>
          </w:p>
        </w:tc>
        <w:tc>
          <w:tcPr>
            <w:tcW w:w="466" w:type="pct"/>
            <w:shd w:val="clear" w:color="auto" w:fill="FFFFFF"/>
            <w:hideMark/>
          </w:tcPr>
          <w:p w:rsidR="00D74900" w:rsidRPr="00A21173" w:rsidRDefault="00D74900" w:rsidP="00A21173">
            <w:pPr>
              <w:shd w:val="clear" w:color="auto" w:fill="FFFFFF"/>
              <w:ind w:left="1440" w:hanging="1440"/>
            </w:pPr>
            <w:r w:rsidRPr="00A21173">
              <w:t>211,156</w:t>
            </w:r>
          </w:p>
        </w:tc>
      </w:tr>
      <w:tr w:rsidR="00B20032" w:rsidRPr="00A21173" w:rsidTr="00A36C72">
        <w:trPr>
          <w:trHeight w:val="547"/>
        </w:trPr>
        <w:tc>
          <w:tcPr>
            <w:tcW w:w="841" w:type="pct"/>
            <w:gridSpan w:val="5"/>
            <w:shd w:val="clear" w:color="auto" w:fill="FFFFFF"/>
            <w:hideMark/>
          </w:tcPr>
          <w:p w:rsidR="00D74900" w:rsidRPr="00A21173" w:rsidRDefault="00D74900" w:rsidP="00B2712E">
            <w:pPr>
              <w:shd w:val="clear" w:color="auto" w:fill="FFFFFF"/>
            </w:pPr>
            <w:r w:rsidRPr="00A21173">
              <w:t>Accumulated Depreciation</w:t>
            </w:r>
          </w:p>
        </w:tc>
        <w:tc>
          <w:tcPr>
            <w:tcW w:w="259" w:type="pct"/>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D74900" w:rsidP="00A21173">
            <w:pPr>
              <w:shd w:val="clear" w:color="auto" w:fill="FFFFFF"/>
              <w:ind w:left="1440" w:hanging="1440"/>
            </w:pPr>
            <w:r w:rsidRPr="00A21173">
              <w:t>(12,955)</w:t>
            </w:r>
          </w:p>
        </w:tc>
        <w:tc>
          <w:tcPr>
            <w:tcW w:w="471" w:type="pct"/>
            <w:shd w:val="clear" w:color="auto" w:fill="FFFFFF"/>
            <w:hideMark/>
          </w:tcPr>
          <w:p w:rsidR="00D74900" w:rsidRPr="00A21173" w:rsidRDefault="00D74900" w:rsidP="00A21173">
            <w:pPr>
              <w:shd w:val="clear" w:color="auto" w:fill="FFFFFF"/>
              <w:ind w:left="1440" w:hanging="1440"/>
            </w:pPr>
            <w:r w:rsidRPr="00A21173">
              <w:t>(507)</w:t>
            </w:r>
          </w:p>
        </w:tc>
        <w:tc>
          <w:tcPr>
            <w:tcW w:w="471" w:type="pct"/>
            <w:shd w:val="clear" w:color="auto" w:fill="FFFFFF"/>
            <w:hideMark/>
          </w:tcPr>
          <w:p w:rsidR="00D74900" w:rsidRPr="00A21173" w:rsidRDefault="00D74900" w:rsidP="00A21173">
            <w:pPr>
              <w:shd w:val="clear" w:color="auto" w:fill="FFFFFF"/>
              <w:ind w:left="1440" w:hanging="1440"/>
            </w:pPr>
            <w:r w:rsidRPr="00A21173">
              <w:t>(229)</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(2,294)</w:t>
            </w:r>
          </w:p>
        </w:tc>
        <w:tc>
          <w:tcPr>
            <w:tcW w:w="466" w:type="pct"/>
            <w:shd w:val="clear" w:color="auto" w:fill="FFFFFF"/>
            <w:hideMark/>
          </w:tcPr>
          <w:p w:rsidR="00D74900" w:rsidRPr="00A21173" w:rsidRDefault="00D74900" w:rsidP="00A21173">
            <w:pPr>
              <w:shd w:val="clear" w:color="auto" w:fill="FFFFFF"/>
              <w:ind w:left="1440" w:hanging="1440"/>
            </w:pPr>
            <w:r w:rsidRPr="00A21173">
              <w:t>(15,985)</w:t>
            </w:r>
          </w:p>
        </w:tc>
      </w:tr>
      <w:tr w:rsidR="00B20032" w:rsidRPr="00A21173" w:rsidTr="00A36C72">
        <w:trPr>
          <w:trHeight w:val="350"/>
        </w:trPr>
        <w:tc>
          <w:tcPr>
            <w:tcW w:w="841" w:type="pct"/>
            <w:gridSpan w:val="5"/>
            <w:shd w:val="clear" w:color="auto" w:fill="FFFFFF"/>
            <w:hideMark/>
          </w:tcPr>
          <w:p w:rsidR="00D74900" w:rsidRPr="00A21173" w:rsidRDefault="00D74900" w:rsidP="00A21173">
            <w:pPr>
              <w:shd w:val="clear" w:color="auto" w:fill="FFFFFF"/>
              <w:ind w:left="1440" w:hanging="1440"/>
            </w:pPr>
            <w:r w:rsidRPr="00A21173">
              <w:t>Net book amount</w:t>
            </w:r>
          </w:p>
        </w:tc>
        <w:tc>
          <w:tcPr>
            <w:tcW w:w="259" w:type="pct"/>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45,057</w:t>
            </w:r>
          </w:p>
        </w:tc>
        <w:tc>
          <w:tcPr>
            <w:tcW w:w="423" w:type="pct"/>
            <w:shd w:val="clear" w:color="auto" w:fill="FFFFFF"/>
            <w:hideMark/>
          </w:tcPr>
          <w:p w:rsidR="00D74900" w:rsidRPr="00A21173" w:rsidRDefault="00D74900" w:rsidP="00A21173">
            <w:pPr>
              <w:shd w:val="clear" w:color="auto" w:fill="FFFFFF"/>
              <w:ind w:left="1440" w:hanging="1440"/>
            </w:pPr>
            <w:r w:rsidRPr="00A21173">
              <w:t>166,099</w:t>
            </w:r>
          </w:p>
        </w:tc>
        <w:tc>
          <w:tcPr>
            <w:tcW w:w="474" w:type="pct"/>
            <w:shd w:val="clear" w:color="auto" w:fill="FFFFFF"/>
            <w:hideMark/>
          </w:tcPr>
          <w:p w:rsidR="00D74900" w:rsidRPr="00A21173" w:rsidRDefault="00D74900" w:rsidP="00A21173">
            <w:pPr>
              <w:shd w:val="clear" w:color="auto" w:fill="FFFFFF"/>
              <w:ind w:left="1440" w:hanging="1440"/>
            </w:pPr>
            <w:r w:rsidRPr="00A21173">
              <w:t>2,569</w:t>
            </w:r>
          </w:p>
        </w:tc>
        <w:tc>
          <w:tcPr>
            <w:tcW w:w="467" w:type="pct"/>
            <w:shd w:val="clear" w:color="auto" w:fill="FFFFFF"/>
            <w:hideMark/>
          </w:tcPr>
          <w:p w:rsidR="00D74900" w:rsidRPr="00A21173" w:rsidRDefault="00D74900" w:rsidP="00A21173">
            <w:pPr>
              <w:shd w:val="clear" w:color="auto" w:fill="FFFFFF"/>
              <w:ind w:left="1440" w:hanging="1440"/>
            </w:pPr>
            <w:r w:rsidRPr="00A21173">
              <w:t>6,675</w:t>
            </w:r>
          </w:p>
        </w:tc>
        <w:tc>
          <w:tcPr>
            <w:tcW w:w="471" w:type="pct"/>
            <w:shd w:val="clear" w:color="auto" w:fill="FFFFFF"/>
            <w:hideMark/>
          </w:tcPr>
          <w:p w:rsidR="00D74900" w:rsidRPr="00A21173" w:rsidRDefault="00D74900" w:rsidP="00A21173">
            <w:pPr>
              <w:shd w:val="clear" w:color="auto" w:fill="FFFFFF"/>
              <w:ind w:left="1440" w:hanging="1440"/>
            </w:pPr>
            <w:r w:rsidRPr="00A21173">
              <w:t>265</w:t>
            </w:r>
          </w:p>
        </w:tc>
        <w:tc>
          <w:tcPr>
            <w:tcW w:w="471" w:type="pct"/>
            <w:shd w:val="clear" w:color="auto" w:fill="FFFFFF"/>
            <w:hideMark/>
          </w:tcPr>
          <w:p w:rsidR="00D74900" w:rsidRPr="00A21173" w:rsidRDefault="00D74900" w:rsidP="00A21173">
            <w:pPr>
              <w:shd w:val="clear" w:color="auto" w:fill="FFFFFF"/>
              <w:ind w:left="1440" w:hanging="1440"/>
            </w:pPr>
            <w:r w:rsidRPr="00A21173">
              <w:t>1,529</w:t>
            </w:r>
          </w:p>
        </w:tc>
        <w:tc>
          <w:tcPr>
            <w:tcW w:w="377" w:type="pct"/>
            <w:shd w:val="clear" w:color="auto" w:fill="FFFFFF"/>
            <w:hideMark/>
          </w:tcPr>
          <w:p w:rsidR="00D74900" w:rsidRPr="00A21173" w:rsidRDefault="00D74900" w:rsidP="00A21173">
            <w:pPr>
              <w:shd w:val="clear" w:color="auto" w:fill="FFFFFF"/>
              <w:ind w:left="1440" w:hanging="1440"/>
            </w:pPr>
            <w:r w:rsidRPr="00A21173">
              <w:t>1,276</w:t>
            </w:r>
          </w:p>
        </w:tc>
        <w:tc>
          <w:tcPr>
            <w:tcW w:w="329" w:type="pct"/>
            <w:shd w:val="clear" w:color="auto" w:fill="FFFFFF"/>
            <w:hideMark/>
          </w:tcPr>
          <w:p w:rsidR="00D74900" w:rsidRPr="00A21173" w:rsidRDefault="00D74900" w:rsidP="00A21173">
            <w:pPr>
              <w:shd w:val="clear" w:color="auto" w:fill="FFFFFF"/>
              <w:ind w:left="1440" w:hanging="1440"/>
            </w:pPr>
            <w:r w:rsidRPr="00A21173">
              <w:t>375</w:t>
            </w:r>
          </w:p>
        </w:tc>
        <w:tc>
          <w:tcPr>
            <w:tcW w:w="466" w:type="pct"/>
            <w:shd w:val="clear" w:color="auto" w:fill="FFFFFF"/>
            <w:hideMark/>
          </w:tcPr>
          <w:p w:rsidR="00D74900" w:rsidRPr="00A21173" w:rsidRDefault="00D74900" w:rsidP="00A21173">
            <w:pPr>
              <w:shd w:val="clear" w:color="auto" w:fill="FFFFFF"/>
              <w:ind w:left="1440" w:hanging="1440"/>
            </w:pPr>
            <w:r w:rsidRPr="00A21173">
              <w:t>223,845</w:t>
            </w:r>
          </w:p>
        </w:tc>
      </w:tr>
      <w:tr w:rsidR="00B2712E" w:rsidRPr="00A21173" w:rsidTr="00A36C72">
        <w:trPr>
          <w:trHeight w:val="350"/>
        </w:trPr>
        <w:tc>
          <w:tcPr>
            <w:tcW w:w="5000" w:type="pct"/>
            <w:gridSpan w:val="17"/>
            <w:shd w:val="clear" w:color="auto" w:fill="FFFFFF"/>
          </w:tcPr>
          <w:p w:rsidR="00B2712E" w:rsidRDefault="00B2712E" w:rsidP="00A21173">
            <w:pPr>
              <w:shd w:val="clear" w:color="auto" w:fill="FFFFFF"/>
              <w:ind w:left="1440" w:hanging="1440"/>
            </w:pPr>
          </w:p>
          <w:p w:rsidR="00B2712E" w:rsidRPr="00B2712E" w:rsidRDefault="00B2712E" w:rsidP="00A21173">
            <w:pPr>
              <w:shd w:val="clear" w:color="auto" w:fill="FFFFFF"/>
              <w:ind w:left="1440" w:hanging="1440"/>
            </w:pPr>
            <w:r w:rsidRPr="00B2712E">
              <w:t>Year Ended 31 Dec 2013</w:t>
            </w:r>
          </w:p>
        </w:tc>
      </w:tr>
      <w:tr w:rsidR="00B20032" w:rsidRPr="00A21173" w:rsidTr="00A36C72">
        <w:trPr>
          <w:trHeight w:val="480"/>
        </w:trPr>
        <w:tc>
          <w:tcPr>
            <w:tcW w:w="828" w:type="pct"/>
            <w:gridSpan w:val="3"/>
            <w:shd w:val="clear" w:color="auto" w:fill="FFFFFF"/>
            <w:hideMark/>
          </w:tcPr>
          <w:p w:rsidR="00D74900" w:rsidRPr="00A21173" w:rsidRDefault="00D74900" w:rsidP="006F336E">
            <w:pPr>
              <w:shd w:val="clear" w:color="auto" w:fill="FFFFFF"/>
            </w:pPr>
            <w:r w:rsidRPr="00A21173">
              <w:t>Opening net book amount</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45,057</w:t>
            </w:r>
          </w:p>
        </w:tc>
        <w:tc>
          <w:tcPr>
            <w:tcW w:w="423" w:type="pct"/>
            <w:shd w:val="clear" w:color="auto" w:fill="FFFFFF"/>
            <w:hideMark/>
          </w:tcPr>
          <w:p w:rsidR="00D74900" w:rsidRPr="00A21173" w:rsidRDefault="00D74900" w:rsidP="00A21173">
            <w:pPr>
              <w:shd w:val="clear" w:color="auto" w:fill="FFFFFF"/>
              <w:ind w:left="1440" w:hanging="1440"/>
            </w:pPr>
            <w:r w:rsidRPr="00A21173">
              <w:t>166,099</w:t>
            </w:r>
          </w:p>
        </w:tc>
        <w:tc>
          <w:tcPr>
            <w:tcW w:w="474" w:type="pct"/>
            <w:shd w:val="clear" w:color="auto" w:fill="FFFFFF"/>
            <w:hideMark/>
          </w:tcPr>
          <w:p w:rsidR="00D74900" w:rsidRPr="00A21173" w:rsidRDefault="00D74900" w:rsidP="00A21173">
            <w:pPr>
              <w:shd w:val="clear" w:color="auto" w:fill="FFFFFF"/>
              <w:ind w:left="1440" w:hanging="1440"/>
            </w:pPr>
            <w:r w:rsidRPr="00A21173">
              <w:t>2,569</w:t>
            </w:r>
          </w:p>
        </w:tc>
        <w:tc>
          <w:tcPr>
            <w:tcW w:w="467" w:type="pct"/>
            <w:shd w:val="clear" w:color="auto" w:fill="FFFFFF"/>
            <w:hideMark/>
          </w:tcPr>
          <w:p w:rsidR="00D74900" w:rsidRPr="00A21173" w:rsidRDefault="00D74900" w:rsidP="00A21173">
            <w:pPr>
              <w:shd w:val="clear" w:color="auto" w:fill="FFFFFF"/>
              <w:ind w:left="1440" w:hanging="1440"/>
            </w:pPr>
            <w:r w:rsidRPr="00A21173">
              <w:t>6,675</w:t>
            </w:r>
          </w:p>
        </w:tc>
        <w:tc>
          <w:tcPr>
            <w:tcW w:w="471" w:type="pct"/>
            <w:shd w:val="clear" w:color="auto" w:fill="FFFFFF"/>
            <w:hideMark/>
          </w:tcPr>
          <w:p w:rsidR="00D74900" w:rsidRPr="00A21173" w:rsidRDefault="00D74900" w:rsidP="00A21173">
            <w:pPr>
              <w:shd w:val="clear" w:color="auto" w:fill="FFFFFF"/>
              <w:ind w:left="1440" w:hanging="1440"/>
            </w:pPr>
            <w:r w:rsidRPr="00A21173">
              <w:t>265</w:t>
            </w:r>
          </w:p>
        </w:tc>
        <w:tc>
          <w:tcPr>
            <w:tcW w:w="471" w:type="pct"/>
            <w:shd w:val="clear" w:color="auto" w:fill="FFFFFF"/>
            <w:hideMark/>
          </w:tcPr>
          <w:p w:rsidR="00D74900" w:rsidRPr="00A21173" w:rsidRDefault="00D74900" w:rsidP="00A21173">
            <w:pPr>
              <w:shd w:val="clear" w:color="auto" w:fill="FFFFFF"/>
              <w:ind w:left="1440" w:hanging="1440"/>
            </w:pPr>
            <w:r w:rsidRPr="00A21173">
              <w:t>1,529</w:t>
            </w:r>
          </w:p>
        </w:tc>
        <w:tc>
          <w:tcPr>
            <w:tcW w:w="377" w:type="pct"/>
            <w:shd w:val="clear" w:color="auto" w:fill="FFFFFF"/>
            <w:hideMark/>
          </w:tcPr>
          <w:p w:rsidR="00D74900" w:rsidRPr="00A21173" w:rsidRDefault="00D74900" w:rsidP="00A21173">
            <w:pPr>
              <w:shd w:val="clear" w:color="auto" w:fill="FFFFFF"/>
              <w:ind w:left="1440" w:hanging="1440"/>
            </w:pPr>
            <w:r w:rsidRPr="00A21173">
              <w:t>1,276</w:t>
            </w:r>
          </w:p>
        </w:tc>
        <w:tc>
          <w:tcPr>
            <w:tcW w:w="329" w:type="pct"/>
            <w:shd w:val="clear" w:color="auto" w:fill="FFFFFF"/>
            <w:hideMark/>
          </w:tcPr>
          <w:p w:rsidR="00D74900" w:rsidRPr="00A21173" w:rsidRDefault="00D74900" w:rsidP="00A21173">
            <w:pPr>
              <w:shd w:val="clear" w:color="auto" w:fill="FFFFFF"/>
              <w:ind w:left="1440" w:hanging="1440"/>
            </w:pPr>
            <w:r w:rsidRPr="00A21173">
              <w:t>375</w:t>
            </w:r>
          </w:p>
        </w:tc>
        <w:tc>
          <w:tcPr>
            <w:tcW w:w="466" w:type="pct"/>
            <w:shd w:val="clear" w:color="auto" w:fill="FFFFFF"/>
            <w:hideMark/>
          </w:tcPr>
          <w:p w:rsidR="00D74900" w:rsidRPr="00A21173" w:rsidRDefault="00D74900" w:rsidP="00A21173">
            <w:pPr>
              <w:shd w:val="clear" w:color="auto" w:fill="FFFFFF"/>
              <w:ind w:left="1440" w:hanging="1440"/>
            </w:pPr>
            <w:r w:rsidRPr="00A21173">
              <w:t>223,845</w:t>
            </w:r>
          </w:p>
        </w:tc>
      </w:tr>
      <w:tr w:rsidR="00B20032" w:rsidRPr="00A21173" w:rsidTr="00A36C72">
        <w:trPr>
          <w:trHeight w:val="274"/>
        </w:trPr>
        <w:tc>
          <w:tcPr>
            <w:tcW w:w="828" w:type="pct"/>
            <w:gridSpan w:val="3"/>
            <w:shd w:val="clear" w:color="auto" w:fill="FFFFFF"/>
            <w:hideMark/>
          </w:tcPr>
          <w:p w:rsidR="00D74900" w:rsidRPr="00A21173" w:rsidRDefault="00D74900" w:rsidP="006F336E">
            <w:pPr>
              <w:shd w:val="clear" w:color="auto" w:fill="FFFFFF"/>
            </w:pPr>
            <w:r w:rsidRPr="00A21173">
              <w:t>Additions</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w:t>
            </w:r>
          </w:p>
        </w:tc>
        <w:tc>
          <w:tcPr>
            <w:tcW w:w="474" w:type="pct"/>
            <w:shd w:val="clear" w:color="auto" w:fill="FFFFFF"/>
            <w:hideMark/>
          </w:tcPr>
          <w:p w:rsidR="00D74900" w:rsidRPr="00A21173" w:rsidRDefault="00D74900" w:rsidP="0038571B">
            <w:pPr>
              <w:shd w:val="clear" w:color="auto" w:fill="FFFFFF"/>
              <w:ind w:left="1440" w:hanging="1440"/>
            </w:pPr>
            <w:r w:rsidRPr="00A21173">
              <w:t>17,209</w:t>
            </w:r>
          </w:p>
        </w:tc>
        <w:tc>
          <w:tcPr>
            <w:tcW w:w="467" w:type="pct"/>
            <w:shd w:val="clear" w:color="auto" w:fill="FFFFFF"/>
            <w:hideMark/>
          </w:tcPr>
          <w:p w:rsidR="00D74900" w:rsidRPr="00A21173" w:rsidRDefault="00D74900" w:rsidP="00A21173">
            <w:pPr>
              <w:shd w:val="clear" w:color="auto" w:fill="FFFFFF"/>
              <w:ind w:left="1440" w:hanging="1440"/>
            </w:pPr>
            <w:r w:rsidRPr="00A21173">
              <w:t>513</w:t>
            </w:r>
          </w:p>
        </w:tc>
        <w:tc>
          <w:tcPr>
            <w:tcW w:w="471" w:type="pct"/>
            <w:shd w:val="clear" w:color="auto" w:fill="FFFFFF"/>
            <w:hideMark/>
          </w:tcPr>
          <w:p w:rsidR="00D74900" w:rsidRPr="00A21173" w:rsidRDefault="00D74900" w:rsidP="00A21173">
            <w:pPr>
              <w:shd w:val="clear" w:color="auto" w:fill="FFFFFF"/>
              <w:ind w:left="1440" w:hanging="1440"/>
            </w:pPr>
            <w:r w:rsidRPr="00A21173">
              <w:t>12</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106</w:t>
            </w:r>
          </w:p>
        </w:tc>
        <w:tc>
          <w:tcPr>
            <w:tcW w:w="466" w:type="pct"/>
            <w:shd w:val="clear" w:color="auto" w:fill="FFFFFF"/>
            <w:hideMark/>
          </w:tcPr>
          <w:p w:rsidR="00D74900" w:rsidRPr="00A21173" w:rsidRDefault="009D09AE" w:rsidP="00A21173">
            <w:pPr>
              <w:shd w:val="clear" w:color="auto" w:fill="FFFFFF"/>
              <w:ind w:left="1440" w:hanging="1440"/>
            </w:pPr>
            <w:r>
              <w:t>17,8</w:t>
            </w:r>
            <w:r w:rsidR="00D74900" w:rsidRPr="00A21173">
              <w:t>41</w:t>
            </w:r>
          </w:p>
        </w:tc>
      </w:tr>
      <w:tr w:rsidR="00B20032" w:rsidRPr="00A21173" w:rsidTr="00A36C72">
        <w:trPr>
          <w:trHeight w:val="302"/>
        </w:trPr>
        <w:tc>
          <w:tcPr>
            <w:tcW w:w="828" w:type="pct"/>
            <w:gridSpan w:val="3"/>
            <w:shd w:val="clear" w:color="auto" w:fill="FFFFFF"/>
            <w:hideMark/>
          </w:tcPr>
          <w:p w:rsidR="00D74900" w:rsidRPr="00A21173" w:rsidRDefault="00D74900" w:rsidP="006F336E">
            <w:pPr>
              <w:shd w:val="clear" w:color="auto" w:fill="FFFFFF"/>
            </w:pPr>
            <w:r w:rsidRPr="00A21173">
              <w:t>Disposals</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(136)</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D74900" w:rsidP="00A21173">
            <w:pPr>
              <w:shd w:val="clear" w:color="auto" w:fill="FFFFFF"/>
              <w:ind w:left="1440" w:hanging="1440"/>
            </w:pPr>
            <w:r w:rsidRPr="00A21173">
              <w:t>(418)</w:t>
            </w:r>
          </w:p>
        </w:tc>
        <w:tc>
          <w:tcPr>
            <w:tcW w:w="471" w:type="pct"/>
            <w:shd w:val="clear" w:color="auto" w:fill="FFFFFF"/>
            <w:hideMark/>
          </w:tcPr>
          <w:p w:rsidR="00D74900" w:rsidRPr="00A21173" w:rsidRDefault="00D74900" w:rsidP="00A21173">
            <w:pPr>
              <w:shd w:val="clear" w:color="auto" w:fill="FFFFFF"/>
              <w:ind w:left="1440" w:hanging="1440"/>
            </w:pPr>
            <w:r w:rsidRPr="00A21173">
              <w:t>(16)</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w:t>
            </w:r>
          </w:p>
        </w:tc>
        <w:tc>
          <w:tcPr>
            <w:tcW w:w="466" w:type="pct"/>
            <w:shd w:val="clear" w:color="auto" w:fill="FFFFFF"/>
            <w:hideMark/>
          </w:tcPr>
          <w:p w:rsidR="00D74900" w:rsidRPr="00A21173" w:rsidRDefault="00D74900" w:rsidP="00A21173">
            <w:pPr>
              <w:shd w:val="clear" w:color="auto" w:fill="FFFFFF"/>
              <w:ind w:left="1440" w:hanging="1440"/>
            </w:pPr>
            <w:r w:rsidRPr="00A21173">
              <w:t>(570)</w:t>
            </w:r>
          </w:p>
        </w:tc>
      </w:tr>
      <w:tr w:rsidR="00B20032" w:rsidRPr="00A21173" w:rsidTr="00A36C72">
        <w:trPr>
          <w:trHeight w:val="350"/>
        </w:trPr>
        <w:tc>
          <w:tcPr>
            <w:tcW w:w="828" w:type="pct"/>
            <w:gridSpan w:val="3"/>
            <w:shd w:val="clear" w:color="auto" w:fill="FFFFFF"/>
            <w:hideMark/>
          </w:tcPr>
          <w:p w:rsidR="00D74900" w:rsidRPr="00A21173" w:rsidRDefault="00D74900" w:rsidP="006F336E">
            <w:pPr>
              <w:shd w:val="clear" w:color="auto" w:fill="FFFFFF"/>
            </w:pPr>
            <w:r w:rsidRPr="00A21173">
              <w:t>Depreciation write-back</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D74900" w:rsidP="00A21173">
            <w:pPr>
              <w:shd w:val="clear" w:color="auto" w:fill="FFFFFF"/>
              <w:ind w:left="1440" w:hanging="1440"/>
            </w:pPr>
            <w:r w:rsidRPr="00A21173">
              <w:t>418</w:t>
            </w:r>
          </w:p>
        </w:tc>
        <w:tc>
          <w:tcPr>
            <w:tcW w:w="471" w:type="pct"/>
            <w:shd w:val="clear" w:color="auto" w:fill="FFFFFF"/>
            <w:hideMark/>
          </w:tcPr>
          <w:p w:rsidR="00D74900" w:rsidRPr="00A21173" w:rsidRDefault="00D74900" w:rsidP="00A21173">
            <w:pPr>
              <w:shd w:val="clear" w:color="auto" w:fill="FFFFFF"/>
              <w:ind w:left="1440" w:hanging="1440"/>
            </w:pPr>
            <w:r w:rsidRPr="00A21173">
              <w:t>16</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w:t>
            </w:r>
          </w:p>
        </w:tc>
        <w:tc>
          <w:tcPr>
            <w:tcW w:w="466" w:type="pct"/>
            <w:shd w:val="clear" w:color="auto" w:fill="FFFFFF"/>
            <w:hideMark/>
          </w:tcPr>
          <w:p w:rsidR="00D74900" w:rsidRPr="00A21173" w:rsidRDefault="00D74900" w:rsidP="00A21173">
            <w:pPr>
              <w:shd w:val="clear" w:color="auto" w:fill="FFFFFF"/>
              <w:ind w:left="1440" w:hanging="1440"/>
            </w:pPr>
            <w:r w:rsidRPr="00A21173">
              <w:t>434</w:t>
            </w:r>
          </w:p>
        </w:tc>
      </w:tr>
      <w:tr w:rsidR="00B20032" w:rsidRPr="00A21173" w:rsidTr="00A36C72">
        <w:trPr>
          <w:trHeight w:val="322"/>
        </w:trPr>
        <w:tc>
          <w:tcPr>
            <w:tcW w:w="828" w:type="pct"/>
            <w:gridSpan w:val="3"/>
            <w:shd w:val="clear" w:color="auto" w:fill="FFFFFF"/>
            <w:hideMark/>
          </w:tcPr>
          <w:p w:rsidR="00D74900" w:rsidRPr="00A21173" w:rsidRDefault="00D74900" w:rsidP="006F336E">
            <w:pPr>
              <w:shd w:val="clear" w:color="auto" w:fill="FFFFFF"/>
            </w:pPr>
            <w:r w:rsidRPr="00A21173">
              <w:t>Transfer to buildings</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7</w:t>
            </w:r>
          </w:p>
        </w:tc>
        <w:tc>
          <w:tcPr>
            <w:tcW w:w="474" w:type="pct"/>
            <w:shd w:val="clear" w:color="auto" w:fill="FFFFFF"/>
            <w:hideMark/>
          </w:tcPr>
          <w:p w:rsidR="00D74900" w:rsidRPr="00A21173" w:rsidRDefault="00D74900" w:rsidP="00A21173">
            <w:pPr>
              <w:shd w:val="clear" w:color="auto" w:fill="FFFFFF"/>
              <w:ind w:left="1440" w:hanging="1440"/>
            </w:pPr>
            <w:r w:rsidRPr="00A21173">
              <w:t>(7)</w:t>
            </w:r>
          </w:p>
        </w:tc>
        <w:tc>
          <w:tcPr>
            <w:tcW w:w="467"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w:t>
            </w:r>
          </w:p>
        </w:tc>
        <w:tc>
          <w:tcPr>
            <w:tcW w:w="466" w:type="pct"/>
            <w:shd w:val="clear" w:color="auto" w:fill="FFFFFF"/>
            <w:hideMark/>
          </w:tcPr>
          <w:p w:rsidR="00D74900" w:rsidRPr="00A21173" w:rsidRDefault="00D74900" w:rsidP="00A21173">
            <w:pPr>
              <w:shd w:val="clear" w:color="auto" w:fill="FFFFFF"/>
              <w:ind w:left="1440" w:hanging="1440"/>
            </w:pPr>
            <w:r w:rsidRPr="00A21173">
              <w:t>-</w:t>
            </w:r>
          </w:p>
        </w:tc>
      </w:tr>
      <w:tr w:rsidR="00B20032" w:rsidRPr="00A21173" w:rsidTr="00A36C72">
        <w:trPr>
          <w:trHeight w:val="302"/>
        </w:trPr>
        <w:tc>
          <w:tcPr>
            <w:tcW w:w="828" w:type="pct"/>
            <w:gridSpan w:val="3"/>
            <w:shd w:val="clear" w:color="auto" w:fill="FFFFFF"/>
            <w:hideMark/>
          </w:tcPr>
          <w:p w:rsidR="00D74900" w:rsidRPr="00A21173" w:rsidRDefault="00D74900" w:rsidP="006F336E">
            <w:pPr>
              <w:shd w:val="clear" w:color="auto" w:fill="FFFFFF"/>
            </w:pPr>
            <w:r w:rsidRPr="00A21173">
              <w:t>Depreciation</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(4,517)</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7B0F3E" w:rsidP="00A21173">
            <w:pPr>
              <w:shd w:val="clear" w:color="auto" w:fill="FFFFFF"/>
              <w:ind w:left="1440" w:hanging="1440"/>
            </w:pPr>
            <w:r>
              <w:t>(</w:t>
            </w:r>
            <w:r w:rsidR="00D74900" w:rsidRPr="00A21173">
              <w:t>1,431)</w:t>
            </w:r>
          </w:p>
        </w:tc>
        <w:tc>
          <w:tcPr>
            <w:tcW w:w="471" w:type="pct"/>
            <w:shd w:val="clear" w:color="auto" w:fill="FFFFFF"/>
            <w:hideMark/>
          </w:tcPr>
          <w:p w:rsidR="00D74900" w:rsidRPr="00A21173" w:rsidRDefault="00D74900" w:rsidP="00A21173">
            <w:pPr>
              <w:shd w:val="clear" w:color="auto" w:fill="FFFFFF"/>
              <w:ind w:left="1440" w:hanging="1440"/>
            </w:pPr>
            <w:r w:rsidRPr="00A21173">
              <w:t>(101)</w:t>
            </w:r>
          </w:p>
        </w:tc>
        <w:tc>
          <w:tcPr>
            <w:tcW w:w="471" w:type="pct"/>
            <w:shd w:val="clear" w:color="auto" w:fill="FFFFFF"/>
            <w:hideMark/>
          </w:tcPr>
          <w:p w:rsidR="00D74900" w:rsidRPr="00A21173" w:rsidRDefault="00D74900" w:rsidP="00A21173">
            <w:pPr>
              <w:shd w:val="clear" w:color="auto" w:fill="FFFFFF"/>
              <w:ind w:left="1440" w:hanging="1440"/>
            </w:pPr>
            <w:r w:rsidRPr="00A21173">
              <w:t>(340)</w:t>
            </w:r>
          </w:p>
        </w:tc>
        <w:tc>
          <w:tcPr>
            <w:tcW w:w="377" w:type="pct"/>
            <w:shd w:val="clear" w:color="auto" w:fill="FFFFFF"/>
            <w:hideMark/>
          </w:tcPr>
          <w:p w:rsidR="00D74900" w:rsidRPr="00A21173" w:rsidRDefault="00D74900" w:rsidP="00A21173">
            <w:pPr>
              <w:shd w:val="clear" w:color="auto" w:fill="FFFFFF"/>
              <w:ind w:left="1440" w:hanging="1440"/>
            </w:pPr>
            <w:r w:rsidRPr="00A21173">
              <w:t>(59)</w:t>
            </w:r>
          </w:p>
        </w:tc>
        <w:tc>
          <w:tcPr>
            <w:tcW w:w="329" w:type="pct"/>
            <w:shd w:val="clear" w:color="auto" w:fill="FFFFFF"/>
            <w:hideMark/>
          </w:tcPr>
          <w:p w:rsidR="00D74900" w:rsidRPr="00A21173" w:rsidRDefault="00D74900" w:rsidP="00A21173">
            <w:pPr>
              <w:shd w:val="clear" w:color="auto" w:fill="FFFFFF"/>
              <w:ind w:left="1440" w:hanging="1440"/>
            </w:pPr>
            <w:r w:rsidRPr="00A21173">
              <w:t>(159)</w:t>
            </w:r>
          </w:p>
        </w:tc>
        <w:tc>
          <w:tcPr>
            <w:tcW w:w="466" w:type="pct"/>
            <w:shd w:val="clear" w:color="auto" w:fill="FFFFFF"/>
            <w:hideMark/>
          </w:tcPr>
          <w:p w:rsidR="00D74900" w:rsidRPr="00A21173" w:rsidRDefault="00D74900" w:rsidP="00A21173">
            <w:pPr>
              <w:shd w:val="clear" w:color="auto" w:fill="FFFFFF"/>
              <w:ind w:left="1440" w:hanging="1440"/>
            </w:pPr>
            <w:r w:rsidRPr="00A21173">
              <w:t>(6,607)</w:t>
            </w:r>
          </w:p>
        </w:tc>
      </w:tr>
      <w:tr w:rsidR="00B20032" w:rsidRPr="00A21173" w:rsidTr="00A36C72">
        <w:trPr>
          <w:trHeight w:val="336"/>
        </w:trPr>
        <w:tc>
          <w:tcPr>
            <w:tcW w:w="828" w:type="pct"/>
            <w:gridSpan w:val="3"/>
            <w:shd w:val="clear" w:color="auto" w:fill="FFFFFF"/>
            <w:hideMark/>
          </w:tcPr>
          <w:p w:rsidR="00D74900" w:rsidRPr="00A21173" w:rsidRDefault="00D74900" w:rsidP="006F336E">
            <w:pPr>
              <w:shd w:val="clear" w:color="auto" w:fill="FFFFFF"/>
            </w:pPr>
            <w:r w:rsidRPr="00A21173">
              <w:t>Impairment</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w:t>
            </w:r>
          </w:p>
        </w:tc>
        <w:tc>
          <w:tcPr>
            <w:tcW w:w="423" w:type="pct"/>
            <w:shd w:val="clear" w:color="auto" w:fill="FFFFFF"/>
            <w:hideMark/>
          </w:tcPr>
          <w:p w:rsidR="00D74900" w:rsidRPr="00A21173" w:rsidRDefault="00D74900" w:rsidP="00A21173">
            <w:pPr>
              <w:shd w:val="clear" w:color="auto" w:fill="FFFFFF"/>
              <w:ind w:left="1440" w:hanging="1440"/>
            </w:pPr>
            <w:r w:rsidRPr="00A21173">
              <w:t>-</w:t>
            </w:r>
          </w:p>
        </w:tc>
        <w:tc>
          <w:tcPr>
            <w:tcW w:w="474" w:type="pct"/>
            <w:shd w:val="clear" w:color="auto" w:fill="FFFFFF"/>
            <w:hideMark/>
          </w:tcPr>
          <w:p w:rsidR="00D74900" w:rsidRPr="00A21173" w:rsidRDefault="00D74900" w:rsidP="00A21173">
            <w:pPr>
              <w:shd w:val="clear" w:color="auto" w:fill="FFFFFF"/>
              <w:ind w:left="1440" w:hanging="1440"/>
            </w:pPr>
            <w:r w:rsidRPr="00A21173">
              <w:t>-</w:t>
            </w:r>
          </w:p>
        </w:tc>
        <w:tc>
          <w:tcPr>
            <w:tcW w:w="467"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471" w:type="pct"/>
            <w:shd w:val="clear" w:color="auto" w:fill="FFFFFF"/>
            <w:hideMark/>
          </w:tcPr>
          <w:p w:rsidR="00D74900" w:rsidRPr="00A21173" w:rsidRDefault="00D74900" w:rsidP="00A21173">
            <w:pPr>
              <w:shd w:val="clear" w:color="auto" w:fill="FFFFFF"/>
              <w:ind w:left="1440" w:hanging="1440"/>
            </w:pPr>
            <w:r w:rsidRPr="00A21173">
              <w:t>-</w:t>
            </w:r>
          </w:p>
        </w:tc>
        <w:tc>
          <w:tcPr>
            <w:tcW w:w="377" w:type="pct"/>
            <w:shd w:val="clear" w:color="auto" w:fill="FFFFFF"/>
            <w:hideMark/>
          </w:tcPr>
          <w:p w:rsidR="00D74900" w:rsidRPr="00A21173" w:rsidRDefault="00D74900" w:rsidP="00A21173">
            <w:pPr>
              <w:shd w:val="clear" w:color="auto" w:fill="FFFFFF"/>
              <w:ind w:left="1440" w:hanging="1440"/>
            </w:pPr>
            <w:r w:rsidRPr="00A21173">
              <w:t>-</w:t>
            </w:r>
          </w:p>
        </w:tc>
        <w:tc>
          <w:tcPr>
            <w:tcW w:w="329" w:type="pct"/>
            <w:shd w:val="clear" w:color="auto" w:fill="FFFFFF"/>
            <w:hideMark/>
          </w:tcPr>
          <w:p w:rsidR="00D74900" w:rsidRPr="00A21173" w:rsidRDefault="00D74900" w:rsidP="00A21173">
            <w:pPr>
              <w:shd w:val="clear" w:color="auto" w:fill="FFFFFF"/>
              <w:ind w:left="1440" w:hanging="1440"/>
            </w:pPr>
            <w:r w:rsidRPr="00A21173">
              <w:t>-</w:t>
            </w:r>
          </w:p>
        </w:tc>
        <w:tc>
          <w:tcPr>
            <w:tcW w:w="466" w:type="pct"/>
            <w:shd w:val="clear" w:color="auto" w:fill="FFFFFF"/>
            <w:hideMark/>
          </w:tcPr>
          <w:p w:rsidR="00D74900" w:rsidRPr="00A21173" w:rsidRDefault="00D74900" w:rsidP="00A21173">
            <w:pPr>
              <w:shd w:val="clear" w:color="auto" w:fill="FFFFFF"/>
              <w:ind w:left="1440" w:hanging="1440"/>
            </w:pPr>
            <w:r w:rsidRPr="00A21173">
              <w:t>-</w:t>
            </w:r>
          </w:p>
        </w:tc>
      </w:tr>
      <w:tr w:rsidR="00B20032" w:rsidRPr="00A21173" w:rsidTr="00A36C72">
        <w:trPr>
          <w:trHeight w:val="514"/>
        </w:trPr>
        <w:tc>
          <w:tcPr>
            <w:tcW w:w="828" w:type="pct"/>
            <w:gridSpan w:val="3"/>
            <w:shd w:val="clear" w:color="auto" w:fill="FFFFFF"/>
            <w:hideMark/>
          </w:tcPr>
          <w:p w:rsidR="00D74900" w:rsidRPr="00A21173" w:rsidRDefault="00D74900" w:rsidP="006F336E">
            <w:pPr>
              <w:shd w:val="clear" w:color="auto" w:fill="FFFFFF"/>
            </w:pPr>
            <w:r w:rsidRPr="00A21173">
              <w:lastRenderedPageBreak/>
              <w:t>Closing net book amount</w:t>
            </w:r>
          </w:p>
        </w:tc>
        <w:tc>
          <w:tcPr>
            <w:tcW w:w="271" w:type="pct"/>
            <w:gridSpan w:val="3"/>
            <w:shd w:val="clear" w:color="auto" w:fill="FFFFFF"/>
          </w:tcPr>
          <w:p w:rsidR="00D74900" w:rsidRPr="00A21173" w:rsidRDefault="00D74900" w:rsidP="00A21173">
            <w:pPr>
              <w:shd w:val="clear" w:color="auto" w:fill="FFFFFF"/>
              <w:ind w:left="1440" w:hanging="1440"/>
            </w:pPr>
          </w:p>
        </w:tc>
        <w:tc>
          <w:tcPr>
            <w:tcW w:w="424" w:type="pct"/>
            <w:gridSpan w:val="3"/>
            <w:shd w:val="clear" w:color="auto" w:fill="FFFFFF"/>
            <w:hideMark/>
          </w:tcPr>
          <w:p w:rsidR="00D74900" w:rsidRPr="00A21173" w:rsidRDefault="00D74900" w:rsidP="00A21173">
            <w:pPr>
              <w:shd w:val="clear" w:color="auto" w:fill="FFFFFF"/>
              <w:ind w:left="1440" w:hanging="1440"/>
            </w:pPr>
            <w:r w:rsidRPr="00A21173">
              <w:t>45,057</w:t>
            </w:r>
          </w:p>
        </w:tc>
        <w:tc>
          <w:tcPr>
            <w:tcW w:w="423" w:type="pct"/>
            <w:shd w:val="clear" w:color="auto" w:fill="FFFFFF"/>
            <w:hideMark/>
          </w:tcPr>
          <w:p w:rsidR="00D74900" w:rsidRPr="00A21173" w:rsidRDefault="00D74900" w:rsidP="00A21173">
            <w:pPr>
              <w:shd w:val="clear" w:color="auto" w:fill="FFFFFF"/>
              <w:ind w:left="1440" w:hanging="1440"/>
            </w:pPr>
            <w:r w:rsidRPr="00A21173">
              <w:t>161,453</w:t>
            </w:r>
          </w:p>
        </w:tc>
        <w:tc>
          <w:tcPr>
            <w:tcW w:w="474" w:type="pct"/>
            <w:shd w:val="clear" w:color="auto" w:fill="FFFFFF"/>
            <w:hideMark/>
          </w:tcPr>
          <w:p w:rsidR="00D74900" w:rsidRPr="00A21173" w:rsidRDefault="00D74900" w:rsidP="00A21173">
            <w:pPr>
              <w:shd w:val="clear" w:color="auto" w:fill="FFFFFF"/>
              <w:ind w:left="1440" w:hanging="1440"/>
            </w:pPr>
            <w:r w:rsidRPr="00A21173">
              <w:t>19,771</w:t>
            </w:r>
          </w:p>
        </w:tc>
        <w:tc>
          <w:tcPr>
            <w:tcW w:w="467" w:type="pct"/>
            <w:shd w:val="clear" w:color="auto" w:fill="FFFFFF"/>
            <w:hideMark/>
          </w:tcPr>
          <w:p w:rsidR="00D74900" w:rsidRPr="00A21173" w:rsidRDefault="00D74900" w:rsidP="00A21173">
            <w:pPr>
              <w:shd w:val="clear" w:color="auto" w:fill="FFFFFF"/>
              <w:ind w:left="1440" w:hanging="1440"/>
            </w:pPr>
            <w:r w:rsidRPr="00A21173">
              <w:t>5,757</w:t>
            </w:r>
          </w:p>
        </w:tc>
        <w:tc>
          <w:tcPr>
            <w:tcW w:w="471" w:type="pct"/>
            <w:shd w:val="clear" w:color="auto" w:fill="FFFFFF"/>
            <w:hideMark/>
          </w:tcPr>
          <w:p w:rsidR="00D74900" w:rsidRPr="00A21173" w:rsidRDefault="00D74900" w:rsidP="00A21173">
            <w:pPr>
              <w:shd w:val="clear" w:color="auto" w:fill="FFFFFF"/>
              <w:ind w:left="1440" w:hanging="1440"/>
            </w:pPr>
            <w:r w:rsidRPr="00A21173">
              <w:t>176</w:t>
            </w:r>
          </w:p>
        </w:tc>
        <w:tc>
          <w:tcPr>
            <w:tcW w:w="471" w:type="pct"/>
            <w:shd w:val="clear" w:color="auto" w:fill="FFFFFF"/>
            <w:hideMark/>
          </w:tcPr>
          <w:p w:rsidR="00D74900" w:rsidRPr="00A21173" w:rsidRDefault="00D74900" w:rsidP="00A21173">
            <w:pPr>
              <w:shd w:val="clear" w:color="auto" w:fill="FFFFFF"/>
              <w:ind w:left="1440" w:hanging="1440"/>
            </w:pPr>
            <w:r w:rsidRPr="00A21173">
              <w:t>1,189</w:t>
            </w:r>
          </w:p>
        </w:tc>
        <w:tc>
          <w:tcPr>
            <w:tcW w:w="377" w:type="pct"/>
            <w:shd w:val="clear" w:color="auto" w:fill="FFFFFF"/>
            <w:hideMark/>
          </w:tcPr>
          <w:p w:rsidR="00D74900" w:rsidRPr="00A21173" w:rsidRDefault="00D74900" w:rsidP="00A21173">
            <w:pPr>
              <w:shd w:val="clear" w:color="auto" w:fill="FFFFFF"/>
              <w:ind w:left="1440" w:hanging="1440"/>
            </w:pPr>
            <w:r w:rsidRPr="00A21173">
              <w:t>1,217</w:t>
            </w:r>
          </w:p>
        </w:tc>
        <w:tc>
          <w:tcPr>
            <w:tcW w:w="329" w:type="pct"/>
            <w:shd w:val="clear" w:color="auto" w:fill="FFFFFF"/>
            <w:hideMark/>
          </w:tcPr>
          <w:p w:rsidR="00D74900" w:rsidRPr="00A21173" w:rsidRDefault="00D74900" w:rsidP="00A21173">
            <w:pPr>
              <w:shd w:val="clear" w:color="auto" w:fill="FFFFFF"/>
              <w:ind w:left="1440" w:hanging="1440"/>
            </w:pPr>
            <w:r w:rsidRPr="00A21173">
              <w:t>322</w:t>
            </w:r>
          </w:p>
        </w:tc>
        <w:tc>
          <w:tcPr>
            <w:tcW w:w="466" w:type="pct"/>
            <w:shd w:val="clear" w:color="auto" w:fill="FFFFFF"/>
            <w:hideMark/>
          </w:tcPr>
          <w:p w:rsidR="00D74900" w:rsidRPr="00A21173" w:rsidRDefault="00D74900" w:rsidP="00A21173">
            <w:pPr>
              <w:shd w:val="clear" w:color="auto" w:fill="FFFFFF"/>
              <w:ind w:left="1440" w:hanging="1440"/>
            </w:pPr>
            <w:r w:rsidRPr="00A21173">
              <w:t>234,942</w:t>
            </w:r>
          </w:p>
        </w:tc>
      </w:tr>
      <w:tr w:rsidR="006F336E" w:rsidRPr="00A21173" w:rsidTr="00A36C72">
        <w:trPr>
          <w:trHeight w:val="514"/>
        </w:trPr>
        <w:tc>
          <w:tcPr>
            <w:tcW w:w="5000" w:type="pct"/>
            <w:gridSpan w:val="17"/>
            <w:shd w:val="clear" w:color="auto" w:fill="FFFFFF"/>
          </w:tcPr>
          <w:p w:rsidR="006F336E" w:rsidRDefault="006F336E" w:rsidP="006F336E">
            <w:pPr>
              <w:shd w:val="clear" w:color="auto" w:fill="FFFFFF"/>
            </w:pPr>
          </w:p>
          <w:p w:rsidR="006F336E" w:rsidRPr="00A21173" w:rsidRDefault="006F336E" w:rsidP="006F336E">
            <w:pPr>
              <w:shd w:val="clear" w:color="auto" w:fill="FFFFFF"/>
            </w:pPr>
            <w:r w:rsidRPr="00A21173">
              <w:t>At 31 Dec 2013</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831"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Cost</w:t>
            </w:r>
          </w:p>
        </w:tc>
        <w:tc>
          <w:tcPr>
            <w:tcW w:w="26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19,725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768</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1,758</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1,276</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2,775</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46,073</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831"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Valuation</w:t>
            </w:r>
          </w:p>
        </w:tc>
        <w:tc>
          <w:tcPr>
            <w:tcW w:w="26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165,970</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211,027</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31"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4B449A">
            <w:pPr>
              <w:shd w:val="clear" w:color="auto" w:fill="FFFFFF"/>
            </w:pPr>
            <w:r w:rsidRPr="00A21173">
              <w:t>Accumulated Depreciation</w:t>
            </w:r>
          </w:p>
        </w:tc>
        <w:tc>
          <w:tcPr>
            <w:tcW w:w="26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(4,517)</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(13,968)</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(592)</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(569)</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(59)</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(2,453)</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(22,158)</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84"/>
        </w:trPr>
        <w:tc>
          <w:tcPr>
            <w:tcW w:w="831"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Net book amount</w:t>
            </w:r>
          </w:p>
        </w:tc>
        <w:tc>
          <w:tcPr>
            <w:tcW w:w="26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161,453</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5,757</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176</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1,189</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1,217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322</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234,942</w:t>
            </w:r>
          </w:p>
        </w:tc>
      </w:tr>
      <w:tr w:rsidR="00B2003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84"/>
        </w:trPr>
        <w:tc>
          <w:tcPr>
            <w:tcW w:w="5000" w:type="pct"/>
            <w:gridSpan w:val="17"/>
            <w:tcBorders>
              <w:top w:val="single" w:sz="18" w:space="0" w:color="000000"/>
              <w:left w:val="single" w:sz="18" w:space="0" w:color="000000"/>
              <w:bottom w:val="single" w:sz="18" w:space="0" w:color="000000"/>
              <w:right w:val="single" w:sz="18" w:space="0" w:color="000000"/>
            </w:tcBorders>
            <w:shd w:val="clear" w:color="auto" w:fill="FFFFFF"/>
          </w:tcPr>
          <w:p w:rsidR="00B20032" w:rsidRDefault="00B20032" w:rsidP="00B20032">
            <w:pPr>
              <w:shd w:val="clear" w:color="auto" w:fill="FFFFFF"/>
            </w:pPr>
          </w:p>
          <w:p w:rsidR="00B20032" w:rsidRPr="00A21173" w:rsidRDefault="00B20032" w:rsidP="00B20032">
            <w:pPr>
              <w:shd w:val="clear" w:color="auto" w:fill="FFFFFF"/>
            </w:pPr>
            <w:r w:rsidRPr="00A21173">
              <w:t>Year Ended 31 Dec 2014</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Opening net book amount</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161,453</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5,757</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176</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1,189</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1,217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322</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234,942</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Additions</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26,048</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897</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24</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26,969</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Disposals</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36C72">
            <w:pPr>
              <w:shd w:val="clear" w:color="auto" w:fill="FFFFFF"/>
              <w:ind w:left="1440" w:hanging="1440"/>
            </w:pPr>
            <w:r w:rsidRPr="00A21173">
              <w:t>(74)</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(183)</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(270)</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Depreciation write-bac</w:t>
            </w:r>
            <w:r w:rsidR="00A36C72">
              <w:t>k</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Transfer to buildings</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44,056</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(44,673)</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356</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261</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Depreciation</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(4,773)</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(1,481)</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(341)</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(68)</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(6,877)</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Impairment</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(2,158)</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(2,158)</w:t>
            </w:r>
          </w:p>
        </w:tc>
      </w:tr>
      <w:tr w:rsidR="003B6DD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2"/>
        </w:trPr>
        <w:tc>
          <w:tcPr>
            <w:tcW w:w="812"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B6DD2">
            <w:pPr>
              <w:shd w:val="clear" w:color="auto" w:fill="FFFFFF"/>
            </w:pPr>
            <w:r w:rsidRPr="00A21173">
              <w:t>Closing net book amount</w:t>
            </w:r>
          </w:p>
        </w:tc>
        <w:tc>
          <w:tcPr>
            <w:tcW w:w="288"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4"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198,578</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5,455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848</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252,606</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2"/>
        </w:trPr>
        <w:tc>
          <w:tcPr>
            <w:tcW w:w="5000" w:type="pct"/>
            <w:gridSpan w:val="17"/>
            <w:tcBorders>
              <w:top w:val="single" w:sz="18" w:space="0" w:color="000000"/>
              <w:left w:val="single" w:sz="18" w:space="0" w:color="000000"/>
              <w:bottom w:val="single" w:sz="18" w:space="0" w:color="000000"/>
              <w:right w:val="single" w:sz="18" w:space="0" w:color="000000"/>
            </w:tcBorders>
            <w:shd w:val="clear" w:color="auto" w:fill="FFFFFF"/>
          </w:tcPr>
          <w:p w:rsidR="00A36C72" w:rsidRDefault="00A36C72" w:rsidP="00A36C72">
            <w:pPr>
              <w:shd w:val="clear" w:color="auto" w:fill="FFFFFF"/>
            </w:pPr>
          </w:p>
          <w:p w:rsidR="00A36C72" w:rsidRPr="00A21173" w:rsidRDefault="00A36C72" w:rsidP="00A36C72">
            <w:pPr>
              <w:shd w:val="clear" w:color="auto" w:fill="FFFFFF"/>
            </w:pPr>
            <w:r w:rsidRPr="00A21173">
              <w:t>At 31 Dec 2014</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808"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Cost</w:t>
            </w:r>
          </w:p>
        </w:tc>
        <w:tc>
          <w:tcPr>
            <w:tcW w:w="298"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1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30"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44,063</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20,834</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792</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1,758</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1,524</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70,117</w:t>
            </w:r>
          </w:p>
        </w:tc>
      </w:tr>
      <w:tr w:rsidR="00A36C72" w:rsidRPr="00A21173" w:rsidTr="00CF2EB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70"/>
        </w:trPr>
        <w:tc>
          <w:tcPr>
            <w:tcW w:w="808"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36C72">
            <w:pPr>
              <w:shd w:val="clear" w:color="auto" w:fill="FFFFFF"/>
            </w:pPr>
            <w:r w:rsidRPr="00A21173">
              <w:t>Valuation</w:t>
            </w:r>
          </w:p>
        </w:tc>
        <w:tc>
          <w:tcPr>
            <w:tcW w:w="298"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1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30"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163,805</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208,862</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7"/>
        </w:trPr>
        <w:tc>
          <w:tcPr>
            <w:tcW w:w="808"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36C72">
            <w:pPr>
              <w:shd w:val="clear" w:color="auto" w:fill="FFFFFF"/>
            </w:pPr>
            <w:r w:rsidRPr="00A21173">
              <w:lastRenderedPageBreak/>
              <w:t>Accumulated Depreciation</w:t>
            </w:r>
          </w:p>
        </w:tc>
        <w:tc>
          <w:tcPr>
            <w:tcW w:w="298"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1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30"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(9,290)</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(15,379)</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(667)</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(910)</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(26,373)</w:t>
            </w:r>
          </w:p>
        </w:tc>
      </w:tr>
      <w:tr w:rsidR="00A36C72" w:rsidRPr="00A21173" w:rsidTr="00A36C7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08"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36C72">
            <w:pPr>
              <w:shd w:val="clear" w:color="auto" w:fill="FFFFFF"/>
            </w:pPr>
            <w:r w:rsidRPr="00A21173">
              <w:t>Net book amount at the end of year</w:t>
            </w:r>
          </w:p>
        </w:tc>
        <w:tc>
          <w:tcPr>
            <w:tcW w:w="298"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1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30"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198,578</w:t>
            </w:r>
          </w:p>
        </w:tc>
        <w:tc>
          <w:tcPr>
            <w:tcW w:w="47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5,455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125</w:t>
            </w:r>
          </w:p>
        </w:tc>
        <w:tc>
          <w:tcPr>
            <w:tcW w:w="47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848</w:t>
            </w:r>
          </w:p>
        </w:tc>
        <w:tc>
          <w:tcPr>
            <w:tcW w:w="37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252,606</w:t>
            </w:r>
          </w:p>
        </w:tc>
      </w:tr>
    </w:tbl>
    <w:p w:rsidR="007A6EDC" w:rsidRPr="00A21173" w:rsidRDefault="00D74900" w:rsidP="00A21173">
      <w:pPr>
        <w:shd w:val="clear" w:color="auto" w:fill="FFFFFF"/>
        <w:ind w:left="1440" w:hanging="1440"/>
      </w:pPr>
      <w:r w:rsidRPr="00A21173">
        <w:t>&lt;pp&gt;</w:t>
      </w:r>
      <w:r w:rsidR="007A6EDC" w:rsidRPr="00A21173">
        <w:t>57</w:t>
      </w:r>
    </w:p>
    <w:p w:rsidR="007A6EDC" w:rsidRPr="00A21173" w:rsidRDefault="007A6EDC" w:rsidP="00A21173">
      <w:pPr>
        <w:shd w:val="clear" w:color="auto" w:fill="FFFFFF"/>
        <w:ind w:left="1440" w:hanging="1440"/>
      </w:pPr>
    </w:p>
    <w:p w:rsidR="007A6EDC" w:rsidRPr="00A21173" w:rsidRDefault="007A6EDC" w:rsidP="00A21173">
      <w:pPr>
        <w:shd w:val="clear" w:color="auto" w:fill="FFFFFF"/>
        <w:ind w:left="1440" w:hanging="1440"/>
      </w:pPr>
    </w:p>
    <w:p w:rsidR="00D74900" w:rsidRPr="00A21173" w:rsidRDefault="00F5437B" w:rsidP="00F5437B">
      <w:pPr>
        <w:pStyle w:val="Heading3"/>
      </w:pPr>
      <w:r>
        <w:t xml:space="preserve">(b) </w:t>
      </w:r>
      <w:r w:rsidR="00D74900" w:rsidRPr="00A21173">
        <w:t>Chisholm</w:t>
      </w:r>
    </w:p>
    <w:p w:rsidR="007A6EDC" w:rsidRDefault="007A6EDC" w:rsidP="00A21173">
      <w:pPr>
        <w:ind w:left="1440" w:hanging="1440"/>
      </w:pPr>
    </w:p>
    <w:tbl>
      <w:tblPr>
        <w:tblW w:w="495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4A0" w:firstRow="1" w:lastRow="0" w:firstColumn="1" w:lastColumn="0" w:noHBand="0" w:noVBand="1"/>
      </w:tblPr>
      <w:tblGrid>
        <w:gridCol w:w="2537"/>
        <w:gridCol w:w="781"/>
        <w:gridCol w:w="1282"/>
        <w:gridCol w:w="6"/>
        <w:gridCol w:w="1276"/>
        <w:gridCol w:w="12"/>
        <w:gridCol w:w="1436"/>
        <w:gridCol w:w="1406"/>
        <w:gridCol w:w="1418"/>
        <w:gridCol w:w="1418"/>
        <w:gridCol w:w="1135"/>
        <w:gridCol w:w="993"/>
        <w:gridCol w:w="1388"/>
      </w:tblGrid>
      <w:tr w:rsidR="009B2405" w:rsidRPr="00A21173" w:rsidTr="00490DA2">
        <w:trPr>
          <w:trHeight w:val="864"/>
        </w:trPr>
        <w:tc>
          <w:tcPr>
            <w:tcW w:w="841" w:type="pct"/>
            <w:shd w:val="clear" w:color="auto" w:fill="FFFFFF"/>
            <w:hideMark/>
          </w:tcPr>
          <w:p w:rsidR="00F5437B" w:rsidRPr="00A21173" w:rsidRDefault="00F5437B" w:rsidP="00177718">
            <w:r w:rsidRPr="00A21173">
              <w:t>Chisholm</w:t>
            </w:r>
          </w:p>
        </w:tc>
        <w:tc>
          <w:tcPr>
            <w:tcW w:w="259" w:type="pct"/>
            <w:shd w:val="clear" w:color="auto" w:fill="FFFFFF"/>
            <w:hideMark/>
          </w:tcPr>
          <w:p w:rsidR="00F5437B" w:rsidRPr="00A21173" w:rsidRDefault="00F5437B" w:rsidP="00177718">
            <w:r w:rsidRPr="00A21173">
              <w:t>Note</w:t>
            </w:r>
          </w:p>
        </w:tc>
        <w:tc>
          <w:tcPr>
            <w:tcW w:w="425" w:type="pct"/>
            <w:shd w:val="clear" w:color="auto" w:fill="FFFFFF"/>
            <w:hideMark/>
          </w:tcPr>
          <w:p w:rsidR="00F5437B" w:rsidRPr="00A21173" w:rsidRDefault="00F5437B" w:rsidP="00177718">
            <w:r w:rsidRPr="00A21173">
              <w:t>Land</w:t>
            </w:r>
            <w:r>
              <w:t xml:space="preserve"> </w:t>
            </w:r>
            <w:r w:rsidRPr="00A21173">
              <w:t>$'000</w:t>
            </w:r>
          </w:p>
        </w:tc>
        <w:tc>
          <w:tcPr>
            <w:tcW w:w="424" w:type="pct"/>
            <w:gridSpan w:val="2"/>
            <w:shd w:val="clear" w:color="auto" w:fill="FFFFFF"/>
            <w:hideMark/>
          </w:tcPr>
          <w:p w:rsidR="00F5437B" w:rsidRPr="00A21173" w:rsidRDefault="00F5437B" w:rsidP="00177718">
            <w:r w:rsidRPr="00A21173">
              <w:t>Buildings $'000</w:t>
            </w:r>
          </w:p>
        </w:tc>
        <w:tc>
          <w:tcPr>
            <w:tcW w:w="480" w:type="pct"/>
            <w:gridSpan w:val="2"/>
            <w:shd w:val="clear" w:color="auto" w:fill="FFFFFF"/>
            <w:hideMark/>
          </w:tcPr>
          <w:p w:rsidR="00F5437B" w:rsidRPr="00A21173" w:rsidRDefault="00F5437B" w:rsidP="00177718">
            <w:r w:rsidRPr="00A21173">
              <w:t>Construction in progress</w:t>
            </w:r>
            <w:r>
              <w:t xml:space="preserve"> </w:t>
            </w:r>
            <w:r w:rsidRPr="00A21173">
              <w:t>$'000</w:t>
            </w:r>
          </w:p>
        </w:tc>
        <w:tc>
          <w:tcPr>
            <w:tcW w:w="466" w:type="pct"/>
            <w:shd w:val="clear" w:color="auto" w:fill="FFFFFF"/>
            <w:hideMark/>
          </w:tcPr>
          <w:p w:rsidR="00F5437B" w:rsidRPr="00A21173" w:rsidRDefault="00F5437B" w:rsidP="00177718">
            <w:r w:rsidRPr="00A21173">
              <w:t>Plant &amp; equipment</w:t>
            </w:r>
            <w:r>
              <w:t xml:space="preserve"> </w:t>
            </w:r>
            <w:r w:rsidRPr="00A21173">
              <w:t>$'000</w:t>
            </w:r>
          </w:p>
        </w:tc>
        <w:tc>
          <w:tcPr>
            <w:tcW w:w="470" w:type="pct"/>
            <w:shd w:val="clear" w:color="auto" w:fill="FFFFFF"/>
            <w:hideMark/>
          </w:tcPr>
          <w:p w:rsidR="00F5437B" w:rsidRPr="00A21173" w:rsidRDefault="00F5437B" w:rsidP="00177718">
            <w:r w:rsidRPr="00A21173">
              <w:t>Motor vehicles</w:t>
            </w:r>
            <w:r>
              <w:t xml:space="preserve"> </w:t>
            </w:r>
            <w:r w:rsidRPr="00A21173">
              <w:t>$'000</w:t>
            </w:r>
          </w:p>
        </w:tc>
        <w:tc>
          <w:tcPr>
            <w:tcW w:w="470" w:type="pct"/>
            <w:shd w:val="clear" w:color="auto" w:fill="FFFFFF"/>
            <w:hideMark/>
          </w:tcPr>
          <w:p w:rsidR="00F5437B" w:rsidRPr="00A21173" w:rsidRDefault="00F5437B" w:rsidP="00177718">
            <w:r w:rsidRPr="00A21173">
              <w:t>Leasehold imp.</w:t>
            </w:r>
            <w:r>
              <w:t xml:space="preserve"> </w:t>
            </w:r>
            <w:r w:rsidRPr="00A21173">
              <w:t>$'000</w:t>
            </w:r>
          </w:p>
        </w:tc>
        <w:tc>
          <w:tcPr>
            <w:tcW w:w="376" w:type="pct"/>
            <w:shd w:val="clear" w:color="auto" w:fill="FFFFFF"/>
            <w:hideMark/>
          </w:tcPr>
          <w:p w:rsidR="00F5437B" w:rsidRPr="00A21173" w:rsidRDefault="00F5437B" w:rsidP="00177718">
            <w:r w:rsidRPr="00A21173">
              <w:t>Land imp.</w:t>
            </w:r>
            <w:r>
              <w:t xml:space="preserve"> </w:t>
            </w:r>
            <w:r w:rsidRPr="00A21173">
              <w:t>$'000</w:t>
            </w:r>
          </w:p>
        </w:tc>
        <w:tc>
          <w:tcPr>
            <w:tcW w:w="329" w:type="pct"/>
            <w:shd w:val="clear" w:color="auto" w:fill="FFFFFF"/>
            <w:hideMark/>
          </w:tcPr>
          <w:p w:rsidR="00F5437B" w:rsidRPr="00A21173" w:rsidRDefault="00F5437B" w:rsidP="00177718">
            <w:r w:rsidRPr="00A21173">
              <w:t>Library $'000</w:t>
            </w:r>
          </w:p>
        </w:tc>
        <w:tc>
          <w:tcPr>
            <w:tcW w:w="461" w:type="pct"/>
            <w:shd w:val="clear" w:color="auto" w:fill="FFFFFF"/>
            <w:hideMark/>
          </w:tcPr>
          <w:p w:rsidR="00F5437B" w:rsidRPr="00A21173" w:rsidRDefault="00F5437B" w:rsidP="00177718">
            <w:r w:rsidRPr="00A21173">
              <w:t>Total $'000</w:t>
            </w:r>
          </w:p>
        </w:tc>
      </w:tr>
      <w:tr w:rsidR="00F5437B" w:rsidRPr="00A21173" w:rsidTr="00490DA2">
        <w:trPr>
          <w:trHeight w:val="336"/>
        </w:trPr>
        <w:tc>
          <w:tcPr>
            <w:tcW w:w="5000" w:type="pct"/>
            <w:gridSpan w:val="13"/>
            <w:shd w:val="clear" w:color="auto" w:fill="FFFFFF"/>
            <w:hideMark/>
          </w:tcPr>
          <w:p w:rsidR="00F5437B" w:rsidRDefault="00F5437B" w:rsidP="00177718">
            <w:pPr>
              <w:shd w:val="clear" w:color="auto" w:fill="FFFFFF"/>
              <w:ind w:left="1440" w:hanging="1440"/>
            </w:pPr>
          </w:p>
          <w:p w:rsidR="00F5437B" w:rsidRPr="00A21173" w:rsidRDefault="00F5437B" w:rsidP="00177718">
            <w:pPr>
              <w:shd w:val="clear" w:color="auto" w:fill="FFFFFF"/>
              <w:ind w:left="1440" w:hanging="1440"/>
            </w:pPr>
            <w:r w:rsidRPr="00A21173">
              <w:t>As at 1 Jan 2013</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Cost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2,569</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19,630</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772</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1,758</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1,276</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2,669</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7E585F" w:rsidP="00A21173">
            <w:pPr>
              <w:shd w:val="clear" w:color="auto" w:fill="FFFFFF"/>
              <w:ind w:left="1440" w:hanging="1440"/>
            </w:pPr>
            <w:r>
              <w:t>28,</w:t>
            </w:r>
            <w:r w:rsidR="00D74900" w:rsidRPr="00A21173">
              <w:t>674</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Valuation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166,099</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211,156</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F5437B">
            <w:pPr>
              <w:shd w:val="clear" w:color="auto" w:fill="FFFFFF"/>
            </w:pPr>
            <w:r w:rsidRPr="00A21173">
              <w:t>Accumulated Depreciation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(12,955)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(507)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(2,294)</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(15,985)</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84"/>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166,099</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2,569</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6,675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1,529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1,276</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375</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223,845</w:t>
            </w:r>
          </w:p>
        </w:tc>
      </w:tr>
      <w:tr w:rsidR="007E585F"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84"/>
        </w:trPr>
        <w:tc>
          <w:tcPr>
            <w:tcW w:w="5000" w:type="pct"/>
            <w:gridSpan w:val="13"/>
            <w:tcBorders>
              <w:top w:val="single" w:sz="18" w:space="0" w:color="000000"/>
              <w:left w:val="single" w:sz="18" w:space="0" w:color="000000"/>
              <w:bottom w:val="single" w:sz="18" w:space="0" w:color="000000"/>
              <w:right w:val="single" w:sz="18" w:space="0" w:color="000000"/>
            </w:tcBorders>
            <w:shd w:val="clear" w:color="auto" w:fill="FFFFFF"/>
          </w:tcPr>
          <w:p w:rsidR="007E585F" w:rsidRDefault="007E585F" w:rsidP="007E585F">
            <w:pPr>
              <w:shd w:val="clear" w:color="auto" w:fill="FFFFFF"/>
              <w:ind w:left="1440" w:hanging="1440"/>
            </w:pPr>
          </w:p>
          <w:p w:rsidR="007E585F" w:rsidRPr="00A21173" w:rsidRDefault="007E585F" w:rsidP="007E585F">
            <w:pPr>
              <w:shd w:val="clear" w:color="auto" w:fill="FFFFFF"/>
              <w:ind w:left="1440" w:hanging="1440"/>
            </w:pPr>
            <w:r w:rsidRPr="00A21173">
              <w:t>Year Ended 31 Dec 2013</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Opening 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166,099</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2,569</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6,675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1,529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1,276</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375</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223,845</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59"/>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Additions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7E585F" w:rsidP="007E585F">
            <w:pPr>
              <w:shd w:val="clear" w:color="auto" w:fill="FFFFFF"/>
              <w:ind w:left="1440" w:hanging="1440"/>
            </w:pPr>
            <w:r>
              <w:t>1</w:t>
            </w:r>
            <w:r w:rsidR="00D74900" w:rsidRPr="00A21173">
              <w:t>7,209</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513</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106</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8179A8" w:rsidP="008179A8">
            <w:pPr>
              <w:shd w:val="clear" w:color="auto" w:fill="FFFFFF"/>
              <w:ind w:left="1440" w:hanging="1440"/>
            </w:pPr>
            <w:r>
              <w:t>17,</w:t>
            </w:r>
            <w:r w:rsidR="00D74900" w:rsidRPr="00A21173">
              <w:t>841</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Disposals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(136)</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(418)</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(570)</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Depreciation write-back</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418</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434</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lastRenderedPageBreak/>
              <w:t>Transfer to buildings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Depreciation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(4,517)</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8179A8" w:rsidP="00A21173">
            <w:pPr>
              <w:shd w:val="clear" w:color="auto" w:fill="FFFFFF"/>
              <w:ind w:left="1440" w:hanging="1440"/>
            </w:pPr>
            <w:r>
              <w:t>(</w:t>
            </w:r>
            <w:r w:rsidR="00D74900" w:rsidRPr="00A21173">
              <w:t>1,431)</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8179A8" w:rsidP="00A21173">
            <w:pPr>
              <w:shd w:val="clear" w:color="auto" w:fill="FFFFFF"/>
              <w:ind w:left="1440" w:hanging="1440"/>
            </w:pPr>
            <w:r>
              <w:t>(</w:t>
            </w:r>
            <w:r w:rsidR="00D74900" w:rsidRPr="00A21173">
              <w:t>101)</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(340)</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(59)</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(159)</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(6,607)</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Impairment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09"/>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E585F">
            <w:pPr>
              <w:shd w:val="clear" w:color="auto" w:fill="FFFFFF"/>
            </w:pPr>
            <w:r w:rsidRPr="00A21173">
              <w:t>Closing 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161,453</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5,757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1,189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1,217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322</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234,942</w:t>
            </w:r>
          </w:p>
        </w:tc>
      </w:tr>
      <w:tr w:rsidR="002014D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09"/>
        </w:trPr>
        <w:tc>
          <w:tcPr>
            <w:tcW w:w="5000" w:type="pct"/>
            <w:gridSpan w:val="13"/>
            <w:tcBorders>
              <w:top w:val="single" w:sz="18" w:space="0" w:color="000000"/>
              <w:left w:val="single" w:sz="18" w:space="0" w:color="000000"/>
              <w:bottom w:val="single" w:sz="18" w:space="0" w:color="000000"/>
              <w:right w:val="single" w:sz="18" w:space="0" w:color="000000"/>
            </w:tcBorders>
            <w:shd w:val="clear" w:color="auto" w:fill="FFFFFF"/>
          </w:tcPr>
          <w:p w:rsidR="002014D5" w:rsidRDefault="002014D5" w:rsidP="002014D5">
            <w:pPr>
              <w:shd w:val="clear" w:color="auto" w:fill="FFFFFF"/>
            </w:pPr>
          </w:p>
          <w:p w:rsidR="002014D5" w:rsidRPr="00A21173" w:rsidRDefault="002014D5" w:rsidP="002014D5">
            <w:pPr>
              <w:shd w:val="clear" w:color="auto" w:fill="FFFFFF"/>
            </w:pPr>
            <w:r w:rsidRPr="00A21173">
              <w:t>At 31 Dec 2013</w:t>
            </w:r>
          </w:p>
        </w:tc>
      </w:tr>
      <w:tr w:rsidR="002049F7"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Cost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19,725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768</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1,758</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1,276</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2,775</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46,073</w:t>
            </w:r>
          </w:p>
        </w:tc>
      </w:tr>
      <w:tr w:rsidR="002049F7"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Valuation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165,970</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211,027</w:t>
            </w:r>
          </w:p>
        </w:tc>
      </w:tr>
      <w:tr w:rsidR="002049F7"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57"/>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7A7D6F">
            <w:pPr>
              <w:shd w:val="clear" w:color="auto" w:fill="FFFFFF"/>
            </w:pPr>
            <w:r w:rsidRPr="00A21173">
              <w:t>Accumulated Depreciation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(4,517)</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(13,968)</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(592)</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(569)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(59)</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(2,453)</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(22,158)</w:t>
            </w:r>
          </w:p>
        </w:tc>
      </w:tr>
      <w:tr w:rsidR="002049F7"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161,453</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5,757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1,189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1,217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322</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234,942</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5000" w:type="pct"/>
            <w:gridSpan w:val="13"/>
            <w:tcBorders>
              <w:top w:val="single" w:sz="18" w:space="0" w:color="000000"/>
              <w:left w:val="single" w:sz="18" w:space="0" w:color="000000"/>
              <w:bottom w:val="single" w:sz="18" w:space="0" w:color="000000"/>
              <w:right w:val="single" w:sz="18" w:space="0" w:color="000000"/>
            </w:tcBorders>
            <w:shd w:val="clear" w:color="auto" w:fill="FFFFFF"/>
          </w:tcPr>
          <w:p w:rsidR="009B2405" w:rsidRDefault="009B2405" w:rsidP="00A21173">
            <w:pPr>
              <w:shd w:val="clear" w:color="auto" w:fill="FFFFFF"/>
              <w:ind w:left="1440" w:hanging="1440"/>
            </w:pPr>
          </w:p>
          <w:p w:rsidR="009B2405" w:rsidRPr="00A21173" w:rsidRDefault="009B2405" w:rsidP="00A21173">
            <w:pPr>
              <w:shd w:val="clear" w:color="auto" w:fill="FFFFFF"/>
              <w:ind w:left="1440" w:hanging="1440"/>
            </w:pPr>
            <w:r w:rsidRPr="00A21173">
              <w:t>Year Ended 31 Dec 2014</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7"/>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Opening 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161,453</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19,771</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5,757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1,189</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1,217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322</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234,942</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Additions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26,048</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897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24</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26,969</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Disposals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5605B6" w:rsidP="00A21173">
            <w:pPr>
              <w:shd w:val="clear" w:color="auto" w:fill="FFFFFF"/>
              <w:ind w:left="1440" w:hanging="1440"/>
            </w:pPr>
            <w:r>
              <w:t>(</w:t>
            </w:r>
            <w:r w:rsidR="00D74900" w:rsidRPr="00A21173">
              <w:t>74)</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(183)</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(270)</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Depreciation write-back</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Transfer to buildings</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44,056</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(44,673)</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356</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261</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Depreciation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(4,773)</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(1,481)</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(341)</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(68)</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(6,877)</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Impairment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(2,158)</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(2,158)</w:t>
            </w:r>
          </w:p>
        </w:tc>
      </w:tr>
      <w:tr w:rsidR="009B2405"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9B2405">
            <w:pPr>
              <w:shd w:val="clear" w:color="auto" w:fill="FFFFFF"/>
            </w:pPr>
            <w:r w:rsidRPr="00A21173">
              <w:t>Closing net book amount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198,578</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5,455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848</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252,606</w:t>
            </w:r>
          </w:p>
        </w:tc>
      </w:tr>
      <w:tr w:rsidR="002049F7"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5000" w:type="pct"/>
            <w:gridSpan w:val="13"/>
            <w:tcBorders>
              <w:top w:val="single" w:sz="18" w:space="0" w:color="000000"/>
              <w:left w:val="single" w:sz="18" w:space="0" w:color="000000"/>
              <w:bottom w:val="single" w:sz="18" w:space="0" w:color="000000"/>
              <w:right w:val="single" w:sz="18" w:space="0" w:color="000000"/>
            </w:tcBorders>
            <w:shd w:val="clear" w:color="auto" w:fill="FFFFFF"/>
          </w:tcPr>
          <w:p w:rsidR="002049F7" w:rsidRDefault="002049F7" w:rsidP="002049F7">
            <w:pPr>
              <w:shd w:val="clear" w:color="auto" w:fill="FFFFFF"/>
            </w:pPr>
          </w:p>
          <w:p w:rsidR="002049F7" w:rsidRPr="00A21173" w:rsidRDefault="002049F7" w:rsidP="002049F7">
            <w:pPr>
              <w:shd w:val="clear" w:color="auto" w:fill="FFFFFF"/>
            </w:pPr>
            <w:r w:rsidRPr="00A21173">
              <w:t>At 31 Dec 2014</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lastRenderedPageBreak/>
              <w:t>Cost</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44,063</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20,834</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792</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1,758</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1,524</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70,117</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70"/>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Valuation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163,805</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208,862</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490DA2">
            <w:pPr>
              <w:shd w:val="clear" w:color="auto" w:fill="FFFFFF"/>
            </w:pPr>
            <w:r w:rsidRPr="00A21173">
              <w:t>Accumulated Depreciation</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(9,290)</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(15,379)</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(667)</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(910)</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(26,373)</w:t>
            </w:r>
          </w:p>
        </w:tc>
      </w:tr>
      <w:tr w:rsidR="00490DA2" w:rsidRPr="00A21173" w:rsidTr="00490DA2">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62"/>
        </w:trPr>
        <w:tc>
          <w:tcPr>
            <w:tcW w:w="84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490DA2">
            <w:pPr>
              <w:shd w:val="clear" w:color="auto" w:fill="FFFFFF"/>
            </w:pPr>
            <w:r w:rsidRPr="00A21173">
              <w:t>Net book amount at the end of year</w:t>
            </w:r>
          </w:p>
        </w:tc>
        <w:tc>
          <w:tcPr>
            <w:tcW w:w="259" w:type="pct"/>
            <w:tcBorders>
              <w:top w:val="single" w:sz="18" w:space="0" w:color="000000"/>
              <w:left w:val="single" w:sz="18" w:space="0" w:color="000000"/>
              <w:bottom w:val="single" w:sz="18" w:space="0" w:color="000000"/>
              <w:right w:val="single" w:sz="18" w:space="0" w:color="000000"/>
            </w:tcBorders>
            <w:shd w:val="clear" w:color="auto" w:fill="FFFFFF"/>
          </w:tcPr>
          <w:p w:rsidR="00D74900" w:rsidRPr="00A21173" w:rsidRDefault="00D74900" w:rsidP="00A21173">
            <w:pPr>
              <w:shd w:val="clear" w:color="auto" w:fill="FFFFFF"/>
              <w:ind w:left="1440" w:hanging="1440"/>
            </w:pP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45,057</w:t>
            </w:r>
          </w:p>
        </w:tc>
        <w:tc>
          <w:tcPr>
            <w:tcW w:w="426" w:type="pct"/>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198,578</w:t>
            </w:r>
          </w:p>
        </w:tc>
        <w:tc>
          <w:tcPr>
            <w:tcW w:w="47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1,146</w:t>
            </w:r>
          </w:p>
        </w:tc>
        <w:tc>
          <w:tcPr>
            <w:tcW w:w="46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5,455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125</w:t>
            </w:r>
          </w:p>
        </w:tc>
        <w:tc>
          <w:tcPr>
            <w:tcW w:w="47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848</w:t>
            </w:r>
          </w:p>
        </w:tc>
        <w:tc>
          <w:tcPr>
            <w:tcW w:w="376"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1,397</w:t>
            </w:r>
          </w:p>
        </w:tc>
        <w:tc>
          <w:tcPr>
            <w:tcW w:w="329"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w:t>
            </w:r>
          </w:p>
        </w:tc>
        <w:tc>
          <w:tcPr>
            <w:tcW w:w="461"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1440" w:hanging="1440"/>
            </w:pPr>
            <w:r w:rsidRPr="00A21173">
              <w:t>252,606</w:t>
            </w:r>
          </w:p>
        </w:tc>
      </w:tr>
    </w:tbl>
    <w:p w:rsidR="007A6EDC" w:rsidRPr="00A21173" w:rsidRDefault="00D74900" w:rsidP="00A21173">
      <w:pPr>
        <w:shd w:val="clear" w:color="auto" w:fill="FFFFFF"/>
        <w:ind w:left="1440" w:hanging="1440"/>
      </w:pPr>
      <w:r w:rsidRPr="00A21173">
        <w:t>&lt;pp&gt;</w:t>
      </w:r>
      <w:r w:rsidR="007A6EDC" w:rsidRPr="00A21173">
        <w:t>58</w:t>
      </w:r>
    </w:p>
    <w:p w:rsidR="00370221" w:rsidRDefault="00370221" w:rsidP="00A21173">
      <w:pPr>
        <w:shd w:val="clear" w:color="auto" w:fill="FFFFFF"/>
        <w:ind w:left="1440" w:hanging="1440"/>
        <w:sectPr w:rsidR="00370221" w:rsidSect="00B2712E">
          <w:pgSz w:w="16838" w:h="11906" w:orient="landscape"/>
          <w:pgMar w:top="1418" w:right="851" w:bottom="1418" w:left="851" w:header="709" w:footer="709" w:gutter="0"/>
          <w:cols w:space="720"/>
          <w:docGrid w:linePitch="272"/>
        </w:sectPr>
      </w:pPr>
    </w:p>
    <w:p w:rsidR="007A6EDC" w:rsidRPr="00A21173" w:rsidRDefault="007A6EDC" w:rsidP="00A21173">
      <w:pPr>
        <w:shd w:val="clear" w:color="auto" w:fill="FFFFFF"/>
        <w:ind w:left="1440" w:hanging="1440"/>
      </w:pPr>
    </w:p>
    <w:p w:rsidR="007A6EDC" w:rsidRPr="00A21173" w:rsidRDefault="007A6EDC" w:rsidP="00A21173">
      <w:pPr>
        <w:shd w:val="clear" w:color="auto" w:fill="FFFFFF"/>
        <w:ind w:left="1440" w:hanging="1440"/>
      </w:pPr>
    </w:p>
    <w:p w:rsidR="00D74900" w:rsidRDefault="00A21173" w:rsidP="00F2189C">
      <w:pPr>
        <w:pStyle w:val="Heading3"/>
      </w:pPr>
      <w:r w:rsidRPr="00A21173">
        <w:t>(</w:t>
      </w:r>
      <w:r w:rsidR="00F2189C">
        <w:t>c</w:t>
      </w:r>
      <w:r w:rsidRPr="00A21173">
        <w:t>)</w:t>
      </w:r>
      <w:r w:rsidR="00F2189C">
        <w:t xml:space="preserve"> </w:t>
      </w:r>
      <w:r w:rsidR="00D74900" w:rsidRPr="00A21173">
        <w:t xml:space="preserve">Fair </w:t>
      </w:r>
      <w:r w:rsidRPr="00A21173">
        <w:t xml:space="preserve">Value Measurement Hierarchy For Assets As At 31 </w:t>
      </w:r>
      <w:r w:rsidR="00D74900" w:rsidRPr="00A21173">
        <w:t xml:space="preserve">December </w:t>
      </w:r>
      <w:r w:rsidRPr="00A21173">
        <w:t>2014</w:t>
      </w:r>
    </w:p>
    <w:p w:rsidR="00F2189C" w:rsidRPr="00F2189C" w:rsidRDefault="00F2189C" w:rsidP="00F2189C"/>
    <w:p w:rsidR="00D74900" w:rsidRDefault="00D74900" w:rsidP="00F2189C">
      <w:r w:rsidRPr="00A21173">
        <w:t xml:space="preserve">Classified </w:t>
      </w:r>
      <w:r w:rsidR="00A21173" w:rsidRPr="00A21173">
        <w:t xml:space="preserve">In Accordance With The Fair Value Hierarchy, See </w:t>
      </w:r>
      <w:r w:rsidRPr="00A21173">
        <w:t xml:space="preserve">Note </w:t>
      </w:r>
      <w:r w:rsidR="00A21173" w:rsidRPr="00A21173">
        <w:t>1.02</w:t>
      </w:r>
    </w:p>
    <w:p w:rsidR="007A6EDC" w:rsidRPr="00A21173" w:rsidRDefault="007A6EDC" w:rsidP="00A21173">
      <w:pPr>
        <w:ind w:left="720" w:hanging="720"/>
      </w:pPr>
    </w:p>
    <w:tbl>
      <w:tblPr>
        <w:tblW w:w="5289"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4A0" w:firstRow="1" w:lastRow="0" w:firstColumn="1" w:lastColumn="0" w:noHBand="0" w:noVBand="1"/>
      </w:tblPr>
      <w:tblGrid>
        <w:gridCol w:w="2871"/>
        <w:gridCol w:w="1984"/>
        <w:gridCol w:w="1558"/>
        <w:gridCol w:w="1704"/>
        <w:gridCol w:w="1562"/>
      </w:tblGrid>
      <w:tr w:rsidR="00370221" w:rsidRPr="00A21173" w:rsidTr="00370221">
        <w:trPr>
          <w:trHeight w:val="302"/>
        </w:trPr>
        <w:tc>
          <w:tcPr>
            <w:tcW w:w="1483" w:type="pct"/>
            <w:vMerge w:val="restart"/>
            <w:shd w:val="clear" w:color="auto" w:fill="FFFFFF"/>
          </w:tcPr>
          <w:p w:rsidR="005312CB" w:rsidRPr="00A21173" w:rsidRDefault="005312CB" w:rsidP="00F2189C">
            <w:pPr>
              <w:shd w:val="clear" w:color="auto" w:fill="FFFFFF"/>
            </w:pPr>
            <w:r w:rsidRPr="00A21173">
              <w:t>Chisholm</w:t>
            </w:r>
          </w:p>
        </w:tc>
        <w:tc>
          <w:tcPr>
            <w:tcW w:w="3517" w:type="pct"/>
            <w:gridSpan w:val="4"/>
            <w:shd w:val="clear" w:color="auto" w:fill="FFFFFF"/>
          </w:tcPr>
          <w:p w:rsidR="005312CB" w:rsidRPr="00A21173" w:rsidRDefault="005312CB" w:rsidP="00F2189C">
            <w:pPr>
              <w:shd w:val="clear" w:color="auto" w:fill="FFFFFF"/>
            </w:pPr>
            <w:r w:rsidRPr="00A21173">
              <w:t>Fair value hierarchy</w:t>
            </w:r>
          </w:p>
        </w:tc>
      </w:tr>
      <w:tr w:rsidR="00370221" w:rsidRPr="00A21173" w:rsidTr="00370221">
        <w:trPr>
          <w:trHeight w:val="350"/>
        </w:trPr>
        <w:tc>
          <w:tcPr>
            <w:tcW w:w="1483" w:type="pct"/>
            <w:vMerge/>
            <w:shd w:val="clear" w:color="auto" w:fill="FFFFFF"/>
          </w:tcPr>
          <w:p w:rsidR="005312CB" w:rsidRPr="00A21173" w:rsidRDefault="005312CB" w:rsidP="00F2189C">
            <w:pPr>
              <w:shd w:val="clear" w:color="auto" w:fill="FFFFFF"/>
            </w:pPr>
          </w:p>
        </w:tc>
        <w:tc>
          <w:tcPr>
            <w:tcW w:w="1025" w:type="pct"/>
            <w:shd w:val="clear" w:color="auto" w:fill="FFFFFF"/>
          </w:tcPr>
          <w:p w:rsidR="005312CB" w:rsidRPr="00A21173" w:rsidRDefault="005312CB" w:rsidP="00F2189C">
            <w:pPr>
              <w:shd w:val="clear" w:color="auto" w:fill="FFFFFF"/>
            </w:pPr>
          </w:p>
        </w:tc>
        <w:tc>
          <w:tcPr>
            <w:tcW w:w="805" w:type="pct"/>
            <w:shd w:val="clear" w:color="auto" w:fill="FFFFFF"/>
            <w:hideMark/>
          </w:tcPr>
          <w:p w:rsidR="005312CB" w:rsidRPr="00A21173" w:rsidRDefault="005312CB" w:rsidP="00F2189C">
            <w:pPr>
              <w:shd w:val="clear" w:color="auto" w:fill="FFFFFF"/>
            </w:pPr>
            <w:r w:rsidRPr="00A21173">
              <w:t>Level 1</w:t>
            </w:r>
          </w:p>
        </w:tc>
        <w:tc>
          <w:tcPr>
            <w:tcW w:w="880" w:type="pct"/>
            <w:shd w:val="clear" w:color="auto" w:fill="FFFFFF"/>
            <w:hideMark/>
          </w:tcPr>
          <w:p w:rsidR="005312CB" w:rsidRPr="00A21173" w:rsidRDefault="005312CB" w:rsidP="00F2189C">
            <w:pPr>
              <w:shd w:val="clear" w:color="auto" w:fill="FFFFFF"/>
            </w:pPr>
            <w:r w:rsidRPr="00A21173">
              <w:t>Level 2</w:t>
            </w:r>
          </w:p>
        </w:tc>
        <w:tc>
          <w:tcPr>
            <w:tcW w:w="807" w:type="pct"/>
            <w:shd w:val="clear" w:color="auto" w:fill="FFFFFF"/>
            <w:hideMark/>
          </w:tcPr>
          <w:p w:rsidR="005312CB" w:rsidRPr="00A21173" w:rsidRDefault="005312CB" w:rsidP="00F2189C">
            <w:pPr>
              <w:shd w:val="clear" w:color="auto" w:fill="FFFFFF"/>
            </w:pPr>
            <w:r w:rsidRPr="00A21173">
              <w:t>Level 3</w:t>
            </w:r>
          </w:p>
        </w:tc>
      </w:tr>
      <w:tr w:rsidR="00370221" w:rsidRPr="00A21173" w:rsidTr="00370221">
        <w:trPr>
          <w:trHeight w:val="598"/>
        </w:trPr>
        <w:tc>
          <w:tcPr>
            <w:tcW w:w="1483" w:type="pct"/>
            <w:vMerge/>
            <w:shd w:val="clear" w:color="auto" w:fill="FFFFFF"/>
            <w:hideMark/>
          </w:tcPr>
          <w:p w:rsidR="005312CB" w:rsidRPr="00A21173" w:rsidRDefault="005312CB" w:rsidP="00F2189C">
            <w:pPr>
              <w:shd w:val="clear" w:color="auto" w:fill="FFFFFF"/>
            </w:pPr>
          </w:p>
        </w:tc>
        <w:tc>
          <w:tcPr>
            <w:tcW w:w="1025" w:type="pct"/>
            <w:shd w:val="clear" w:color="auto" w:fill="FFFFFF"/>
            <w:hideMark/>
          </w:tcPr>
          <w:p w:rsidR="005312CB" w:rsidRPr="00A21173" w:rsidRDefault="005312CB" w:rsidP="00F2189C">
            <w:pPr>
              <w:shd w:val="clear" w:color="auto" w:fill="FFFFFF"/>
            </w:pPr>
            <w:r w:rsidRPr="00A21173">
              <w:t>Carrying amount as at 31 Dec 2014</w:t>
            </w:r>
            <w:r w:rsidR="00F2189C">
              <w:t xml:space="preserve"> </w:t>
            </w:r>
            <w:r w:rsidRPr="00A21173">
              <w:t>$</w:t>
            </w:r>
            <w:r w:rsidR="00A7760A" w:rsidRPr="00A21173">
              <w:t>'</w:t>
            </w:r>
            <w:r w:rsidRPr="00A21173">
              <w:t>000</w:t>
            </w:r>
          </w:p>
        </w:tc>
        <w:tc>
          <w:tcPr>
            <w:tcW w:w="805" w:type="pct"/>
            <w:shd w:val="clear" w:color="auto" w:fill="FFFFFF"/>
            <w:hideMark/>
          </w:tcPr>
          <w:p w:rsidR="005312CB" w:rsidRPr="00A21173" w:rsidRDefault="005312CB" w:rsidP="00F2189C">
            <w:pPr>
              <w:shd w:val="clear" w:color="auto" w:fill="FFFFFF"/>
            </w:pPr>
            <w:r w:rsidRPr="00A21173">
              <w:t>Quoted prices $</w:t>
            </w:r>
            <w:r w:rsidR="00A7760A" w:rsidRPr="00A21173">
              <w:t>'</w:t>
            </w:r>
            <w:r w:rsidRPr="00A21173">
              <w:t>000</w:t>
            </w:r>
          </w:p>
        </w:tc>
        <w:tc>
          <w:tcPr>
            <w:tcW w:w="880" w:type="pct"/>
            <w:shd w:val="clear" w:color="auto" w:fill="FFFFFF"/>
            <w:hideMark/>
          </w:tcPr>
          <w:p w:rsidR="005312CB" w:rsidRPr="00A21173" w:rsidRDefault="005312CB" w:rsidP="00F2189C">
            <w:pPr>
              <w:shd w:val="clear" w:color="auto" w:fill="FFFFFF"/>
            </w:pPr>
            <w:r w:rsidRPr="00A21173">
              <w:t>Observable price inputs</w:t>
            </w:r>
            <w:r w:rsidR="00F2189C">
              <w:t xml:space="preserve"> </w:t>
            </w:r>
            <w:r w:rsidRPr="00A21173">
              <w:t>$</w:t>
            </w:r>
            <w:r w:rsidR="00A7760A" w:rsidRPr="00A21173">
              <w:t>'</w:t>
            </w:r>
            <w:r w:rsidRPr="00A21173">
              <w:t>000</w:t>
            </w:r>
          </w:p>
        </w:tc>
        <w:tc>
          <w:tcPr>
            <w:tcW w:w="807" w:type="pct"/>
            <w:shd w:val="clear" w:color="auto" w:fill="FFFFFF"/>
            <w:hideMark/>
          </w:tcPr>
          <w:p w:rsidR="005312CB" w:rsidRPr="00A21173" w:rsidRDefault="005312CB" w:rsidP="00F2189C">
            <w:pPr>
              <w:shd w:val="clear" w:color="auto" w:fill="FFFFFF"/>
            </w:pPr>
            <w:r w:rsidRPr="00A21173">
              <w:t>Unobservable inputs</w:t>
            </w:r>
            <w:r w:rsidR="00F2189C">
              <w:t xml:space="preserve"> </w:t>
            </w:r>
            <w:r w:rsidRPr="00A21173">
              <w:t>$</w:t>
            </w:r>
            <w:r w:rsidR="00A7760A" w:rsidRPr="00A21173">
              <w:t>'</w:t>
            </w:r>
            <w:r w:rsidRPr="00A21173">
              <w:t>000</w:t>
            </w:r>
          </w:p>
        </w:tc>
      </w:tr>
      <w:tr w:rsidR="00F2189C" w:rsidRPr="00A21173" w:rsidTr="00370221">
        <w:trPr>
          <w:trHeight w:val="384"/>
        </w:trPr>
        <w:tc>
          <w:tcPr>
            <w:tcW w:w="5000" w:type="pct"/>
            <w:gridSpan w:val="5"/>
            <w:shd w:val="clear" w:color="auto" w:fill="FFFFFF"/>
          </w:tcPr>
          <w:p w:rsidR="00436F7C" w:rsidRDefault="00436F7C" w:rsidP="00F2189C">
            <w:pPr>
              <w:shd w:val="clear" w:color="auto" w:fill="FFFFFF"/>
            </w:pPr>
          </w:p>
          <w:p w:rsidR="00F2189C" w:rsidRPr="00A21173" w:rsidRDefault="00F2189C" w:rsidP="00F2189C">
            <w:pPr>
              <w:shd w:val="clear" w:color="auto" w:fill="FFFFFF"/>
            </w:pPr>
            <w:r w:rsidRPr="00A21173">
              <w:t xml:space="preserve">Land </w:t>
            </w:r>
            <w:r>
              <w:t>At Fair Value:</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Non specialised land</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4,911</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4,911</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Specialised land</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4A7FC9" w:rsidP="004A7FC9">
            <w:pPr>
              <w:shd w:val="clear" w:color="auto" w:fill="FFFFFF"/>
              <w:ind w:left="720" w:hanging="720"/>
            </w:pPr>
            <w:r>
              <w:t>4</w:t>
            </w:r>
            <w:r w:rsidR="00D74900" w:rsidRPr="00A21173">
              <w:t>0,146</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CE0211" w:rsidP="00A21173">
            <w:pPr>
              <w:shd w:val="clear" w:color="auto" w:fill="FFFFFF"/>
              <w:ind w:left="720" w:hanging="720"/>
            </w:pPr>
            <w:r w:rsidRPr="00A21173">
              <w:t>4</w:t>
            </w:r>
            <w:r w:rsidR="00D74900" w:rsidRPr="00A21173">
              <w:t>0,146</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Total of land at fair value</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45,057</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4,911</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40,146</w:t>
            </w:r>
          </w:p>
        </w:tc>
      </w:tr>
      <w:tr w:rsidR="00436F7C"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5000" w:type="pct"/>
            <w:gridSpan w:val="5"/>
            <w:tcBorders>
              <w:top w:val="single" w:sz="18" w:space="0" w:color="000000"/>
              <w:left w:val="single" w:sz="18" w:space="0" w:color="000000"/>
              <w:bottom w:val="single" w:sz="18" w:space="0" w:color="000000"/>
              <w:right w:val="single" w:sz="18" w:space="0" w:color="000000"/>
            </w:tcBorders>
            <w:shd w:val="clear" w:color="auto" w:fill="FFFFFF"/>
          </w:tcPr>
          <w:p w:rsidR="00436F7C" w:rsidRDefault="00436F7C" w:rsidP="00436F7C">
            <w:pPr>
              <w:shd w:val="clear" w:color="auto" w:fill="FFFFFF"/>
              <w:ind w:left="720" w:hanging="720"/>
            </w:pPr>
          </w:p>
          <w:p w:rsidR="00436F7C" w:rsidRPr="00A21173" w:rsidRDefault="00436F7C" w:rsidP="00436F7C">
            <w:pPr>
              <w:shd w:val="clear" w:color="auto" w:fill="FFFFFF"/>
              <w:ind w:left="720" w:hanging="720"/>
            </w:pPr>
            <w:r w:rsidRPr="00A21173">
              <w:t>Building At Fair Value:</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Non specialised buildings</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1,652</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1,652</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Specialised buildings</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196,926</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196,926</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Total buildings at fair value</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198,578</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1,652</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196,926</w:t>
            </w:r>
          </w:p>
        </w:tc>
      </w:tr>
      <w:tr w:rsidR="002A2604"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5000" w:type="pct"/>
            <w:gridSpan w:val="5"/>
            <w:tcBorders>
              <w:top w:val="single" w:sz="18" w:space="0" w:color="000000"/>
              <w:left w:val="single" w:sz="18" w:space="0" w:color="000000"/>
              <w:bottom w:val="single" w:sz="18" w:space="0" w:color="000000"/>
              <w:right w:val="single" w:sz="18" w:space="0" w:color="000000"/>
            </w:tcBorders>
            <w:shd w:val="clear" w:color="auto" w:fill="FFFFFF"/>
          </w:tcPr>
          <w:p w:rsidR="002A2604" w:rsidRDefault="002A2604" w:rsidP="002A2604">
            <w:pPr>
              <w:shd w:val="clear" w:color="auto" w:fill="FFFFFF"/>
              <w:ind w:left="720" w:hanging="720"/>
            </w:pPr>
          </w:p>
          <w:p w:rsidR="002A2604" w:rsidRPr="00A21173" w:rsidRDefault="002A2604" w:rsidP="002A2604">
            <w:pPr>
              <w:shd w:val="clear" w:color="auto" w:fill="FFFFFF"/>
              <w:ind w:left="720" w:hanging="720"/>
            </w:pPr>
            <w:r w:rsidRPr="00A21173">
              <w:t>Other Assets At Fair Value:</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Plant and equipment</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5,455</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5,455</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Vehicles</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125</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125</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Land improvements</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1,397</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1,397</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Leasehold improvements</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848</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848</w:t>
            </w:r>
          </w:p>
        </w:tc>
      </w:tr>
      <w:tr w:rsidR="00370221" w:rsidRPr="00A21173" w:rsidTr="00370221">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70"/>
        </w:trPr>
        <w:tc>
          <w:tcPr>
            <w:tcW w:w="1483"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370221">
            <w:pPr>
              <w:shd w:val="clear" w:color="auto" w:fill="FFFFFF"/>
            </w:pPr>
            <w:r w:rsidRPr="00A21173">
              <w:t>Total other assets at fair value</w:t>
            </w:r>
          </w:p>
        </w:tc>
        <w:tc>
          <w:tcPr>
            <w:tcW w:w="102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4A7FC9" w:rsidP="00A21173">
            <w:pPr>
              <w:shd w:val="clear" w:color="auto" w:fill="FFFFFF"/>
              <w:ind w:left="720" w:hanging="720"/>
            </w:pPr>
            <w:r>
              <w:t>7,8</w:t>
            </w:r>
            <w:r w:rsidR="00D74900" w:rsidRPr="00A21173">
              <w:t>25</w:t>
            </w:r>
          </w:p>
        </w:tc>
        <w:tc>
          <w:tcPr>
            <w:tcW w:w="80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80"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CE0211" w:rsidP="00A21173">
            <w:pPr>
              <w:shd w:val="clear" w:color="auto" w:fill="FFFFFF"/>
              <w:ind w:left="720" w:hanging="720"/>
            </w:pPr>
            <w:r w:rsidRPr="00A21173">
              <w:t>7,</w:t>
            </w:r>
            <w:r w:rsidR="00D74900" w:rsidRPr="00A21173">
              <w:t>825</w:t>
            </w:r>
          </w:p>
        </w:tc>
      </w:tr>
    </w:tbl>
    <w:p w:rsidR="007A6EDC" w:rsidRPr="00A21173" w:rsidRDefault="007A6EDC" w:rsidP="00A21173">
      <w:pPr>
        <w:shd w:val="clear" w:color="auto" w:fill="FFFFFF"/>
        <w:ind w:left="720" w:hanging="720"/>
      </w:pPr>
    </w:p>
    <w:p w:rsidR="00D74900" w:rsidRPr="00A21173" w:rsidRDefault="00D74900" w:rsidP="002A2604">
      <w:pPr>
        <w:shd w:val="clear" w:color="auto" w:fill="FFFFFF"/>
      </w:pPr>
      <w:r w:rsidRPr="00A21173">
        <w:t>During the 2014 financial year $40.1 million in specialised land and $196.9 million in specialised buildings was transferred to level 3 in the fair value hierarchy due to the use of significant unobservable inputs in their valuation. Refer to note (f) below for further details regarding these inputs.</w:t>
      </w:r>
    </w:p>
    <w:p w:rsidR="00D74900" w:rsidRPr="00A21173" w:rsidRDefault="00D74900" w:rsidP="00A21173">
      <w:pPr>
        <w:shd w:val="clear" w:color="auto" w:fill="FFFFFF"/>
        <w:ind w:left="720" w:hanging="720"/>
      </w:pPr>
      <w:r w:rsidRPr="00A21173">
        <w:t>&lt;pp&gt;59</w:t>
      </w:r>
    </w:p>
    <w:p w:rsidR="007A6EDC" w:rsidRPr="00A21173" w:rsidRDefault="007A6EDC" w:rsidP="00A21173">
      <w:pPr>
        <w:shd w:val="clear" w:color="auto" w:fill="FFFFFF"/>
        <w:ind w:left="720" w:hanging="720"/>
      </w:pPr>
    </w:p>
    <w:tbl>
      <w:tblPr>
        <w:tblW w:w="5285"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4A0" w:firstRow="1" w:lastRow="0" w:firstColumn="1" w:lastColumn="0" w:noHBand="0" w:noVBand="1"/>
      </w:tblPr>
      <w:tblGrid>
        <w:gridCol w:w="2872"/>
        <w:gridCol w:w="1986"/>
        <w:gridCol w:w="8"/>
        <w:gridCol w:w="1575"/>
        <w:gridCol w:w="8"/>
        <w:gridCol w:w="10"/>
        <w:gridCol w:w="1631"/>
        <w:gridCol w:w="15"/>
        <w:gridCol w:w="14"/>
        <w:gridCol w:w="1553"/>
      </w:tblGrid>
      <w:tr w:rsidR="00CE0211" w:rsidRPr="00A21173" w:rsidTr="00046177">
        <w:trPr>
          <w:trHeight w:val="322"/>
        </w:trPr>
        <w:tc>
          <w:tcPr>
            <w:tcW w:w="1485" w:type="pct"/>
            <w:vMerge w:val="restart"/>
            <w:shd w:val="clear" w:color="auto" w:fill="FFFFFF"/>
          </w:tcPr>
          <w:p w:rsidR="00CE0211" w:rsidRPr="00A21173" w:rsidRDefault="00CE0211" w:rsidP="00A21173">
            <w:pPr>
              <w:shd w:val="clear" w:color="auto" w:fill="FFFFFF"/>
              <w:ind w:left="720" w:hanging="720"/>
            </w:pPr>
            <w:r w:rsidRPr="00A21173">
              <w:t>Chisholm</w:t>
            </w:r>
          </w:p>
        </w:tc>
        <w:tc>
          <w:tcPr>
            <w:tcW w:w="3515" w:type="pct"/>
            <w:gridSpan w:val="9"/>
            <w:shd w:val="clear" w:color="auto" w:fill="FFFFFF"/>
          </w:tcPr>
          <w:p w:rsidR="00CE0211" w:rsidRPr="00A21173" w:rsidRDefault="00CE0211" w:rsidP="00A21173">
            <w:pPr>
              <w:shd w:val="clear" w:color="auto" w:fill="FFFFFF"/>
              <w:ind w:left="720" w:hanging="720"/>
            </w:pPr>
            <w:r w:rsidRPr="00A21173">
              <w:t>Fair value hierarchy</w:t>
            </w:r>
          </w:p>
        </w:tc>
      </w:tr>
      <w:tr w:rsidR="00046177" w:rsidRPr="00A21173" w:rsidTr="00224967">
        <w:trPr>
          <w:trHeight w:val="336"/>
        </w:trPr>
        <w:tc>
          <w:tcPr>
            <w:tcW w:w="1485" w:type="pct"/>
            <w:vMerge/>
            <w:shd w:val="clear" w:color="auto" w:fill="FFFFFF"/>
          </w:tcPr>
          <w:p w:rsidR="00CE0211" w:rsidRPr="00A21173" w:rsidRDefault="00CE0211" w:rsidP="00A21173">
            <w:pPr>
              <w:shd w:val="clear" w:color="auto" w:fill="FFFFFF"/>
              <w:ind w:left="720" w:hanging="720"/>
            </w:pPr>
          </w:p>
        </w:tc>
        <w:tc>
          <w:tcPr>
            <w:tcW w:w="1031" w:type="pct"/>
            <w:gridSpan w:val="2"/>
            <w:shd w:val="clear" w:color="auto" w:fill="FFFFFF"/>
          </w:tcPr>
          <w:p w:rsidR="00CE0211" w:rsidRPr="00A21173" w:rsidRDefault="00CE0211" w:rsidP="00A21173">
            <w:pPr>
              <w:shd w:val="clear" w:color="auto" w:fill="FFFFFF"/>
              <w:ind w:left="720" w:hanging="720"/>
            </w:pPr>
          </w:p>
        </w:tc>
        <w:tc>
          <w:tcPr>
            <w:tcW w:w="814" w:type="pct"/>
            <w:shd w:val="clear" w:color="auto" w:fill="FFFFFF"/>
            <w:hideMark/>
          </w:tcPr>
          <w:p w:rsidR="00CE0211" w:rsidRPr="00A21173" w:rsidRDefault="00CE0211" w:rsidP="00A21173">
            <w:pPr>
              <w:shd w:val="clear" w:color="auto" w:fill="FFFFFF"/>
              <w:ind w:left="720" w:hanging="720"/>
            </w:pPr>
            <w:r w:rsidRPr="00A21173">
              <w:t>Level 1</w:t>
            </w:r>
          </w:p>
        </w:tc>
        <w:tc>
          <w:tcPr>
            <w:tcW w:w="866" w:type="pct"/>
            <w:gridSpan w:val="5"/>
            <w:shd w:val="clear" w:color="auto" w:fill="FFFFFF"/>
            <w:hideMark/>
          </w:tcPr>
          <w:p w:rsidR="00CE0211" w:rsidRPr="00A21173" w:rsidRDefault="00CE0211" w:rsidP="00A21173">
            <w:pPr>
              <w:shd w:val="clear" w:color="auto" w:fill="FFFFFF"/>
              <w:ind w:left="720" w:hanging="720"/>
            </w:pPr>
            <w:r w:rsidRPr="00A21173">
              <w:t>Level 2</w:t>
            </w:r>
          </w:p>
        </w:tc>
        <w:tc>
          <w:tcPr>
            <w:tcW w:w="804" w:type="pct"/>
            <w:shd w:val="clear" w:color="auto" w:fill="FFFFFF"/>
            <w:hideMark/>
          </w:tcPr>
          <w:p w:rsidR="00CE0211" w:rsidRPr="00A21173" w:rsidRDefault="00CE0211" w:rsidP="00A21173">
            <w:pPr>
              <w:shd w:val="clear" w:color="auto" w:fill="FFFFFF"/>
              <w:ind w:left="720" w:hanging="720"/>
            </w:pPr>
            <w:r w:rsidRPr="00A21173">
              <w:t>Level 3</w:t>
            </w:r>
          </w:p>
        </w:tc>
      </w:tr>
      <w:tr w:rsidR="00046177" w:rsidRPr="00A21173" w:rsidTr="00224967">
        <w:trPr>
          <w:trHeight w:val="871"/>
        </w:trPr>
        <w:tc>
          <w:tcPr>
            <w:tcW w:w="1485" w:type="pct"/>
            <w:vMerge/>
            <w:shd w:val="clear" w:color="auto" w:fill="FFFFFF"/>
          </w:tcPr>
          <w:p w:rsidR="00046177" w:rsidRPr="00A21173" w:rsidRDefault="00046177" w:rsidP="00A21173">
            <w:pPr>
              <w:shd w:val="clear" w:color="auto" w:fill="FFFFFF"/>
              <w:ind w:left="720" w:hanging="720"/>
            </w:pPr>
          </w:p>
        </w:tc>
        <w:tc>
          <w:tcPr>
            <w:tcW w:w="1031" w:type="pct"/>
            <w:gridSpan w:val="2"/>
            <w:shd w:val="clear" w:color="auto" w:fill="FFFFFF"/>
            <w:hideMark/>
          </w:tcPr>
          <w:p w:rsidR="00046177" w:rsidRPr="00A21173" w:rsidRDefault="00046177" w:rsidP="00046177">
            <w:pPr>
              <w:shd w:val="clear" w:color="auto" w:fill="FFFFFF"/>
            </w:pPr>
            <w:r w:rsidRPr="00A21173">
              <w:t>Carrying amount as at 31 Dec 2013</w:t>
            </w:r>
          </w:p>
          <w:p w:rsidR="00046177" w:rsidRPr="00A21173" w:rsidRDefault="00046177" w:rsidP="00A21173">
            <w:pPr>
              <w:shd w:val="clear" w:color="auto" w:fill="FFFFFF"/>
              <w:ind w:left="720" w:hanging="720"/>
            </w:pPr>
            <w:r w:rsidRPr="00A21173">
              <w:t>$'000</w:t>
            </w:r>
          </w:p>
        </w:tc>
        <w:tc>
          <w:tcPr>
            <w:tcW w:w="814" w:type="pct"/>
            <w:shd w:val="clear" w:color="auto" w:fill="FFFFFF"/>
            <w:hideMark/>
          </w:tcPr>
          <w:p w:rsidR="00046177" w:rsidRPr="00A21173" w:rsidRDefault="00046177" w:rsidP="00046177">
            <w:pPr>
              <w:shd w:val="clear" w:color="auto" w:fill="FFFFFF"/>
            </w:pPr>
            <w:r w:rsidRPr="00A21173">
              <w:t>Quoted prices</w:t>
            </w:r>
          </w:p>
          <w:p w:rsidR="00046177" w:rsidRPr="00A21173" w:rsidRDefault="00046177" w:rsidP="00A21173">
            <w:pPr>
              <w:shd w:val="clear" w:color="auto" w:fill="FFFFFF"/>
              <w:ind w:left="720" w:hanging="720"/>
            </w:pPr>
            <w:r w:rsidRPr="00A21173">
              <w:t>$'000</w:t>
            </w:r>
          </w:p>
        </w:tc>
        <w:tc>
          <w:tcPr>
            <w:tcW w:w="866" w:type="pct"/>
            <w:gridSpan w:val="5"/>
            <w:shd w:val="clear" w:color="auto" w:fill="FFFFFF"/>
            <w:hideMark/>
          </w:tcPr>
          <w:p w:rsidR="00046177" w:rsidRPr="00A21173" w:rsidRDefault="00046177" w:rsidP="00046177">
            <w:pPr>
              <w:shd w:val="clear" w:color="auto" w:fill="FFFFFF"/>
            </w:pPr>
            <w:r w:rsidRPr="00A21173">
              <w:t>Observable price inputs</w:t>
            </w:r>
            <w:r>
              <w:t xml:space="preserve"> </w:t>
            </w:r>
            <w:r w:rsidRPr="00A21173">
              <w:t>$'000</w:t>
            </w:r>
          </w:p>
        </w:tc>
        <w:tc>
          <w:tcPr>
            <w:tcW w:w="804" w:type="pct"/>
            <w:shd w:val="clear" w:color="auto" w:fill="FFFFFF"/>
            <w:hideMark/>
          </w:tcPr>
          <w:p w:rsidR="00046177" w:rsidRPr="00A21173" w:rsidRDefault="00046177" w:rsidP="00046177">
            <w:pPr>
              <w:shd w:val="clear" w:color="auto" w:fill="FFFFFF"/>
            </w:pPr>
            <w:r w:rsidRPr="00A21173">
              <w:t>Unobservable inputs</w:t>
            </w:r>
            <w:r>
              <w:t xml:space="preserve"> </w:t>
            </w:r>
            <w:r w:rsidRPr="00A21173">
              <w:t>$'000</w:t>
            </w:r>
          </w:p>
        </w:tc>
      </w:tr>
      <w:tr w:rsidR="002465B2" w:rsidRPr="00A21173" w:rsidTr="00046177">
        <w:trPr>
          <w:trHeight w:val="370"/>
        </w:trPr>
        <w:tc>
          <w:tcPr>
            <w:tcW w:w="5000" w:type="pct"/>
            <w:gridSpan w:val="10"/>
            <w:tcBorders>
              <w:bottom w:val="single" w:sz="18" w:space="0" w:color="000000"/>
            </w:tcBorders>
            <w:shd w:val="clear" w:color="auto" w:fill="FFFFFF"/>
          </w:tcPr>
          <w:p w:rsidR="00046177" w:rsidRDefault="00046177" w:rsidP="00046177">
            <w:pPr>
              <w:shd w:val="clear" w:color="auto" w:fill="FFFFFF"/>
              <w:ind w:left="720" w:hanging="720"/>
            </w:pPr>
          </w:p>
          <w:p w:rsidR="002465B2" w:rsidRPr="00A21173" w:rsidRDefault="002465B2" w:rsidP="00046177">
            <w:pPr>
              <w:shd w:val="clear" w:color="auto" w:fill="FFFFFF"/>
              <w:ind w:left="720" w:hanging="720"/>
            </w:pPr>
            <w:r w:rsidRPr="00A21173">
              <w:t>Land At Fair Value:</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48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Non specialised land</w:t>
            </w:r>
          </w:p>
        </w:tc>
        <w:tc>
          <w:tcPr>
            <w:tcW w:w="102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4,911</w:t>
            </w:r>
          </w:p>
        </w:tc>
        <w:tc>
          <w:tcPr>
            <w:tcW w:w="827"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5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4,911</w:t>
            </w:r>
          </w:p>
        </w:tc>
        <w:tc>
          <w:tcPr>
            <w:tcW w:w="80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70"/>
        </w:trPr>
        <w:tc>
          <w:tcPr>
            <w:tcW w:w="148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lastRenderedPageBreak/>
              <w:t>Specialised land</w:t>
            </w:r>
          </w:p>
        </w:tc>
        <w:tc>
          <w:tcPr>
            <w:tcW w:w="102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12630" w:rsidP="00D12630">
            <w:pPr>
              <w:shd w:val="clear" w:color="auto" w:fill="FFFFFF"/>
              <w:ind w:left="720" w:hanging="720"/>
            </w:pPr>
            <w:r>
              <w:t>4</w:t>
            </w:r>
            <w:r w:rsidR="00D74900" w:rsidRPr="00A21173">
              <w:t>0,146</w:t>
            </w:r>
          </w:p>
        </w:tc>
        <w:tc>
          <w:tcPr>
            <w:tcW w:w="827"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5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CE0211" w:rsidP="00A21173">
            <w:pPr>
              <w:shd w:val="clear" w:color="auto" w:fill="FFFFFF"/>
              <w:ind w:left="720" w:hanging="720"/>
            </w:pPr>
            <w:r w:rsidRPr="00A21173">
              <w:t>4</w:t>
            </w:r>
            <w:r w:rsidR="00D74900" w:rsidRPr="00A21173">
              <w:t>0,146</w:t>
            </w:r>
          </w:p>
        </w:tc>
        <w:tc>
          <w:tcPr>
            <w:tcW w:w="80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485"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Total of land at fair value</w:t>
            </w:r>
          </w:p>
        </w:tc>
        <w:tc>
          <w:tcPr>
            <w:tcW w:w="1027"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45,057</w:t>
            </w:r>
          </w:p>
        </w:tc>
        <w:tc>
          <w:tcPr>
            <w:tcW w:w="827" w:type="pct"/>
            <w:gridSpan w:val="4"/>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58" w:type="pct"/>
            <w:gridSpan w:val="3"/>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45,057</w:t>
            </w:r>
          </w:p>
        </w:tc>
        <w:tc>
          <w:tcPr>
            <w:tcW w:w="804" w:type="pct"/>
            <w:tcBorders>
              <w:top w:val="single" w:sz="18" w:space="0" w:color="000000"/>
              <w:left w:val="single" w:sz="18" w:space="0" w:color="000000"/>
              <w:bottom w:val="single" w:sz="18" w:space="0" w:color="000000"/>
              <w:right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2465B2"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5000" w:type="pct"/>
            <w:gridSpan w:val="10"/>
            <w:tcBorders>
              <w:top w:val="single" w:sz="18" w:space="0" w:color="000000"/>
              <w:left w:val="single" w:sz="18" w:space="0" w:color="000000"/>
              <w:bottom w:val="single" w:sz="18" w:space="0" w:color="000000"/>
              <w:right w:val="single" w:sz="18" w:space="0" w:color="000000"/>
            </w:tcBorders>
            <w:shd w:val="clear" w:color="auto" w:fill="FFFFFF"/>
          </w:tcPr>
          <w:p w:rsidR="00046177" w:rsidRDefault="00046177" w:rsidP="00046177">
            <w:pPr>
              <w:shd w:val="clear" w:color="auto" w:fill="FFFFFF"/>
              <w:ind w:left="720" w:hanging="720"/>
            </w:pPr>
          </w:p>
          <w:p w:rsidR="002465B2" w:rsidRPr="00A21173" w:rsidRDefault="002465B2" w:rsidP="00046177">
            <w:pPr>
              <w:shd w:val="clear" w:color="auto" w:fill="FFFFFF"/>
              <w:ind w:left="720" w:hanging="720"/>
            </w:pPr>
            <w:r w:rsidRPr="00A21173">
              <w:t>Building At Fair Value:</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07"/>
        </w:trPr>
        <w:tc>
          <w:tcPr>
            <w:tcW w:w="1485" w:type="pct"/>
            <w:tcBorders>
              <w:top w:val="single" w:sz="18" w:space="0" w:color="000000"/>
            </w:tcBorders>
            <w:shd w:val="clear" w:color="auto" w:fill="FFFFFF"/>
            <w:hideMark/>
          </w:tcPr>
          <w:p w:rsidR="00D74900" w:rsidRPr="00A21173" w:rsidRDefault="00D9091E" w:rsidP="00A21173">
            <w:pPr>
              <w:shd w:val="clear" w:color="auto" w:fill="FFFFFF"/>
              <w:ind w:left="720" w:hanging="720"/>
            </w:pPr>
            <w:r w:rsidRPr="00A21173">
              <w:t>Non specialised buildings</w:t>
            </w:r>
          </w:p>
        </w:tc>
        <w:tc>
          <w:tcPr>
            <w:tcW w:w="1027" w:type="pct"/>
            <w:tcBorders>
              <w:top w:val="single" w:sz="18" w:space="0" w:color="000000"/>
            </w:tcBorders>
            <w:shd w:val="clear" w:color="auto" w:fill="FFFFFF"/>
            <w:hideMark/>
          </w:tcPr>
          <w:p w:rsidR="00D74900" w:rsidRPr="00A21173" w:rsidRDefault="00D74900" w:rsidP="00A21173">
            <w:pPr>
              <w:shd w:val="clear" w:color="auto" w:fill="FFFFFF"/>
              <w:ind w:left="720" w:hanging="720"/>
            </w:pPr>
            <w:r w:rsidRPr="00A21173">
              <w:t>17,375</w:t>
            </w:r>
          </w:p>
        </w:tc>
        <w:tc>
          <w:tcPr>
            <w:tcW w:w="822" w:type="pct"/>
            <w:gridSpan w:val="3"/>
            <w:tcBorders>
              <w:top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c>
          <w:tcPr>
            <w:tcW w:w="856" w:type="pct"/>
            <w:gridSpan w:val="3"/>
            <w:tcBorders>
              <w:top w:val="single" w:sz="18" w:space="0" w:color="000000"/>
            </w:tcBorders>
            <w:shd w:val="clear" w:color="auto" w:fill="FFFFFF"/>
            <w:hideMark/>
          </w:tcPr>
          <w:p w:rsidR="00D74900" w:rsidRPr="00A21173" w:rsidRDefault="00D74900" w:rsidP="00A21173">
            <w:pPr>
              <w:shd w:val="clear" w:color="auto" w:fill="FFFFFF"/>
              <w:ind w:left="720" w:hanging="720"/>
            </w:pPr>
            <w:r w:rsidRPr="00A21173">
              <w:t>17,375</w:t>
            </w:r>
          </w:p>
        </w:tc>
        <w:tc>
          <w:tcPr>
            <w:tcW w:w="811" w:type="pct"/>
            <w:gridSpan w:val="2"/>
            <w:tcBorders>
              <w:top w:val="single" w:sz="18" w:space="0" w:color="000000"/>
            </w:tcBorders>
            <w:shd w:val="clear" w:color="auto" w:fill="FFFFFF"/>
            <w:hideMark/>
          </w:tcPr>
          <w:p w:rsidR="00D74900" w:rsidRPr="00A21173" w:rsidRDefault="00D74900" w:rsidP="00A21173">
            <w:pPr>
              <w:shd w:val="clear" w:color="auto" w:fill="FFFFFF"/>
              <w:ind w:left="720" w:hanging="720"/>
            </w:pPr>
            <w:r w:rsidRPr="00A21173">
              <w:t>-</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trPr>
        <w:tc>
          <w:tcPr>
            <w:tcW w:w="1485" w:type="pct"/>
            <w:shd w:val="clear" w:color="auto" w:fill="FFFFFF"/>
            <w:hideMark/>
          </w:tcPr>
          <w:p w:rsidR="00D74900" w:rsidRPr="00A21173" w:rsidRDefault="00D74900" w:rsidP="00A21173">
            <w:pPr>
              <w:shd w:val="clear" w:color="auto" w:fill="FFFFFF"/>
              <w:ind w:left="720" w:hanging="720"/>
            </w:pPr>
            <w:r w:rsidRPr="00A21173">
              <w:t>Specialised buildings</w:t>
            </w:r>
          </w:p>
        </w:tc>
        <w:tc>
          <w:tcPr>
            <w:tcW w:w="1027" w:type="pct"/>
            <w:shd w:val="clear" w:color="auto" w:fill="FFFFFF"/>
            <w:hideMark/>
          </w:tcPr>
          <w:p w:rsidR="00D74900" w:rsidRPr="00A21173" w:rsidRDefault="00D74900" w:rsidP="00A21173">
            <w:pPr>
              <w:shd w:val="clear" w:color="auto" w:fill="FFFFFF"/>
              <w:ind w:left="720" w:hanging="720"/>
            </w:pPr>
            <w:r w:rsidRPr="00A21173">
              <w:t>144,078</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56" w:type="pct"/>
            <w:gridSpan w:val="3"/>
            <w:shd w:val="clear" w:color="auto" w:fill="FFFFFF"/>
            <w:hideMark/>
          </w:tcPr>
          <w:p w:rsidR="00D74900" w:rsidRPr="00A21173" w:rsidRDefault="00D74900" w:rsidP="00D12630">
            <w:pPr>
              <w:shd w:val="clear" w:color="auto" w:fill="FFFFFF"/>
              <w:ind w:left="720" w:hanging="720"/>
            </w:pPr>
            <w:r w:rsidRPr="00A21173">
              <w:t>14</w:t>
            </w:r>
            <w:r w:rsidR="00CE0211" w:rsidRPr="00A21173">
              <w:t>4</w:t>
            </w:r>
            <w:r w:rsidRPr="00A21173">
              <w:t>,078</w:t>
            </w:r>
          </w:p>
        </w:tc>
        <w:tc>
          <w:tcPr>
            <w:tcW w:w="811" w:type="pct"/>
            <w:gridSpan w:val="2"/>
            <w:shd w:val="clear" w:color="auto" w:fill="FFFFFF"/>
            <w:hideMark/>
          </w:tcPr>
          <w:p w:rsidR="00D74900" w:rsidRPr="00A21173" w:rsidRDefault="00D74900" w:rsidP="00A21173">
            <w:pPr>
              <w:shd w:val="clear" w:color="auto" w:fill="FFFFFF"/>
              <w:ind w:left="720" w:hanging="720"/>
            </w:pPr>
            <w:r w:rsidRPr="00A21173">
              <w:t>-</w:t>
            </w:r>
          </w:p>
        </w:tc>
      </w:tr>
      <w:tr w:rsidR="00046177" w:rsidRPr="00A21173" w:rsidTr="0022496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6"/>
        </w:trPr>
        <w:tc>
          <w:tcPr>
            <w:tcW w:w="1485" w:type="pct"/>
            <w:shd w:val="clear" w:color="auto" w:fill="FFFFFF"/>
            <w:hideMark/>
          </w:tcPr>
          <w:p w:rsidR="00D74900" w:rsidRPr="00A21173" w:rsidRDefault="00D74900" w:rsidP="00046177">
            <w:pPr>
              <w:shd w:val="clear" w:color="auto" w:fill="FFFFFF"/>
            </w:pPr>
            <w:r w:rsidRPr="00A21173">
              <w:t>Total buildings at fair value</w:t>
            </w:r>
          </w:p>
        </w:tc>
        <w:tc>
          <w:tcPr>
            <w:tcW w:w="1027" w:type="pct"/>
            <w:shd w:val="clear" w:color="auto" w:fill="FFFFFF"/>
            <w:hideMark/>
          </w:tcPr>
          <w:p w:rsidR="00D74900" w:rsidRPr="00A21173" w:rsidRDefault="00D74900" w:rsidP="00A21173">
            <w:pPr>
              <w:shd w:val="clear" w:color="auto" w:fill="FFFFFF"/>
              <w:ind w:left="720" w:hanging="720"/>
            </w:pPr>
            <w:r w:rsidRPr="00A21173">
              <w:t>161,453</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56" w:type="pct"/>
            <w:gridSpan w:val="3"/>
            <w:shd w:val="clear" w:color="auto" w:fill="FFFFFF"/>
            <w:hideMark/>
          </w:tcPr>
          <w:p w:rsidR="00D74900" w:rsidRPr="00A21173" w:rsidRDefault="00D74900" w:rsidP="00A21173">
            <w:pPr>
              <w:shd w:val="clear" w:color="auto" w:fill="FFFFFF"/>
              <w:ind w:left="720" w:hanging="720"/>
            </w:pPr>
            <w:r w:rsidRPr="00A21173">
              <w:t>161,453</w:t>
            </w:r>
          </w:p>
        </w:tc>
        <w:tc>
          <w:tcPr>
            <w:tcW w:w="811" w:type="pct"/>
            <w:gridSpan w:val="2"/>
            <w:shd w:val="clear" w:color="auto" w:fill="FFFFFF"/>
            <w:hideMark/>
          </w:tcPr>
          <w:p w:rsidR="00D74900" w:rsidRPr="00A21173" w:rsidRDefault="00D74900" w:rsidP="00A21173">
            <w:pPr>
              <w:shd w:val="clear" w:color="auto" w:fill="FFFFFF"/>
              <w:ind w:left="720" w:hanging="720"/>
            </w:pPr>
            <w:r w:rsidRPr="00A21173">
              <w:t>-</w:t>
            </w:r>
          </w:p>
        </w:tc>
      </w:tr>
      <w:tr w:rsidR="002465B2"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6"/>
        </w:trPr>
        <w:tc>
          <w:tcPr>
            <w:tcW w:w="5000" w:type="pct"/>
            <w:gridSpan w:val="10"/>
            <w:shd w:val="clear" w:color="auto" w:fill="FFFFFF"/>
          </w:tcPr>
          <w:p w:rsidR="00046177" w:rsidRDefault="00046177" w:rsidP="00046177">
            <w:pPr>
              <w:shd w:val="clear" w:color="auto" w:fill="FFFFFF"/>
              <w:ind w:left="720" w:hanging="720"/>
            </w:pPr>
          </w:p>
          <w:p w:rsidR="002465B2" w:rsidRPr="00A21173" w:rsidRDefault="002465B2" w:rsidP="00046177">
            <w:pPr>
              <w:shd w:val="clear" w:color="auto" w:fill="FFFFFF"/>
              <w:ind w:left="720" w:hanging="720"/>
            </w:pPr>
            <w:r w:rsidRPr="00A21173">
              <w:t>Other Assets At Fair Value:</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55"/>
        </w:trPr>
        <w:tc>
          <w:tcPr>
            <w:tcW w:w="1485" w:type="pct"/>
            <w:shd w:val="clear" w:color="auto" w:fill="FFFFFF"/>
            <w:hideMark/>
          </w:tcPr>
          <w:p w:rsidR="00D74900" w:rsidRPr="00A21173" w:rsidRDefault="00D9091E" w:rsidP="00A21173">
            <w:pPr>
              <w:shd w:val="clear" w:color="auto" w:fill="FFFFFF"/>
              <w:ind w:left="720" w:hanging="720"/>
            </w:pPr>
            <w:r w:rsidRPr="00A21173">
              <w:t>Plant and equipment</w:t>
            </w:r>
          </w:p>
        </w:tc>
        <w:tc>
          <w:tcPr>
            <w:tcW w:w="1027" w:type="pct"/>
            <w:shd w:val="clear" w:color="auto" w:fill="FFFFFF"/>
            <w:hideMark/>
          </w:tcPr>
          <w:p w:rsidR="00D74900" w:rsidRPr="00A21173" w:rsidRDefault="00D74900" w:rsidP="00A21173">
            <w:pPr>
              <w:shd w:val="clear" w:color="auto" w:fill="FFFFFF"/>
              <w:ind w:left="720" w:hanging="720"/>
            </w:pPr>
            <w:r w:rsidRPr="00A21173">
              <w:t>5,757</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5,757</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6"/>
        </w:trPr>
        <w:tc>
          <w:tcPr>
            <w:tcW w:w="1485" w:type="pct"/>
            <w:shd w:val="clear" w:color="auto" w:fill="FFFFFF"/>
            <w:hideMark/>
          </w:tcPr>
          <w:p w:rsidR="00D74900" w:rsidRPr="00A21173" w:rsidRDefault="00D74900" w:rsidP="00A21173">
            <w:pPr>
              <w:shd w:val="clear" w:color="auto" w:fill="FFFFFF"/>
              <w:ind w:left="720" w:hanging="720"/>
            </w:pPr>
            <w:r w:rsidRPr="00A21173">
              <w:t>Vehicles</w:t>
            </w:r>
          </w:p>
        </w:tc>
        <w:tc>
          <w:tcPr>
            <w:tcW w:w="1027" w:type="pct"/>
            <w:shd w:val="clear" w:color="auto" w:fill="FFFFFF"/>
            <w:hideMark/>
          </w:tcPr>
          <w:p w:rsidR="00D74900" w:rsidRPr="00A21173" w:rsidRDefault="00D74900" w:rsidP="00A21173">
            <w:pPr>
              <w:shd w:val="clear" w:color="auto" w:fill="FFFFFF"/>
              <w:ind w:left="720" w:hanging="720"/>
            </w:pPr>
            <w:r w:rsidRPr="00A21173">
              <w:t>176</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176</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6"/>
        </w:trPr>
        <w:tc>
          <w:tcPr>
            <w:tcW w:w="1485" w:type="pct"/>
            <w:shd w:val="clear" w:color="auto" w:fill="FFFFFF"/>
            <w:hideMark/>
          </w:tcPr>
          <w:p w:rsidR="00D74900" w:rsidRPr="00A21173" w:rsidRDefault="00D74900" w:rsidP="00A21173">
            <w:pPr>
              <w:shd w:val="clear" w:color="auto" w:fill="FFFFFF"/>
              <w:ind w:left="720" w:hanging="720"/>
            </w:pPr>
            <w:r w:rsidRPr="00A21173">
              <w:t>Land improvements</w:t>
            </w:r>
          </w:p>
        </w:tc>
        <w:tc>
          <w:tcPr>
            <w:tcW w:w="1027" w:type="pct"/>
            <w:shd w:val="clear" w:color="auto" w:fill="FFFFFF"/>
            <w:hideMark/>
          </w:tcPr>
          <w:p w:rsidR="00D74900" w:rsidRPr="00A21173" w:rsidRDefault="00D74900" w:rsidP="00A21173">
            <w:pPr>
              <w:shd w:val="clear" w:color="auto" w:fill="FFFFFF"/>
              <w:ind w:left="720" w:hanging="720"/>
            </w:pPr>
            <w:r w:rsidRPr="00A21173">
              <w:t>1,217</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1,217</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17"/>
        </w:trPr>
        <w:tc>
          <w:tcPr>
            <w:tcW w:w="1485" w:type="pct"/>
            <w:shd w:val="clear" w:color="auto" w:fill="FFFFFF"/>
            <w:hideMark/>
          </w:tcPr>
          <w:p w:rsidR="00D74900" w:rsidRPr="00A21173" w:rsidRDefault="00D74900" w:rsidP="00A21173">
            <w:pPr>
              <w:shd w:val="clear" w:color="auto" w:fill="FFFFFF"/>
              <w:ind w:left="720" w:hanging="720"/>
            </w:pPr>
            <w:r w:rsidRPr="00A21173">
              <w:t>Leasehold improvements</w:t>
            </w:r>
          </w:p>
        </w:tc>
        <w:tc>
          <w:tcPr>
            <w:tcW w:w="1027" w:type="pct"/>
            <w:shd w:val="clear" w:color="auto" w:fill="FFFFFF"/>
            <w:hideMark/>
          </w:tcPr>
          <w:p w:rsidR="00D74900" w:rsidRPr="00A21173" w:rsidRDefault="00D74900" w:rsidP="00A21173">
            <w:pPr>
              <w:shd w:val="clear" w:color="auto" w:fill="FFFFFF"/>
              <w:ind w:left="720" w:hanging="720"/>
            </w:pPr>
            <w:r w:rsidRPr="00A21173">
              <w:t>1,189</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1,189</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55"/>
        </w:trPr>
        <w:tc>
          <w:tcPr>
            <w:tcW w:w="1485" w:type="pct"/>
            <w:shd w:val="clear" w:color="auto" w:fill="FFFFFF"/>
            <w:hideMark/>
          </w:tcPr>
          <w:p w:rsidR="00D74900" w:rsidRPr="00A21173" w:rsidRDefault="00D74900" w:rsidP="00A21173">
            <w:pPr>
              <w:shd w:val="clear" w:color="auto" w:fill="FFFFFF"/>
              <w:ind w:left="720" w:hanging="720"/>
            </w:pPr>
            <w:r w:rsidRPr="00A21173">
              <w:t>Library</w:t>
            </w:r>
          </w:p>
        </w:tc>
        <w:tc>
          <w:tcPr>
            <w:tcW w:w="1027" w:type="pct"/>
            <w:shd w:val="clear" w:color="auto" w:fill="FFFFFF"/>
            <w:hideMark/>
          </w:tcPr>
          <w:p w:rsidR="00D74900" w:rsidRPr="00A21173" w:rsidRDefault="00D74900" w:rsidP="00A21173">
            <w:pPr>
              <w:shd w:val="clear" w:color="auto" w:fill="FFFFFF"/>
              <w:ind w:left="720" w:hanging="720"/>
            </w:pPr>
            <w:r w:rsidRPr="00A21173">
              <w:t>322</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322</w:t>
            </w:r>
          </w:p>
        </w:tc>
      </w:tr>
      <w:tr w:rsidR="00046177" w:rsidRPr="00A21173" w:rsidTr="000461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6"/>
        </w:trPr>
        <w:tc>
          <w:tcPr>
            <w:tcW w:w="1485" w:type="pct"/>
            <w:shd w:val="clear" w:color="auto" w:fill="FFFFFF"/>
            <w:hideMark/>
          </w:tcPr>
          <w:p w:rsidR="00D74900" w:rsidRPr="00A21173" w:rsidRDefault="00D74900" w:rsidP="00046177">
            <w:pPr>
              <w:shd w:val="clear" w:color="auto" w:fill="FFFFFF"/>
            </w:pPr>
            <w:r w:rsidRPr="00A21173">
              <w:t>Total other assets at fair value</w:t>
            </w:r>
          </w:p>
        </w:tc>
        <w:tc>
          <w:tcPr>
            <w:tcW w:w="1027" w:type="pct"/>
            <w:shd w:val="clear" w:color="auto" w:fill="FFFFFF"/>
            <w:hideMark/>
          </w:tcPr>
          <w:p w:rsidR="00D74900" w:rsidRPr="00A21173" w:rsidRDefault="00D74900" w:rsidP="00A21173">
            <w:pPr>
              <w:shd w:val="clear" w:color="auto" w:fill="FFFFFF"/>
              <w:ind w:left="720" w:hanging="720"/>
            </w:pPr>
            <w:r w:rsidRPr="00A21173">
              <w:t>8,661</w:t>
            </w:r>
          </w:p>
        </w:tc>
        <w:tc>
          <w:tcPr>
            <w:tcW w:w="822" w:type="pct"/>
            <w:gridSpan w:val="3"/>
            <w:shd w:val="clear" w:color="auto" w:fill="FFFFFF"/>
            <w:hideMark/>
          </w:tcPr>
          <w:p w:rsidR="00D74900" w:rsidRPr="00A21173" w:rsidRDefault="00D74900" w:rsidP="00A21173">
            <w:pPr>
              <w:shd w:val="clear" w:color="auto" w:fill="FFFFFF"/>
              <w:ind w:left="720" w:hanging="720"/>
            </w:pPr>
            <w:r w:rsidRPr="00A21173">
              <w:t>-</w:t>
            </w:r>
          </w:p>
        </w:tc>
        <w:tc>
          <w:tcPr>
            <w:tcW w:w="848" w:type="pct"/>
            <w:gridSpan w:val="2"/>
            <w:shd w:val="clear" w:color="auto" w:fill="FFFFFF"/>
            <w:hideMark/>
          </w:tcPr>
          <w:p w:rsidR="00D74900" w:rsidRPr="00A21173" w:rsidRDefault="00D74900" w:rsidP="00A21173">
            <w:pPr>
              <w:shd w:val="clear" w:color="auto" w:fill="FFFFFF"/>
              <w:ind w:left="720" w:hanging="720"/>
            </w:pPr>
            <w:r w:rsidRPr="00A21173">
              <w:t>-</w:t>
            </w:r>
          </w:p>
        </w:tc>
        <w:tc>
          <w:tcPr>
            <w:tcW w:w="818" w:type="pct"/>
            <w:gridSpan w:val="3"/>
            <w:shd w:val="clear" w:color="auto" w:fill="FFFFFF"/>
            <w:hideMark/>
          </w:tcPr>
          <w:p w:rsidR="00D74900" w:rsidRPr="00A21173" w:rsidRDefault="00D74900" w:rsidP="00A21173">
            <w:pPr>
              <w:shd w:val="clear" w:color="auto" w:fill="FFFFFF"/>
              <w:ind w:left="720" w:hanging="720"/>
            </w:pPr>
            <w:r w:rsidRPr="00A21173">
              <w:t>8,661</w:t>
            </w:r>
          </w:p>
        </w:tc>
      </w:tr>
    </w:tbl>
    <w:p w:rsidR="00D74900" w:rsidRPr="00A21173" w:rsidRDefault="00A150F6" w:rsidP="00A21173">
      <w:pPr>
        <w:ind w:left="720" w:hanging="720"/>
      </w:pPr>
      <w:r w:rsidRPr="00A21173">
        <w:t>&lt;pp&gt; 60</w:t>
      </w:r>
    </w:p>
    <w:p w:rsidR="00C34660" w:rsidRDefault="00C34660" w:rsidP="00A21173">
      <w:pPr>
        <w:shd w:val="clear" w:color="auto" w:fill="FFFFFF"/>
        <w:ind w:left="720" w:hanging="720"/>
      </w:pPr>
    </w:p>
    <w:p w:rsidR="002465B2" w:rsidRPr="00A21173" w:rsidRDefault="002465B2" w:rsidP="00A21173">
      <w:pPr>
        <w:shd w:val="clear" w:color="auto" w:fill="FFFFFF"/>
        <w:ind w:left="720" w:hanging="720"/>
      </w:pPr>
    </w:p>
    <w:p w:rsidR="00C34660" w:rsidRPr="00A21173" w:rsidRDefault="00A21173" w:rsidP="00031B1E">
      <w:pPr>
        <w:pStyle w:val="Heading3"/>
      </w:pPr>
      <w:r w:rsidRPr="00A21173">
        <w:t>(</w:t>
      </w:r>
      <w:r w:rsidR="00031B1E">
        <w:t>d</w:t>
      </w:r>
      <w:r w:rsidRPr="00A21173">
        <w:t xml:space="preserve">) </w:t>
      </w:r>
      <w:r w:rsidR="00C34660" w:rsidRPr="00A21173">
        <w:t xml:space="preserve">Valuations </w:t>
      </w:r>
      <w:r w:rsidRPr="00A21173">
        <w:t xml:space="preserve">Of </w:t>
      </w:r>
      <w:r w:rsidR="00C34660" w:rsidRPr="00A21173">
        <w:t>Property</w:t>
      </w:r>
      <w:r w:rsidRPr="00A21173">
        <w:t xml:space="preserve">, </w:t>
      </w:r>
      <w:r w:rsidR="00C34660" w:rsidRPr="00A21173">
        <w:t xml:space="preserve">Plant </w:t>
      </w:r>
      <w:r w:rsidRPr="00A21173">
        <w:t xml:space="preserve">And </w:t>
      </w:r>
      <w:r w:rsidR="00C34660" w:rsidRPr="00A21173">
        <w:t>Equipment</w:t>
      </w:r>
    </w:p>
    <w:p w:rsidR="00C34660" w:rsidRPr="00A21173" w:rsidRDefault="00C34660" w:rsidP="00031B1E">
      <w:pPr>
        <w:shd w:val="clear" w:color="auto" w:fill="FFFFFF"/>
      </w:pPr>
    </w:p>
    <w:p w:rsidR="00C34660" w:rsidRPr="00A21173" w:rsidRDefault="00C34660" w:rsidP="00031B1E">
      <w:pPr>
        <w:shd w:val="clear" w:color="auto" w:fill="FFFFFF"/>
      </w:pPr>
      <w:r w:rsidRPr="00A21173">
        <w:t>Fair value assessments have been performed at 31 December, 2014 for all classes of assets. This assessment demonstrated that fair value was materially similar to carrying value, and therefore a full revaluation was not required this year. The next scheduled full revaluation for Chisholm will be conducted in 2017.</w:t>
      </w:r>
    </w:p>
    <w:p w:rsidR="00C34660" w:rsidRDefault="00C34660" w:rsidP="00031B1E">
      <w:pPr>
        <w:shd w:val="clear" w:color="auto" w:fill="FFFFFF"/>
      </w:pPr>
    </w:p>
    <w:p w:rsidR="00031B1E" w:rsidRPr="00A21173" w:rsidRDefault="00031B1E" w:rsidP="00031B1E">
      <w:pPr>
        <w:shd w:val="clear" w:color="auto" w:fill="FFFFFF"/>
      </w:pPr>
    </w:p>
    <w:p w:rsidR="00C34660" w:rsidRPr="00A21173" w:rsidRDefault="00C34660" w:rsidP="00031B1E">
      <w:pPr>
        <w:pStyle w:val="Heading4"/>
      </w:pPr>
      <w:r w:rsidRPr="00A21173">
        <w:t xml:space="preserve">Non Specialised </w:t>
      </w:r>
      <w:r w:rsidR="00A21173" w:rsidRPr="00A21173">
        <w:t>Land, Land Improvements And Buildings</w:t>
      </w:r>
    </w:p>
    <w:p w:rsidR="00C34660" w:rsidRPr="00A21173" w:rsidRDefault="00C34660" w:rsidP="00031B1E">
      <w:pPr>
        <w:shd w:val="clear" w:color="auto" w:fill="FFFFFF"/>
      </w:pPr>
    </w:p>
    <w:p w:rsidR="00C34660" w:rsidRPr="00A21173" w:rsidRDefault="00C34660" w:rsidP="00031B1E">
      <w:pPr>
        <w:shd w:val="clear" w:color="auto" w:fill="FFFFFF"/>
      </w:pPr>
      <w:r w:rsidRPr="00A21173">
        <w:t xml:space="preserve">Non specialised land and </w:t>
      </w:r>
      <w:proofErr w:type="spellStart"/>
      <w:r w:rsidRPr="00A21173">
        <w:t>non specialised</w:t>
      </w:r>
      <w:proofErr w:type="spellEnd"/>
      <w:r w:rsidRPr="00A21173">
        <w:t xml:space="preserve"> buildings are valued using the market approach. Under this valuation method, the assets are compared to recent comparable sales or sales of comparable assets which are considered to have nominal or no added improvement value.</w:t>
      </w:r>
    </w:p>
    <w:p w:rsidR="00C34660" w:rsidRPr="00A21173" w:rsidRDefault="00C34660" w:rsidP="00031B1E">
      <w:pPr>
        <w:shd w:val="clear" w:color="auto" w:fill="FFFFFF"/>
      </w:pPr>
    </w:p>
    <w:p w:rsidR="00C34660" w:rsidRPr="00A21173" w:rsidRDefault="00C34660" w:rsidP="00031B1E">
      <w:pPr>
        <w:shd w:val="clear" w:color="auto" w:fill="FFFFFF"/>
      </w:pPr>
      <w:r w:rsidRPr="00A21173">
        <w:t xml:space="preserve">For </w:t>
      </w:r>
      <w:proofErr w:type="spellStart"/>
      <w:r w:rsidRPr="00A21173">
        <w:t>non specialised</w:t>
      </w:r>
      <w:proofErr w:type="spellEnd"/>
      <w:r w:rsidRPr="00A21173">
        <w:t xml:space="preserve"> land an independent valuation was performed by the </w:t>
      </w:r>
      <w:proofErr w:type="spellStart"/>
      <w:r w:rsidRPr="00A21173">
        <w:t>Valuer</w:t>
      </w:r>
      <w:proofErr w:type="spellEnd"/>
      <w:r w:rsidRPr="00A21173">
        <w:t xml:space="preserve"> General Victoria with an effective date of 31 December 2012. Valuation of the assets was determined by analysing comparable sales and allowing for share, size, topography, location and other relevant factors specific to the asset being valued. From the sales analysed, an appropriate rate per square metre has been applied to the subject asset.</w:t>
      </w:r>
    </w:p>
    <w:p w:rsidR="00C34660" w:rsidRPr="00A21173" w:rsidRDefault="00C34660" w:rsidP="00031B1E">
      <w:pPr>
        <w:shd w:val="clear" w:color="auto" w:fill="FFFFFF"/>
      </w:pPr>
    </w:p>
    <w:p w:rsidR="00C34660" w:rsidRPr="00A21173" w:rsidRDefault="00C34660" w:rsidP="00031B1E">
      <w:pPr>
        <w:shd w:val="clear" w:color="auto" w:fill="FFFFFF"/>
      </w:pPr>
      <w:r w:rsidRPr="00A21173">
        <w:t xml:space="preserve">To the extent that non specialised land, </w:t>
      </w:r>
      <w:proofErr w:type="spellStart"/>
      <w:r w:rsidRPr="00A21173">
        <w:t>non specialised</w:t>
      </w:r>
      <w:proofErr w:type="spellEnd"/>
      <w:r w:rsidRPr="00A21173">
        <w:t xml:space="preserve"> buildings do not contain significant, unobservable adjustments, these assets are classified as Level 2 under the market approach.</w:t>
      </w:r>
    </w:p>
    <w:p w:rsidR="00C34660" w:rsidRPr="00A21173" w:rsidRDefault="00C34660" w:rsidP="00A21173">
      <w:pPr>
        <w:shd w:val="clear" w:color="auto" w:fill="FFFFFF"/>
        <w:ind w:left="720" w:hanging="720"/>
      </w:pPr>
    </w:p>
    <w:p w:rsidR="00C34660" w:rsidRPr="00A21173" w:rsidRDefault="00C34660" w:rsidP="00A21173">
      <w:pPr>
        <w:shd w:val="clear" w:color="auto" w:fill="FFFFFF"/>
        <w:ind w:left="720" w:hanging="720"/>
      </w:pPr>
    </w:p>
    <w:p w:rsidR="00C34660" w:rsidRPr="00A21173" w:rsidRDefault="00C34660" w:rsidP="00031B1E">
      <w:pPr>
        <w:pStyle w:val="Heading4"/>
      </w:pPr>
      <w:r w:rsidRPr="00A21173">
        <w:lastRenderedPageBreak/>
        <w:t xml:space="preserve">Specialised </w:t>
      </w:r>
      <w:r w:rsidR="00A21173" w:rsidRPr="00A21173">
        <w:t>Land, Land Improvements And Specialised Buildings</w:t>
      </w:r>
    </w:p>
    <w:p w:rsidR="00C34660" w:rsidRPr="00A21173" w:rsidRDefault="00C34660" w:rsidP="00A21173">
      <w:pPr>
        <w:shd w:val="clear" w:color="auto" w:fill="FFFFFF"/>
        <w:ind w:left="720" w:hanging="720"/>
      </w:pPr>
    </w:p>
    <w:p w:rsidR="00C34660" w:rsidRPr="00A21173" w:rsidRDefault="00C34660" w:rsidP="00031B1E">
      <w:pPr>
        <w:shd w:val="clear" w:color="auto" w:fill="FFFFFF"/>
      </w:pPr>
      <w:r w:rsidRPr="00A21173">
        <w:t>The market approach is also used for specialised land, although is adjusted for the community service obligation (CSO) to reflect the specialised nature of the land being valued.</w:t>
      </w:r>
    </w:p>
    <w:p w:rsidR="00C34660" w:rsidRPr="00A21173" w:rsidRDefault="00C34660" w:rsidP="00031B1E">
      <w:pPr>
        <w:shd w:val="clear" w:color="auto" w:fill="FFFFFF"/>
      </w:pPr>
    </w:p>
    <w:p w:rsidR="00C34660" w:rsidRPr="00A21173" w:rsidRDefault="00C34660" w:rsidP="00031B1E">
      <w:pPr>
        <w:shd w:val="clear" w:color="auto" w:fill="FFFFFF"/>
      </w:pPr>
      <w:r w:rsidRPr="00A21173">
        <w:t xml:space="preserve">The CSO adjustment is a reflection of the </w:t>
      </w:r>
      <w:proofErr w:type="spellStart"/>
      <w:r w:rsidRPr="00A21173">
        <w:t>valuer</w:t>
      </w:r>
      <w:r w:rsidR="00A7760A" w:rsidRPr="00A21173">
        <w:t>'</w:t>
      </w:r>
      <w:r w:rsidRPr="00A21173">
        <w:t>s</w:t>
      </w:r>
      <w:proofErr w:type="spellEnd"/>
      <w:r w:rsidRPr="00A21173">
        <w:t xml:space="preserve">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considered as significant unobservable inputs, specialised land would be classified as Level 3 assets.</w:t>
      </w:r>
    </w:p>
    <w:p w:rsidR="00C34660" w:rsidRPr="00A21173" w:rsidRDefault="00C34660" w:rsidP="00031B1E">
      <w:pPr>
        <w:shd w:val="clear" w:color="auto" w:fill="FFFFFF"/>
      </w:pPr>
    </w:p>
    <w:p w:rsidR="00C34660" w:rsidRPr="00A21173" w:rsidRDefault="00C34660" w:rsidP="00031B1E">
      <w:pPr>
        <w:shd w:val="clear" w:color="auto" w:fill="FFFFFF"/>
      </w:pPr>
      <w:r w:rsidRPr="00A21173">
        <w:t>For the Institute</w:t>
      </w:r>
      <w:r w:rsidR="00A7760A" w:rsidRPr="00A21173">
        <w:t>'</w:t>
      </w:r>
      <w:r w:rsidRPr="00A21173">
        <w:t>s majority of specialised buildings, the depreciated replacement cost method is used, adjusting for the associated depreciations. As depreciation adjustments are considered as significant, unobservable inputs in nature, specialised buildings are classified as Level 3 fair value measurements.</w:t>
      </w:r>
    </w:p>
    <w:p w:rsidR="00C34660" w:rsidRPr="00A21173" w:rsidRDefault="00C34660" w:rsidP="00A21173">
      <w:pPr>
        <w:shd w:val="clear" w:color="auto" w:fill="FFFFFF"/>
        <w:ind w:left="720" w:hanging="720"/>
      </w:pPr>
    </w:p>
    <w:p w:rsidR="00C34660" w:rsidRPr="00A21173" w:rsidRDefault="00C34660" w:rsidP="00031B1E">
      <w:pPr>
        <w:shd w:val="clear" w:color="auto" w:fill="FFFFFF"/>
      </w:pPr>
      <w:r w:rsidRPr="00A21173">
        <w:t>An independent valuation of the Institute</w:t>
      </w:r>
      <w:r w:rsidR="00A7760A" w:rsidRPr="00A21173">
        <w:t>'</w:t>
      </w:r>
      <w:r w:rsidRPr="00A21173">
        <w:t xml:space="preserve">s specialised land was performed by the </w:t>
      </w:r>
      <w:proofErr w:type="spellStart"/>
      <w:r w:rsidRPr="00A21173">
        <w:t>Valuer</w:t>
      </w:r>
      <w:proofErr w:type="spellEnd"/>
      <w:r w:rsidRPr="00A21173">
        <w:t xml:space="preserve"> General Victoria. The valuation was performed using the market approach adjusted for CSO. The effective date of the valuation is 31 December 2012.</w:t>
      </w:r>
    </w:p>
    <w:p w:rsidR="00C34660" w:rsidRPr="00A21173" w:rsidRDefault="00C34660" w:rsidP="00A21173">
      <w:pPr>
        <w:shd w:val="clear" w:color="auto" w:fill="FFFFFF"/>
        <w:ind w:left="720" w:hanging="720"/>
      </w:pPr>
    </w:p>
    <w:p w:rsidR="00C34660" w:rsidRPr="00A21173" w:rsidRDefault="00C34660" w:rsidP="00A21173">
      <w:pPr>
        <w:shd w:val="clear" w:color="auto" w:fill="FFFFFF"/>
        <w:ind w:left="720" w:hanging="720"/>
      </w:pPr>
    </w:p>
    <w:p w:rsidR="00C34660" w:rsidRPr="00A21173" w:rsidRDefault="00C34660" w:rsidP="00031B1E">
      <w:pPr>
        <w:pStyle w:val="Heading4"/>
      </w:pPr>
      <w:r w:rsidRPr="00A21173">
        <w:t>Vehicles</w:t>
      </w:r>
    </w:p>
    <w:p w:rsidR="00C34660" w:rsidRPr="00A21173" w:rsidRDefault="00C34660" w:rsidP="00A21173">
      <w:pPr>
        <w:shd w:val="clear" w:color="auto" w:fill="FFFFFF"/>
        <w:ind w:left="720" w:hanging="720"/>
      </w:pPr>
    </w:p>
    <w:p w:rsidR="00C34660" w:rsidRPr="00A21173" w:rsidRDefault="00C34660" w:rsidP="00031B1E">
      <w:pPr>
        <w:shd w:val="clear" w:color="auto" w:fill="FFFFFF"/>
      </w:pPr>
      <w:r w:rsidRPr="00A21173">
        <w:t>Vehicles are valued using the depreciated replacement cost method. The Institute acquires new vehicles and at times disposes of them before the end of their economic life. The process of acquisition, use and disposal in the market is managed by experienced feet managers in the Institute who set relevant depreciation rates during use to reflect the utilisation of the vehicles.</w:t>
      </w:r>
    </w:p>
    <w:p w:rsidR="00C34660" w:rsidRPr="00A21173" w:rsidRDefault="00C34660" w:rsidP="00A21173">
      <w:pPr>
        <w:shd w:val="clear" w:color="auto" w:fill="FFFFFF"/>
        <w:ind w:left="720" w:hanging="720"/>
      </w:pPr>
    </w:p>
    <w:p w:rsidR="00C34660" w:rsidRPr="00A21173" w:rsidRDefault="00C34660" w:rsidP="00A21173">
      <w:pPr>
        <w:shd w:val="clear" w:color="auto" w:fill="FFFFFF"/>
        <w:ind w:left="720" w:hanging="720"/>
      </w:pPr>
    </w:p>
    <w:p w:rsidR="00C34660" w:rsidRPr="00031B1E" w:rsidRDefault="00C34660" w:rsidP="00031B1E">
      <w:pPr>
        <w:pStyle w:val="Heading4"/>
      </w:pPr>
      <w:r w:rsidRPr="00031B1E">
        <w:t xml:space="preserve">Plant </w:t>
      </w:r>
      <w:r w:rsidR="00A21173" w:rsidRPr="00031B1E">
        <w:t>An</w:t>
      </w:r>
      <w:r w:rsidR="00A21173" w:rsidRPr="00031B1E">
        <w:rPr>
          <w:rStyle w:val="Heading4Char"/>
          <w:b/>
          <w:bCs/>
          <w:iCs/>
        </w:rPr>
        <w:t>d</w:t>
      </w:r>
      <w:r w:rsidR="00A21173" w:rsidRPr="00031B1E">
        <w:t xml:space="preserve"> Equipment</w:t>
      </w:r>
    </w:p>
    <w:p w:rsidR="00C34660" w:rsidRPr="00A21173" w:rsidRDefault="00C34660" w:rsidP="00A21173">
      <w:pPr>
        <w:shd w:val="clear" w:color="auto" w:fill="FFFFFF"/>
        <w:ind w:left="720" w:hanging="720"/>
      </w:pPr>
    </w:p>
    <w:p w:rsidR="00C34660" w:rsidRPr="00A21173" w:rsidRDefault="00C34660" w:rsidP="00031B1E">
      <w:pPr>
        <w:shd w:val="clear" w:color="auto" w:fill="FFFFFF"/>
      </w:pPr>
      <w:r w:rsidRPr="00A21173">
        <w:t>Plant and equipment is held at fair value. When plant and equipment is specialised in use, such that it is rarely sold other than as part of a going concern, fair value is determined using the depreciated replacement cost method.</w:t>
      </w:r>
    </w:p>
    <w:p w:rsidR="00C34660" w:rsidRPr="00A21173" w:rsidRDefault="00C34660" w:rsidP="00A21173">
      <w:pPr>
        <w:shd w:val="clear" w:color="auto" w:fill="FFFFFF"/>
        <w:ind w:left="720" w:hanging="720"/>
      </w:pPr>
    </w:p>
    <w:p w:rsidR="00C34660" w:rsidRPr="00A21173" w:rsidRDefault="00C34660" w:rsidP="00A21173">
      <w:pPr>
        <w:shd w:val="clear" w:color="auto" w:fill="FFFFFF"/>
        <w:ind w:left="720" w:hanging="720"/>
      </w:pPr>
    </w:p>
    <w:p w:rsidR="00C34660" w:rsidRPr="00A21173" w:rsidRDefault="00C34660" w:rsidP="00031B1E">
      <w:pPr>
        <w:pStyle w:val="Heading4"/>
      </w:pPr>
      <w:r w:rsidRPr="00A21173">
        <w:t xml:space="preserve">Library </w:t>
      </w:r>
      <w:r w:rsidR="00A21173" w:rsidRPr="00A21173">
        <w:t>And Leasehold Improvements</w:t>
      </w:r>
    </w:p>
    <w:p w:rsidR="00C34660" w:rsidRPr="00A21173" w:rsidRDefault="00C34660" w:rsidP="00A21173">
      <w:pPr>
        <w:shd w:val="clear" w:color="auto" w:fill="FFFFFF"/>
        <w:ind w:left="720" w:hanging="720"/>
      </w:pPr>
    </w:p>
    <w:p w:rsidR="00C34660" w:rsidRPr="00A21173" w:rsidRDefault="00C34660" w:rsidP="00031B1E">
      <w:pPr>
        <w:shd w:val="clear" w:color="auto" w:fill="FFFFFF"/>
      </w:pPr>
      <w:r w:rsidRPr="00A21173">
        <w:t>Library and Leasehold improvements are held at fair value being depreciated cost. As there is no evidence of a reliable market-based fair value (or other relevant fair value indicators) for leasehold improvements, depreciated cost is the fair value for these types of assets. The valuation of leasehold improvements is based on significant unobservable inputs and accordingly is classified as Level 3 assets.</w:t>
      </w:r>
    </w:p>
    <w:p w:rsidR="00C34660" w:rsidRPr="00A21173" w:rsidRDefault="00C34660" w:rsidP="00A21173">
      <w:pPr>
        <w:shd w:val="clear" w:color="auto" w:fill="FFFFFF"/>
        <w:ind w:left="720" w:hanging="720"/>
      </w:pPr>
    </w:p>
    <w:p w:rsidR="00C34660" w:rsidRPr="00A21173" w:rsidRDefault="00C34660" w:rsidP="003B35F5">
      <w:pPr>
        <w:shd w:val="clear" w:color="auto" w:fill="FFFFFF"/>
      </w:pPr>
      <w:r w:rsidRPr="00A21173">
        <w:t>There were no changes in valuation techniques throughout the period to 31 December 2014.</w:t>
      </w:r>
    </w:p>
    <w:p w:rsidR="00C34660" w:rsidRPr="00A21173" w:rsidRDefault="00C34660" w:rsidP="003B35F5">
      <w:pPr>
        <w:shd w:val="clear" w:color="auto" w:fill="FFFFFF"/>
      </w:pPr>
    </w:p>
    <w:p w:rsidR="00C34660" w:rsidRPr="00A21173" w:rsidRDefault="00C34660" w:rsidP="003B35F5">
      <w:pPr>
        <w:shd w:val="clear" w:color="auto" w:fill="FFFFFF"/>
      </w:pPr>
      <w:r w:rsidRPr="00A21173">
        <w:lastRenderedPageBreak/>
        <w:t>For all assets measured at fair value, the current use is considered the highest and best use.</w:t>
      </w:r>
    </w:p>
    <w:p w:rsidR="00C34660" w:rsidRPr="00A21173" w:rsidRDefault="00C34660" w:rsidP="00A21173">
      <w:pPr>
        <w:shd w:val="clear" w:color="auto" w:fill="FFFFFF"/>
        <w:ind w:left="720" w:hanging="720"/>
      </w:pPr>
      <w:r w:rsidRPr="00A21173">
        <w:t>&lt;pp&gt; 61</w:t>
      </w:r>
    </w:p>
    <w:p w:rsidR="00C34660" w:rsidRDefault="00C34660" w:rsidP="00A21173">
      <w:pPr>
        <w:shd w:val="clear" w:color="auto" w:fill="FFFFFF"/>
        <w:ind w:left="720" w:hanging="720"/>
      </w:pPr>
    </w:p>
    <w:p w:rsidR="003B35F5" w:rsidRPr="00A21173" w:rsidRDefault="003B35F5" w:rsidP="00A21173">
      <w:pPr>
        <w:shd w:val="clear" w:color="auto" w:fill="FFFFFF"/>
        <w:ind w:left="720" w:hanging="720"/>
      </w:pPr>
    </w:p>
    <w:p w:rsidR="00197C74" w:rsidRPr="00A21173" w:rsidRDefault="00A21173" w:rsidP="003B35F5">
      <w:pPr>
        <w:pStyle w:val="Heading3"/>
      </w:pPr>
      <w:r w:rsidRPr="00A21173">
        <w:t>(</w:t>
      </w:r>
      <w:r w:rsidR="003B35F5">
        <w:t>e</w:t>
      </w:r>
      <w:r w:rsidRPr="00A21173">
        <w:t xml:space="preserve">) </w:t>
      </w:r>
      <w:r w:rsidR="00197C74" w:rsidRPr="00A21173">
        <w:t xml:space="preserve">Reconciliation </w:t>
      </w:r>
      <w:r w:rsidRPr="00A21173">
        <w:t xml:space="preserve">Of </w:t>
      </w:r>
      <w:r w:rsidR="00197C74" w:rsidRPr="00A21173">
        <w:t xml:space="preserve">Level </w:t>
      </w:r>
      <w:r w:rsidRPr="00A21173">
        <w:t xml:space="preserve">3 Fair Value At 31 </w:t>
      </w:r>
      <w:r w:rsidR="00197C74" w:rsidRPr="00A21173">
        <w:t xml:space="preserve">December </w:t>
      </w:r>
      <w:r w:rsidRPr="00A21173">
        <w:t>2014</w:t>
      </w:r>
    </w:p>
    <w:p w:rsidR="00C34660" w:rsidRPr="00A21173" w:rsidRDefault="00C34660" w:rsidP="00A21173">
      <w:pPr>
        <w:ind w:left="720" w:hanging="720"/>
      </w:pPr>
    </w:p>
    <w:tbl>
      <w:tblPr>
        <w:tblW w:w="552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884"/>
        <w:gridCol w:w="1419"/>
        <w:gridCol w:w="1419"/>
        <w:gridCol w:w="1275"/>
        <w:gridCol w:w="990"/>
        <w:gridCol w:w="851"/>
        <w:gridCol w:w="1275"/>
        <w:gridCol w:w="992"/>
      </w:tblGrid>
      <w:tr w:rsidR="000D7BE7" w:rsidRPr="00A21173" w:rsidTr="000D7BE7">
        <w:trPr>
          <w:trHeight w:val="596"/>
        </w:trPr>
        <w:tc>
          <w:tcPr>
            <w:tcW w:w="932" w:type="pct"/>
            <w:shd w:val="clear" w:color="auto" w:fill="FFFFFF"/>
          </w:tcPr>
          <w:p w:rsidR="00197C74" w:rsidRPr="00A21173" w:rsidRDefault="00197C74" w:rsidP="00A22C6D"/>
        </w:tc>
        <w:tc>
          <w:tcPr>
            <w:tcW w:w="702" w:type="pct"/>
            <w:shd w:val="clear" w:color="auto" w:fill="FFFFFF"/>
          </w:tcPr>
          <w:p w:rsidR="00197C74" w:rsidRPr="00A21173" w:rsidRDefault="00197C74" w:rsidP="00A22C6D">
            <w:r w:rsidRPr="00A21173">
              <w:t>Specialised Land</w:t>
            </w:r>
          </w:p>
        </w:tc>
        <w:tc>
          <w:tcPr>
            <w:tcW w:w="702" w:type="pct"/>
            <w:shd w:val="clear" w:color="auto" w:fill="FFFFFF"/>
          </w:tcPr>
          <w:p w:rsidR="00197C74" w:rsidRPr="00A21173" w:rsidRDefault="00197C74" w:rsidP="00A22C6D">
            <w:r w:rsidRPr="00A21173">
              <w:t>Specialised Buildings</w:t>
            </w:r>
          </w:p>
        </w:tc>
        <w:tc>
          <w:tcPr>
            <w:tcW w:w="631" w:type="pct"/>
            <w:shd w:val="clear" w:color="auto" w:fill="FFFFFF"/>
          </w:tcPr>
          <w:p w:rsidR="00197C74" w:rsidRPr="00A21173" w:rsidRDefault="00197C74" w:rsidP="00A22C6D">
            <w:r w:rsidRPr="00A21173">
              <w:t>Plant &amp; equipment</w:t>
            </w:r>
          </w:p>
        </w:tc>
        <w:tc>
          <w:tcPr>
            <w:tcW w:w="490" w:type="pct"/>
            <w:shd w:val="clear" w:color="auto" w:fill="FFFFFF"/>
          </w:tcPr>
          <w:p w:rsidR="00197C74" w:rsidRPr="00A21173" w:rsidRDefault="00197C74" w:rsidP="00A22C6D">
            <w:r w:rsidRPr="00A21173">
              <w:t>Motor vehicles</w:t>
            </w:r>
          </w:p>
        </w:tc>
        <w:tc>
          <w:tcPr>
            <w:tcW w:w="421" w:type="pct"/>
            <w:shd w:val="clear" w:color="auto" w:fill="FFFFFF"/>
          </w:tcPr>
          <w:p w:rsidR="00197C74" w:rsidRPr="00A21173" w:rsidRDefault="00197C74" w:rsidP="00A22C6D">
            <w:r w:rsidRPr="00A21173">
              <w:t>Land imp.</w:t>
            </w:r>
          </w:p>
        </w:tc>
        <w:tc>
          <w:tcPr>
            <w:tcW w:w="631" w:type="pct"/>
            <w:shd w:val="clear" w:color="auto" w:fill="FFFFFF"/>
          </w:tcPr>
          <w:p w:rsidR="00197C74" w:rsidRPr="00A21173" w:rsidRDefault="00197C74" w:rsidP="00A22C6D">
            <w:r w:rsidRPr="00A21173">
              <w:t>Leasehold imp.</w:t>
            </w:r>
          </w:p>
        </w:tc>
        <w:tc>
          <w:tcPr>
            <w:tcW w:w="491" w:type="pct"/>
            <w:shd w:val="clear" w:color="auto" w:fill="FFFFFF"/>
          </w:tcPr>
          <w:p w:rsidR="00197C74" w:rsidRPr="00A21173" w:rsidRDefault="00197C74" w:rsidP="00A22C6D">
            <w:r w:rsidRPr="00A21173">
              <w:t>Library</w:t>
            </w:r>
          </w:p>
        </w:tc>
      </w:tr>
      <w:tr w:rsidR="000D7BE7" w:rsidRPr="00A21173" w:rsidTr="000D7BE7">
        <w:trPr>
          <w:trHeight w:val="406"/>
        </w:trPr>
        <w:tc>
          <w:tcPr>
            <w:tcW w:w="932" w:type="pct"/>
            <w:shd w:val="clear" w:color="auto" w:fill="FFFFFF"/>
          </w:tcPr>
          <w:p w:rsidR="00197C74" w:rsidRPr="00A21173" w:rsidRDefault="00C34660" w:rsidP="00A22C6D">
            <w:pPr>
              <w:shd w:val="clear" w:color="auto" w:fill="FFFFFF"/>
            </w:pPr>
            <w:r w:rsidRPr="00A21173">
              <w:t>Chisholm</w:t>
            </w:r>
          </w:p>
        </w:tc>
        <w:tc>
          <w:tcPr>
            <w:tcW w:w="702"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702"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631"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490"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421"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631"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491"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r>
      <w:tr w:rsidR="000D7BE7" w:rsidRPr="00A21173" w:rsidTr="000D7BE7">
        <w:trPr>
          <w:trHeight w:val="384"/>
        </w:trPr>
        <w:tc>
          <w:tcPr>
            <w:tcW w:w="932" w:type="pct"/>
            <w:shd w:val="clear" w:color="auto" w:fill="FFFFFF"/>
          </w:tcPr>
          <w:p w:rsidR="00C34660" w:rsidRPr="00A21173" w:rsidRDefault="00C34660" w:rsidP="00A22C6D">
            <w:pPr>
              <w:shd w:val="clear" w:color="auto" w:fill="FFFFFF"/>
            </w:pPr>
            <w:r w:rsidRPr="00A21173">
              <w:t>Opening balance</w:t>
            </w:r>
          </w:p>
        </w:tc>
        <w:tc>
          <w:tcPr>
            <w:tcW w:w="702" w:type="pct"/>
            <w:shd w:val="clear" w:color="auto" w:fill="FFFFFF"/>
          </w:tcPr>
          <w:p w:rsidR="00C34660" w:rsidRPr="00A21173" w:rsidRDefault="00C34660" w:rsidP="00A21173">
            <w:pPr>
              <w:shd w:val="clear" w:color="auto" w:fill="FFFFFF"/>
              <w:ind w:left="720" w:hanging="720"/>
            </w:pPr>
            <w:r w:rsidRPr="00A21173">
              <w:t>-</w:t>
            </w:r>
          </w:p>
        </w:tc>
        <w:tc>
          <w:tcPr>
            <w:tcW w:w="702" w:type="pct"/>
            <w:shd w:val="clear" w:color="auto" w:fill="FFFFFF"/>
          </w:tcPr>
          <w:p w:rsidR="00C34660" w:rsidRPr="00A21173" w:rsidRDefault="00C34660" w:rsidP="00A21173">
            <w:pPr>
              <w:shd w:val="clear" w:color="auto" w:fill="FFFFFF"/>
              <w:ind w:left="720" w:hanging="720"/>
            </w:pPr>
            <w:r w:rsidRPr="00A21173">
              <w:t>-</w:t>
            </w:r>
          </w:p>
        </w:tc>
        <w:tc>
          <w:tcPr>
            <w:tcW w:w="631" w:type="pct"/>
            <w:shd w:val="clear" w:color="auto" w:fill="FFFFFF"/>
          </w:tcPr>
          <w:p w:rsidR="00C34660" w:rsidRPr="00A21173" w:rsidRDefault="00C34660" w:rsidP="00A21173">
            <w:pPr>
              <w:shd w:val="clear" w:color="auto" w:fill="FFFFFF"/>
              <w:ind w:left="720" w:hanging="720"/>
            </w:pPr>
            <w:r w:rsidRPr="00A21173">
              <w:t>5,757</w:t>
            </w:r>
          </w:p>
        </w:tc>
        <w:tc>
          <w:tcPr>
            <w:tcW w:w="490" w:type="pct"/>
            <w:shd w:val="clear" w:color="auto" w:fill="FFFFFF"/>
          </w:tcPr>
          <w:p w:rsidR="00C34660" w:rsidRPr="00A21173" w:rsidRDefault="00C34660" w:rsidP="00A21173">
            <w:pPr>
              <w:shd w:val="clear" w:color="auto" w:fill="FFFFFF"/>
              <w:ind w:left="720" w:hanging="720"/>
            </w:pPr>
            <w:r w:rsidRPr="00A21173">
              <w:t>176</w:t>
            </w:r>
          </w:p>
        </w:tc>
        <w:tc>
          <w:tcPr>
            <w:tcW w:w="421" w:type="pct"/>
            <w:shd w:val="clear" w:color="auto" w:fill="FFFFFF"/>
          </w:tcPr>
          <w:p w:rsidR="00C34660" w:rsidRPr="00A21173" w:rsidRDefault="00C34660" w:rsidP="00A21173">
            <w:pPr>
              <w:shd w:val="clear" w:color="auto" w:fill="FFFFFF"/>
              <w:ind w:left="720" w:hanging="720"/>
            </w:pPr>
            <w:r w:rsidRPr="00A21173">
              <w:t>1,217</w:t>
            </w:r>
          </w:p>
        </w:tc>
        <w:tc>
          <w:tcPr>
            <w:tcW w:w="631" w:type="pct"/>
            <w:shd w:val="clear" w:color="auto" w:fill="FFFFFF"/>
          </w:tcPr>
          <w:p w:rsidR="00C34660" w:rsidRPr="00A21173" w:rsidRDefault="00C34660" w:rsidP="00A21173">
            <w:pPr>
              <w:shd w:val="clear" w:color="auto" w:fill="FFFFFF"/>
              <w:ind w:left="720" w:hanging="720"/>
            </w:pPr>
            <w:r w:rsidRPr="00A21173">
              <w:t>1,189</w:t>
            </w:r>
          </w:p>
        </w:tc>
        <w:tc>
          <w:tcPr>
            <w:tcW w:w="491" w:type="pct"/>
            <w:shd w:val="clear" w:color="auto" w:fill="FFFFFF"/>
          </w:tcPr>
          <w:p w:rsidR="00C34660" w:rsidRPr="00A21173" w:rsidRDefault="00C34660" w:rsidP="00A21173">
            <w:pPr>
              <w:shd w:val="clear" w:color="auto" w:fill="FFFFFF"/>
              <w:ind w:left="720" w:hanging="720"/>
            </w:pPr>
            <w:r w:rsidRPr="00A21173">
              <w:t>322</w:t>
            </w:r>
          </w:p>
        </w:tc>
      </w:tr>
      <w:tr w:rsidR="000D7BE7" w:rsidRPr="00A21173" w:rsidTr="000D7BE7">
        <w:trPr>
          <w:trHeight w:val="384"/>
        </w:trPr>
        <w:tc>
          <w:tcPr>
            <w:tcW w:w="932" w:type="pct"/>
            <w:shd w:val="clear" w:color="auto" w:fill="FFFFFF"/>
          </w:tcPr>
          <w:p w:rsidR="00197C74" w:rsidRPr="00A21173" w:rsidRDefault="00197C74" w:rsidP="00A22C6D">
            <w:pPr>
              <w:shd w:val="clear" w:color="auto" w:fill="FFFFFF"/>
            </w:pPr>
            <w:r w:rsidRPr="00A21173">
              <w:t>Purchases (sales)</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44,058</w:t>
            </w:r>
          </w:p>
        </w:tc>
        <w:tc>
          <w:tcPr>
            <w:tcW w:w="631" w:type="pct"/>
            <w:shd w:val="clear" w:color="auto" w:fill="FFFFFF"/>
          </w:tcPr>
          <w:p w:rsidR="00197C74" w:rsidRPr="00A21173" w:rsidRDefault="00197C74" w:rsidP="00A21173">
            <w:pPr>
              <w:shd w:val="clear" w:color="auto" w:fill="FFFFFF"/>
              <w:ind w:left="720" w:hanging="720"/>
            </w:pPr>
            <w:r w:rsidRPr="00A21173">
              <w:t>1,183</w:t>
            </w:r>
          </w:p>
        </w:tc>
        <w:tc>
          <w:tcPr>
            <w:tcW w:w="490" w:type="pct"/>
            <w:shd w:val="clear" w:color="auto" w:fill="FFFFFF"/>
          </w:tcPr>
          <w:p w:rsidR="00197C74" w:rsidRPr="00A21173" w:rsidRDefault="00197C74" w:rsidP="00A21173">
            <w:pPr>
              <w:shd w:val="clear" w:color="auto" w:fill="FFFFFF"/>
              <w:ind w:left="720" w:hanging="720"/>
            </w:pPr>
            <w:r w:rsidRPr="00A21173">
              <w:t>24</w:t>
            </w:r>
          </w:p>
        </w:tc>
        <w:tc>
          <w:tcPr>
            <w:tcW w:w="421" w:type="pct"/>
            <w:shd w:val="clear" w:color="auto" w:fill="FFFFFF"/>
          </w:tcPr>
          <w:p w:rsidR="00197C74" w:rsidRPr="00A21173" w:rsidRDefault="00197C74" w:rsidP="00A21173">
            <w:pPr>
              <w:shd w:val="clear" w:color="auto" w:fill="FFFFFF"/>
              <w:ind w:left="720" w:hanging="720"/>
            </w:pPr>
            <w:r w:rsidRPr="00A21173">
              <w:t>261</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47</w:t>
            </w:r>
          </w:p>
        </w:tc>
      </w:tr>
      <w:tr w:rsidR="000D7BE7" w:rsidRPr="00A21173" w:rsidTr="000D7BE7">
        <w:trPr>
          <w:trHeight w:val="403"/>
        </w:trPr>
        <w:tc>
          <w:tcPr>
            <w:tcW w:w="932" w:type="pct"/>
            <w:shd w:val="clear" w:color="auto" w:fill="FFFFFF"/>
          </w:tcPr>
          <w:p w:rsidR="00197C74" w:rsidRPr="00A21173" w:rsidRDefault="00197C74" w:rsidP="00A22C6D">
            <w:pPr>
              <w:shd w:val="clear" w:color="auto" w:fill="FFFFFF"/>
            </w:pPr>
            <w:r w:rsidRPr="00A21173">
              <w:t>Transfers in (out) of Level 3</w:t>
            </w:r>
          </w:p>
        </w:tc>
        <w:tc>
          <w:tcPr>
            <w:tcW w:w="702" w:type="pct"/>
            <w:shd w:val="clear" w:color="auto" w:fill="FFFFFF"/>
          </w:tcPr>
          <w:p w:rsidR="00197C74" w:rsidRPr="00A21173" w:rsidRDefault="00197C74" w:rsidP="00A21173">
            <w:pPr>
              <w:shd w:val="clear" w:color="auto" w:fill="FFFFFF"/>
              <w:ind w:left="720" w:hanging="720"/>
            </w:pPr>
            <w:r w:rsidRPr="00A21173">
              <w:t>40,146</w:t>
            </w:r>
          </w:p>
        </w:tc>
        <w:tc>
          <w:tcPr>
            <w:tcW w:w="702" w:type="pct"/>
            <w:shd w:val="clear" w:color="auto" w:fill="FFFFFF"/>
          </w:tcPr>
          <w:p w:rsidR="00197C74" w:rsidRPr="00A21173" w:rsidRDefault="00222920" w:rsidP="00A21173">
            <w:pPr>
              <w:shd w:val="clear" w:color="auto" w:fill="FFFFFF"/>
              <w:ind w:left="720" w:hanging="720"/>
            </w:pPr>
            <w:r w:rsidRPr="00A21173">
              <w:t>1</w:t>
            </w:r>
            <w:r w:rsidR="00197C74" w:rsidRPr="00A21173">
              <w:t>57,530</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r w:rsidRPr="00A21173">
              <w:t>-</w:t>
            </w:r>
          </w:p>
        </w:tc>
        <w:tc>
          <w:tcPr>
            <w:tcW w:w="421"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576"/>
        </w:trPr>
        <w:tc>
          <w:tcPr>
            <w:tcW w:w="932" w:type="pct"/>
            <w:shd w:val="clear" w:color="auto" w:fill="FFFFFF"/>
          </w:tcPr>
          <w:p w:rsidR="00197C74" w:rsidRPr="00A21173" w:rsidRDefault="00197C74" w:rsidP="00A22C6D">
            <w:pPr>
              <w:shd w:val="clear" w:color="auto" w:fill="FFFFFF"/>
            </w:pPr>
            <w:r w:rsidRPr="00A21173">
              <w:t>Gains or losses recognised in net result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(5)</w:t>
            </w:r>
          </w:p>
        </w:tc>
        <w:tc>
          <w:tcPr>
            <w:tcW w:w="490" w:type="pct"/>
            <w:shd w:val="clear" w:color="auto" w:fill="FFFFFF"/>
          </w:tcPr>
          <w:p w:rsidR="00197C74" w:rsidRPr="00A21173" w:rsidRDefault="00197C74" w:rsidP="00A21173">
            <w:pPr>
              <w:shd w:val="clear" w:color="auto" w:fill="FFFFFF"/>
              <w:ind w:left="720" w:hanging="720"/>
            </w:pPr>
          </w:p>
        </w:tc>
        <w:tc>
          <w:tcPr>
            <w:tcW w:w="421" w:type="pct"/>
            <w:shd w:val="clear" w:color="auto" w:fill="FFFFFF"/>
          </w:tcPr>
          <w:p w:rsidR="00197C74" w:rsidRPr="00A21173" w:rsidRDefault="00197C74" w:rsidP="00A21173">
            <w:pPr>
              <w:shd w:val="clear" w:color="auto" w:fill="FFFFFF"/>
              <w:ind w:left="720" w:hanging="720"/>
            </w:pPr>
            <w:r w:rsidRPr="00A21173">
              <w:t>(12)</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(230)</w:t>
            </w:r>
          </w:p>
        </w:tc>
      </w:tr>
      <w:tr w:rsidR="000D7BE7" w:rsidRPr="00A21173" w:rsidTr="000D7BE7">
        <w:trPr>
          <w:trHeight w:val="398"/>
        </w:trPr>
        <w:tc>
          <w:tcPr>
            <w:tcW w:w="932" w:type="pct"/>
            <w:shd w:val="clear" w:color="auto" w:fill="FFFFFF"/>
          </w:tcPr>
          <w:p w:rsidR="00197C74" w:rsidRPr="00A21173" w:rsidRDefault="00197C74" w:rsidP="00A22C6D">
            <w:pPr>
              <w:shd w:val="clear" w:color="auto" w:fill="FFFFFF"/>
            </w:pPr>
            <w:r w:rsidRPr="00A21173">
              <w:t>Depreciation</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(4,662)</w:t>
            </w:r>
          </w:p>
        </w:tc>
        <w:tc>
          <w:tcPr>
            <w:tcW w:w="631" w:type="pct"/>
            <w:shd w:val="clear" w:color="auto" w:fill="FFFFFF"/>
          </w:tcPr>
          <w:p w:rsidR="00197C74" w:rsidRPr="00A21173" w:rsidRDefault="00197C74" w:rsidP="00A21173">
            <w:pPr>
              <w:shd w:val="clear" w:color="auto" w:fill="FFFFFF"/>
              <w:ind w:left="720" w:hanging="720"/>
            </w:pPr>
            <w:r w:rsidRPr="00A21173">
              <w:t>(1,480)</w:t>
            </w:r>
          </w:p>
        </w:tc>
        <w:tc>
          <w:tcPr>
            <w:tcW w:w="490" w:type="pct"/>
            <w:shd w:val="clear" w:color="auto" w:fill="FFFFFF"/>
          </w:tcPr>
          <w:p w:rsidR="00197C74" w:rsidRPr="00A21173" w:rsidRDefault="00197C74" w:rsidP="00A21173">
            <w:pPr>
              <w:shd w:val="clear" w:color="auto" w:fill="FFFFFF"/>
              <w:ind w:left="720" w:hanging="720"/>
            </w:pPr>
            <w:r w:rsidRPr="00A21173">
              <w:t>(75)</w:t>
            </w:r>
          </w:p>
        </w:tc>
        <w:tc>
          <w:tcPr>
            <w:tcW w:w="421" w:type="pct"/>
            <w:shd w:val="clear" w:color="auto" w:fill="FFFFFF"/>
          </w:tcPr>
          <w:p w:rsidR="00197C74" w:rsidRPr="00A21173" w:rsidRDefault="00197C74" w:rsidP="00A21173">
            <w:pPr>
              <w:shd w:val="clear" w:color="auto" w:fill="FFFFFF"/>
              <w:ind w:left="720" w:hanging="720"/>
            </w:pPr>
            <w:r w:rsidRPr="00A21173">
              <w:t>(69)</w:t>
            </w:r>
          </w:p>
        </w:tc>
        <w:tc>
          <w:tcPr>
            <w:tcW w:w="631" w:type="pct"/>
            <w:shd w:val="clear" w:color="auto" w:fill="FFFFFF"/>
          </w:tcPr>
          <w:p w:rsidR="00197C74" w:rsidRPr="00A21173" w:rsidRDefault="00197C74" w:rsidP="00A21173">
            <w:pPr>
              <w:shd w:val="clear" w:color="auto" w:fill="FFFFFF"/>
              <w:ind w:left="720" w:hanging="720"/>
            </w:pPr>
            <w:r w:rsidRPr="00A21173">
              <w:t>(341)</w:t>
            </w:r>
          </w:p>
        </w:tc>
        <w:tc>
          <w:tcPr>
            <w:tcW w:w="491" w:type="pct"/>
            <w:shd w:val="clear" w:color="auto" w:fill="FFFFFF"/>
          </w:tcPr>
          <w:p w:rsidR="00197C74" w:rsidRPr="00A21173" w:rsidRDefault="00197C74" w:rsidP="00A21173">
            <w:pPr>
              <w:shd w:val="clear" w:color="auto" w:fill="FFFFFF"/>
              <w:ind w:left="720" w:hanging="720"/>
            </w:pPr>
            <w:r w:rsidRPr="00A21173">
              <w:t>(139)</w:t>
            </w:r>
          </w:p>
        </w:tc>
      </w:tr>
      <w:tr w:rsidR="000D7BE7" w:rsidRPr="00A21173" w:rsidTr="000D7BE7">
        <w:trPr>
          <w:trHeight w:val="418"/>
        </w:trPr>
        <w:tc>
          <w:tcPr>
            <w:tcW w:w="932" w:type="pct"/>
            <w:shd w:val="clear" w:color="auto" w:fill="FFFFFF"/>
          </w:tcPr>
          <w:p w:rsidR="00197C74" w:rsidRPr="00A21173" w:rsidRDefault="00197C74" w:rsidP="00A22C6D">
            <w:pPr>
              <w:shd w:val="clear" w:color="auto" w:fill="FFFFFF"/>
            </w:pPr>
            <w:r w:rsidRPr="00A21173">
              <w:t>Impairment loss</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p>
        </w:tc>
        <w:tc>
          <w:tcPr>
            <w:tcW w:w="421" w:type="pct"/>
            <w:shd w:val="clear" w:color="auto" w:fill="FFFFFF"/>
          </w:tcPr>
          <w:p w:rsidR="00197C74" w:rsidRPr="00A21173" w:rsidRDefault="00197C74" w:rsidP="00A21173">
            <w:pPr>
              <w:shd w:val="clear" w:color="auto" w:fill="FFFFFF"/>
              <w:ind w:left="720" w:hanging="720"/>
            </w:pPr>
          </w:p>
        </w:tc>
        <w:tc>
          <w:tcPr>
            <w:tcW w:w="631" w:type="pct"/>
            <w:shd w:val="clear" w:color="auto" w:fill="FFFFFF"/>
          </w:tcPr>
          <w:p w:rsidR="00197C74" w:rsidRPr="00A21173" w:rsidRDefault="00197C74" w:rsidP="00A21173">
            <w:pPr>
              <w:shd w:val="clear" w:color="auto" w:fill="FFFFFF"/>
              <w:ind w:left="720" w:hanging="720"/>
            </w:pPr>
          </w:p>
        </w:tc>
        <w:tc>
          <w:tcPr>
            <w:tcW w:w="491" w:type="pct"/>
            <w:shd w:val="clear" w:color="auto" w:fill="FFFFFF"/>
          </w:tcPr>
          <w:p w:rsidR="00197C74" w:rsidRPr="00A21173" w:rsidRDefault="00197C74" w:rsidP="00A21173">
            <w:pPr>
              <w:shd w:val="clear" w:color="auto" w:fill="FFFFFF"/>
              <w:ind w:left="720" w:hanging="720"/>
            </w:pPr>
          </w:p>
        </w:tc>
      </w:tr>
      <w:tr w:rsidR="000D7BE7" w:rsidRPr="00A21173" w:rsidTr="000D7BE7">
        <w:trPr>
          <w:trHeight w:val="288"/>
        </w:trPr>
        <w:tc>
          <w:tcPr>
            <w:tcW w:w="932" w:type="pct"/>
            <w:shd w:val="clear" w:color="auto" w:fill="FFFFFF"/>
          </w:tcPr>
          <w:p w:rsidR="00197C74" w:rsidRPr="00A21173" w:rsidRDefault="00197C74" w:rsidP="00A22C6D">
            <w:pPr>
              <w:shd w:val="clear" w:color="auto" w:fill="FFFFFF"/>
            </w:pPr>
            <w:r w:rsidRPr="00A21173">
              <w:t>Subtotal</w:t>
            </w:r>
          </w:p>
        </w:tc>
        <w:tc>
          <w:tcPr>
            <w:tcW w:w="702" w:type="pct"/>
            <w:shd w:val="clear" w:color="auto" w:fill="FFFFFF"/>
          </w:tcPr>
          <w:p w:rsidR="00197C74" w:rsidRPr="00A21173" w:rsidRDefault="00197C74" w:rsidP="00A21173">
            <w:pPr>
              <w:shd w:val="clear" w:color="auto" w:fill="FFFFFF"/>
              <w:ind w:left="720" w:hanging="720"/>
            </w:pPr>
            <w:r w:rsidRPr="00A21173">
              <w:t>40,146</w:t>
            </w:r>
          </w:p>
        </w:tc>
        <w:tc>
          <w:tcPr>
            <w:tcW w:w="702" w:type="pct"/>
            <w:shd w:val="clear" w:color="auto" w:fill="FFFFFF"/>
          </w:tcPr>
          <w:p w:rsidR="00197C74" w:rsidRPr="00A21173" w:rsidRDefault="00197C74" w:rsidP="00A21173">
            <w:pPr>
              <w:shd w:val="clear" w:color="auto" w:fill="FFFFFF"/>
              <w:ind w:left="720" w:hanging="720"/>
            </w:pPr>
            <w:r w:rsidRPr="00A21173">
              <w:t>196,926</w:t>
            </w:r>
          </w:p>
        </w:tc>
        <w:tc>
          <w:tcPr>
            <w:tcW w:w="631" w:type="pct"/>
            <w:shd w:val="clear" w:color="auto" w:fill="FFFFFF"/>
          </w:tcPr>
          <w:p w:rsidR="00197C74" w:rsidRPr="00A21173" w:rsidRDefault="00197C74" w:rsidP="00A21173">
            <w:pPr>
              <w:shd w:val="clear" w:color="auto" w:fill="FFFFFF"/>
              <w:ind w:left="720" w:hanging="720"/>
            </w:pPr>
            <w:r w:rsidRPr="00A21173">
              <w:t>5,455</w:t>
            </w:r>
          </w:p>
        </w:tc>
        <w:tc>
          <w:tcPr>
            <w:tcW w:w="490" w:type="pct"/>
            <w:shd w:val="clear" w:color="auto" w:fill="FFFFFF"/>
          </w:tcPr>
          <w:p w:rsidR="00197C74" w:rsidRPr="00A21173" w:rsidRDefault="00197C74" w:rsidP="00A21173">
            <w:pPr>
              <w:shd w:val="clear" w:color="auto" w:fill="FFFFFF"/>
              <w:ind w:left="720" w:hanging="720"/>
            </w:pPr>
            <w:r w:rsidRPr="00A21173">
              <w:t>125</w:t>
            </w:r>
          </w:p>
        </w:tc>
        <w:tc>
          <w:tcPr>
            <w:tcW w:w="421" w:type="pct"/>
            <w:shd w:val="clear" w:color="auto" w:fill="FFFFFF"/>
          </w:tcPr>
          <w:p w:rsidR="00197C74" w:rsidRPr="00A21173" w:rsidRDefault="00197C74" w:rsidP="00A21173">
            <w:pPr>
              <w:shd w:val="clear" w:color="auto" w:fill="FFFFFF"/>
              <w:ind w:left="720" w:hanging="720"/>
            </w:pPr>
            <w:r w:rsidRPr="00A21173">
              <w:t>1,397</w:t>
            </w:r>
          </w:p>
        </w:tc>
        <w:tc>
          <w:tcPr>
            <w:tcW w:w="631" w:type="pct"/>
            <w:shd w:val="clear" w:color="auto" w:fill="FFFFFF"/>
          </w:tcPr>
          <w:p w:rsidR="00197C74" w:rsidRPr="00A21173" w:rsidRDefault="00197C74" w:rsidP="00A21173">
            <w:pPr>
              <w:shd w:val="clear" w:color="auto" w:fill="FFFFFF"/>
              <w:ind w:left="720" w:hanging="720"/>
            </w:pPr>
            <w:r w:rsidRPr="00A21173">
              <w:t>848</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576"/>
        </w:trPr>
        <w:tc>
          <w:tcPr>
            <w:tcW w:w="932" w:type="pct"/>
            <w:shd w:val="clear" w:color="auto" w:fill="FFFFFF"/>
          </w:tcPr>
          <w:p w:rsidR="00197C74" w:rsidRPr="00A21173" w:rsidRDefault="00197C74" w:rsidP="00A22C6D">
            <w:pPr>
              <w:shd w:val="clear" w:color="auto" w:fill="FFFFFF"/>
            </w:pPr>
            <w:r w:rsidRPr="00A21173">
              <w:t>Gains or losses recognised in other economic flows</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r w:rsidRPr="00A21173">
              <w:t>-</w:t>
            </w:r>
          </w:p>
        </w:tc>
        <w:tc>
          <w:tcPr>
            <w:tcW w:w="421"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336"/>
        </w:trPr>
        <w:tc>
          <w:tcPr>
            <w:tcW w:w="932" w:type="pct"/>
            <w:shd w:val="clear" w:color="auto" w:fill="FFFFFF"/>
          </w:tcPr>
          <w:p w:rsidR="00197C74" w:rsidRPr="00A21173" w:rsidRDefault="00197C74" w:rsidP="00A22C6D">
            <w:pPr>
              <w:shd w:val="clear" w:color="auto" w:fill="FFFFFF"/>
            </w:pPr>
            <w:r w:rsidRPr="00A21173">
              <w:t>Other comprehensive income</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r w:rsidRPr="00A21173">
              <w:t>-</w:t>
            </w:r>
          </w:p>
        </w:tc>
        <w:tc>
          <w:tcPr>
            <w:tcW w:w="421"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384"/>
        </w:trPr>
        <w:tc>
          <w:tcPr>
            <w:tcW w:w="932" w:type="pct"/>
            <w:shd w:val="clear" w:color="auto" w:fill="FFFFFF"/>
          </w:tcPr>
          <w:p w:rsidR="00197C74" w:rsidRPr="00A21173" w:rsidRDefault="00197C74" w:rsidP="00A22C6D">
            <w:pPr>
              <w:shd w:val="clear" w:color="auto" w:fill="FFFFFF"/>
            </w:pPr>
            <w:r w:rsidRPr="00A21173">
              <w:t>Revaluation</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r w:rsidRPr="00A21173">
              <w:t>-</w:t>
            </w:r>
          </w:p>
        </w:tc>
        <w:tc>
          <w:tcPr>
            <w:tcW w:w="421"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317"/>
        </w:trPr>
        <w:tc>
          <w:tcPr>
            <w:tcW w:w="932" w:type="pct"/>
            <w:shd w:val="clear" w:color="auto" w:fill="FFFFFF"/>
          </w:tcPr>
          <w:p w:rsidR="00197C74" w:rsidRPr="00A21173" w:rsidRDefault="00197C74" w:rsidP="00A22C6D">
            <w:pPr>
              <w:shd w:val="clear" w:color="auto" w:fill="FFFFFF"/>
            </w:pPr>
            <w:r w:rsidRPr="00A21173">
              <w:t>Subtotal</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702"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0" w:type="pct"/>
            <w:shd w:val="clear" w:color="auto" w:fill="FFFFFF"/>
          </w:tcPr>
          <w:p w:rsidR="00197C74" w:rsidRPr="00A21173" w:rsidRDefault="00197C74" w:rsidP="00A21173">
            <w:pPr>
              <w:shd w:val="clear" w:color="auto" w:fill="FFFFFF"/>
              <w:ind w:left="720" w:hanging="720"/>
            </w:pPr>
            <w:r w:rsidRPr="00A21173">
              <w:t>-</w:t>
            </w:r>
          </w:p>
        </w:tc>
        <w:tc>
          <w:tcPr>
            <w:tcW w:w="421" w:type="pct"/>
            <w:shd w:val="clear" w:color="auto" w:fill="FFFFFF"/>
          </w:tcPr>
          <w:p w:rsidR="00197C74" w:rsidRPr="00A21173" w:rsidRDefault="00197C74" w:rsidP="00A21173">
            <w:pPr>
              <w:shd w:val="clear" w:color="auto" w:fill="FFFFFF"/>
              <w:ind w:left="720" w:hanging="720"/>
            </w:pPr>
            <w:r w:rsidRPr="00A21173">
              <w:t>-</w:t>
            </w:r>
          </w:p>
        </w:tc>
        <w:tc>
          <w:tcPr>
            <w:tcW w:w="631" w:type="pct"/>
            <w:shd w:val="clear" w:color="auto" w:fill="FFFFFF"/>
          </w:tcPr>
          <w:p w:rsidR="00197C74" w:rsidRPr="00A21173" w:rsidRDefault="00197C74" w:rsidP="00A21173">
            <w:pPr>
              <w:shd w:val="clear" w:color="auto" w:fill="FFFFFF"/>
              <w:ind w:left="720" w:hanging="720"/>
            </w:pPr>
            <w:r w:rsidRPr="00A21173">
              <w:t>-</w:t>
            </w:r>
          </w:p>
        </w:tc>
        <w:tc>
          <w:tcPr>
            <w:tcW w:w="491" w:type="pct"/>
            <w:shd w:val="clear" w:color="auto" w:fill="FFFFFF"/>
          </w:tcPr>
          <w:p w:rsidR="00197C74" w:rsidRPr="00A21173" w:rsidRDefault="00197C74" w:rsidP="00A21173">
            <w:pPr>
              <w:shd w:val="clear" w:color="auto" w:fill="FFFFFF"/>
              <w:ind w:left="720" w:hanging="720"/>
            </w:pPr>
            <w:r w:rsidRPr="00A21173">
              <w:t>-</w:t>
            </w:r>
          </w:p>
        </w:tc>
      </w:tr>
      <w:tr w:rsidR="000D7BE7" w:rsidRPr="00A21173" w:rsidTr="000D7BE7">
        <w:trPr>
          <w:trHeight w:val="336"/>
        </w:trPr>
        <w:tc>
          <w:tcPr>
            <w:tcW w:w="932" w:type="pct"/>
            <w:shd w:val="clear" w:color="auto" w:fill="FFFFFF"/>
          </w:tcPr>
          <w:p w:rsidR="00197C74" w:rsidRPr="00A21173" w:rsidRDefault="00197C74" w:rsidP="00A22C6D">
            <w:pPr>
              <w:shd w:val="clear" w:color="auto" w:fill="FFFFFF"/>
            </w:pPr>
            <w:r w:rsidRPr="00A21173">
              <w:t>Closing Balance</w:t>
            </w:r>
          </w:p>
        </w:tc>
        <w:tc>
          <w:tcPr>
            <w:tcW w:w="702" w:type="pct"/>
            <w:shd w:val="clear" w:color="auto" w:fill="FFFFFF"/>
          </w:tcPr>
          <w:p w:rsidR="00197C74" w:rsidRPr="00A21173" w:rsidRDefault="00197C74" w:rsidP="00A21173">
            <w:pPr>
              <w:shd w:val="clear" w:color="auto" w:fill="FFFFFF"/>
              <w:ind w:left="720" w:hanging="720"/>
            </w:pPr>
            <w:r w:rsidRPr="00A21173">
              <w:t>40,146</w:t>
            </w:r>
          </w:p>
        </w:tc>
        <w:tc>
          <w:tcPr>
            <w:tcW w:w="702" w:type="pct"/>
            <w:shd w:val="clear" w:color="auto" w:fill="FFFFFF"/>
          </w:tcPr>
          <w:p w:rsidR="00197C74" w:rsidRPr="00A21173" w:rsidRDefault="00197C74" w:rsidP="00A21173">
            <w:pPr>
              <w:shd w:val="clear" w:color="auto" w:fill="FFFFFF"/>
              <w:ind w:left="720" w:hanging="720"/>
            </w:pPr>
            <w:r w:rsidRPr="00A21173">
              <w:t>196,926</w:t>
            </w:r>
          </w:p>
        </w:tc>
        <w:tc>
          <w:tcPr>
            <w:tcW w:w="631" w:type="pct"/>
            <w:shd w:val="clear" w:color="auto" w:fill="FFFFFF"/>
          </w:tcPr>
          <w:p w:rsidR="00197C74" w:rsidRPr="00A21173" w:rsidRDefault="00197C74" w:rsidP="00A21173">
            <w:pPr>
              <w:shd w:val="clear" w:color="auto" w:fill="FFFFFF"/>
              <w:ind w:left="720" w:hanging="720"/>
            </w:pPr>
            <w:r w:rsidRPr="00A21173">
              <w:t>5,455</w:t>
            </w:r>
          </w:p>
        </w:tc>
        <w:tc>
          <w:tcPr>
            <w:tcW w:w="490" w:type="pct"/>
            <w:shd w:val="clear" w:color="auto" w:fill="FFFFFF"/>
          </w:tcPr>
          <w:p w:rsidR="00197C74" w:rsidRPr="00A21173" w:rsidRDefault="00197C74" w:rsidP="00A21173">
            <w:pPr>
              <w:shd w:val="clear" w:color="auto" w:fill="FFFFFF"/>
              <w:ind w:left="720" w:hanging="720"/>
            </w:pPr>
            <w:r w:rsidRPr="00A21173">
              <w:t>125</w:t>
            </w:r>
          </w:p>
        </w:tc>
        <w:tc>
          <w:tcPr>
            <w:tcW w:w="421" w:type="pct"/>
            <w:shd w:val="clear" w:color="auto" w:fill="FFFFFF"/>
          </w:tcPr>
          <w:p w:rsidR="00197C74" w:rsidRPr="00A21173" w:rsidRDefault="00197C74" w:rsidP="00A21173">
            <w:pPr>
              <w:shd w:val="clear" w:color="auto" w:fill="FFFFFF"/>
              <w:ind w:left="720" w:hanging="720"/>
            </w:pPr>
            <w:r w:rsidRPr="00A21173">
              <w:t>1,397</w:t>
            </w:r>
          </w:p>
        </w:tc>
        <w:tc>
          <w:tcPr>
            <w:tcW w:w="631" w:type="pct"/>
            <w:shd w:val="clear" w:color="auto" w:fill="FFFFFF"/>
          </w:tcPr>
          <w:p w:rsidR="00197C74" w:rsidRPr="00A21173" w:rsidRDefault="00197C74" w:rsidP="00A21173">
            <w:pPr>
              <w:shd w:val="clear" w:color="auto" w:fill="FFFFFF"/>
              <w:ind w:left="720" w:hanging="720"/>
            </w:pPr>
            <w:r w:rsidRPr="00A21173">
              <w:t>848</w:t>
            </w:r>
          </w:p>
        </w:tc>
        <w:tc>
          <w:tcPr>
            <w:tcW w:w="491" w:type="pct"/>
            <w:shd w:val="clear" w:color="auto" w:fill="FFFFFF"/>
          </w:tcPr>
          <w:p w:rsidR="00197C74" w:rsidRPr="00A21173" w:rsidRDefault="00197C74" w:rsidP="00A21173">
            <w:pPr>
              <w:shd w:val="clear" w:color="auto" w:fill="FFFFFF"/>
              <w:ind w:left="720" w:hanging="720"/>
            </w:pPr>
            <w:r w:rsidRPr="00A21173">
              <w:t>-</w:t>
            </w:r>
          </w:p>
        </w:tc>
      </w:tr>
    </w:tbl>
    <w:p w:rsidR="00222920" w:rsidRPr="00A21173" w:rsidRDefault="00222920" w:rsidP="00A21173">
      <w:pPr>
        <w:shd w:val="clear" w:color="auto" w:fill="FFFFFF"/>
        <w:ind w:left="720" w:hanging="720"/>
      </w:pPr>
    </w:p>
    <w:p w:rsidR="00222920" w:rsidRPr="00A21173" w:rsidRDefault="00222920" w:rsidP="00A21173">
      <w:pPr>
        <w:shd w:val="clear" w:color="auto" w:fill="FFFFFF"/>
        <w:ind w:left="720" w:hanging="720"/>
      </w:pPr>
    </w:p>
    <w:p w:rsidR="00197C74" w:rsidRPr="00A21173" w:rsidRDefault="00A21173" w:rsidP="000D7BE7">
      <w:pPr>
        <w:pStyle w:val="Heading3"/>
      </w:pPr>
      <w:r w:rsidRPr="00A21173">
        <w:t>(</w:t>
      </w:r>
      <w:r w:rsidR="000D7BE7">
        <w:t>f</w:t>
      </w:r>
      <w:r w:rsidRPr="00A21173">
        <w:t>)</w:t>
      </w:r>
      <w:r w:rsidR="000D7BE7">
        <w:t xml:space="preserve"> </w:t>
      </w:r>
      <w:r w:rsidR="00197C74" w:rsidRPr="00A21173">
        <w:t xml:space="preserve">Description </w:t>
      </w:r>
      <w:r w:rsidRPr="00A21173">
        <w:t xml:space="preserve">Of Significant Unobservable Inputs To </w:t>
      </w:r>
      <w:r w:rsidR="00197C74" w:rsidRPr="00A21173">
        <w:t xml:space="preserve">Level </w:t>
      </w:r>
      <w:r w:rsidRPr="00A21173">
        <w:t>3 Valuations</w:t>
      </w:r>
    </w:p>
    <w:p w:rsidR="00222920" w:rsidRDefault="00222920" w:rsidP="00A21173">
      <w:pPr>
        <w:ind w:left="720" w:hanging="720"/>
      </w:pPr>
    </w:p>
    <w:tbl>
      <w:tblPr>
        <w:tblW w:w="544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1589"/>
        <w:gridCol w:w="1401"/>
        <w:gridCol w:w="1522"/>
        <w:gridCol w:w="1482"/>
        <w:gridCol w:w="3969"/>
      </w:tblGrid>
      <w:tr w:rsidR="00222920" w:rsidRPr="00A21173" w:rsidTr="004457D0">
        <w:trPr>
          <w:trHeight w:val="706"/>
        </w:trPr>
        <w:tc>
          <w:tcPr>
            <w:tcW w:w="797" w:type="pct"/>
            <w:shd w:val="clear" w:color="auto" w:fill="FFFFFF"/>
          </w:tcPr>
          <w:p w:rsidR="00222920" w:rsidRPr="00A21173" w:rsidRDefault="00222920" w:rsidP="004457D0">
            <w:pPr>
              <w:shd w:val="clear" w:color="auto" w:fill="FFFFFF"/>
            </w:pPr>
          </w:p>
        </w:tc>
        <w:tc>
          <w:tcPr>
            <w:tcW w:w="703" w:type="pct"/>
            <w:shd w:val="clear" w:color="auto" w:fill="FFFFFF"/>
          </w:tcPr>
          <w:p w:rsidR="00222920" w:rsidRPr="00A21173" w:rsidRDefault="00222920" w:rsidP="004457D0">
            <w:pPr>
              <w:shd w:val="clear" w:color="auto" w:fill="FFFFFF"/>
            </w:pPr>
            <w:r w:rsidRPr="00A21173">
              <w:t>Valuation technique</w:t>
            </w:r>
          </w:p>
        </w:tc>
        <w:tc>
          <w:tcPr>
            <w:tcW w:w="764" w:type="pct"/>
            <w:shd w:val="clear" w:color="auto" w:fill="FFFFFF"/>
          </w:tcPr>
          <w:p w:rsidR="00222920" w:rsidRPr="00A21173" w:rsidRDefault="00222920" w:rsidP="004457D0">
            <w:pPr>
              <w:shd w:val="clear" w:color="auto" w:fill="FFFFFF"/>
            </w:pPr>
            <w:r w:rsidRPr="00A21173">
              <w:t>Significant</w:t>
            </w:r>
            <w:r w:rsidR="004457D0">
              <w:t xml:space="preserve"> </w:t>
            </w:r>
            <w:r w:rsidRPr="00A21173">
              <w:t>unobservable</w:t>
            </w:r>
            <w:r w:rsidR="004457D0">
              <w:t xml:space="preserve"> </w:t>
            </w:r>
            <w:r w:rsidRPr="00A21173">
              <w:t>inputs</w:t>
            </w:r>
          </w:p>
        </w:tc>
        <w:tc>
          <w:tcPr>
            <w:tcW w:w="744" w:type="pct"/>
            <w:shd w:val="clear" w:color="auto" w:fill="FFFFFF"/>
          </w:tcPr>
          <w:p w:rsidR="00222920" w:rsidRPr="00A21173" w:rsidRDefault="00222920" w:rsidP="004457D0">
            <w:pPr>
              <w:shd w:val="clear" w:color="auto" w:fill="FFFFFF"/>
            </w:pPr>
            <w:r w:rsidRPr="00A21173">
              <w:t>Range</w:t>
            </w:r>
          </w:p>
        </w:tc>
        <w:tc>
          <w:tcPr>
            <w:tcW w:w="1992" w:type="pct"/>
            <w:shd w:val="clear" w:color="auto" w:fill="FFFFFF"/>
          </w:tcPr>
          <w:p w:rsidR="00222920" w:rsidRPr="00A21173" w:rsidRDefault="00222920" w:rsidP="004457D0">
            <w:pPr>
              <w:shd w:val="clear" w:color="auto" w:fill="FFFFFF"/>
            </w:pPr>
            <w:r w:rsidRPr="00A21173">
              <w:t>Sensitivity of fair value measurement to changes in significant unobservable inputs</w:t>
            </w:r>
          </w:p>
        </w:tc>
      </w:tr>
      <w:tr w:rsidR="00222920" w:rsidRPr="00A21173" w:rsidTr="00E207EB">
        <w:trPr>
          <w:trHeight w:val="1495"/>
        </w:trPr>
        <w:tc>
          <w:tcPr>
            <w:tcW w:w="797" w:type="pct"/>
            <w:shd w:val="clear" w:color="auto" w:fill="FFFFFF"/>
          </w:tcPr>
          <w:p w:rsidR="00222920" w:rsidRPr="00A21173" w:rsidRDefault="00222920" w:rsidP="004457D0">
            <w:pPr>
              <w:shd w:val="clear" w:color="auto" w:fill="FFFFFF"/>
            </w:pPr>
            <w:r w:rsidRPr="00A21173">
              <w:t>Specialised land</w:t>
            </w:r>
          </w:p>
        </w:tc>
        <w:tc>
          <w:tcPr>
            <w:tcW w:w="703" w:type="pct"/>
            <w:shd w:val="clear" w:color="auto" w:fill="FFFFFF"/>
          </w:tcPr>
          <w:p w:rsidR="00222920" w:rsidRPr="00A21173" w:rsidRDefault="00222920" w:rsidP="004457D0">
            <w:pPr>
              <w:shd w:val="clear" w:color="auto" w:fill="FFFFFF"/>
            </w:pPr>
            <w:r w:rsidRPr="00A21173">
              <w:t>Market approach</w:t>
            </w:r>
          </w:p>
        </w:tc>
        <w:tc>
          <w:tcPr>
            <w:tcW w:w="764" w:type="pct"/>
            <w:shd w:val="clear" w:color="auto" w:fill="FFFFFF"/>
          </w:tcPr>
          <w:p w:rsidR="00222920" w:rsidRPr="00A21173" w:rsidRDefault="00222920" w:rsidP="004457D0">
            <w:pPr>
              <w:shd w:val="clear" w:color="auto" w:fill="FFFFFF"/>
            </w:pPr>
            <w:r w:rsidRPr="00A21173">
              <w:t>CSO</w:t>
            </w:r>
          </w:p>
        </w:tc>
        <w:tc>
          <w:tcPr>
            <w:tcW w:w="744" w:type="pct"/>
            <w:shd w:val="clear" w:color="auto" w:fill="FFFFFF"/>
          </w:tcPr>
          <w:p w:rsidR="00222920" w:rsidRPr="00A21173" w:rsidRDefault="00E207EB" w:rsidP="00E207EB">
            <w:pPr>
              <w:shd w:val="clear" w:color="auto" w:fill="FFFFFF"/>
            </w:pPr>
            <w:r>
              <w:t xml:space="preserve">13 </w:t>
            </w:r>
            <w:r w:rsidR="00222920" w:rsidRPr="00A21173">
              <w:t>-</w:t>
            </w:r>
            <w:r>
              <w:t xml:space="preserve"> </w:t>
            </w:r>
            <w:r w:rsidR="00222920" w:rsidRPr="00A21173">
              <w:t>25%</w:t>
            </w:r>
          </w:p>
        </w:tc>
        <w:tc>
          <w:tcPr>
            <w:tcW w:w="1992" w:type="pct"/>
            <w:shd w:val="clear" w:color="auto" w:fill="FFFFFF"/>
          </w:tcPr>
          <w:p w:rsidR="00222920" w:rsidRPr="00A21173" w:rsidRDefault="00222920" w:rsidP="004457D0">
            <w:pPr>
              <w:shd w:val="clear" w:color="auto" w:fill="FFFFFF"/>
            </w:pPr>
            <w:r w:rsidRPr="00A21173">
              <w:t xml:space="preserve">Changes to the Community Service Obligation (CSO) allowance would result in significant changes to the fair value of assets. This represents the difference between the Highest </w:t>
            </w:r>
            <w:r w:rsidRPr="00A21173">
              <w:lastRenderedPageBreak/>
              <w:t>Best Use (HBU) and the restricted use.</w:t>
            </w:r>
          </w:p>
        </w:tc>
      </w:tr>
      <w:tr w:rsidR="00222920" w:rsidRPr="00A21173" w:rsidTr="004457D0">
        <w:trPr>
          <w:trHeight w:val="658"/>
        </w:trPr>
        <w:tc>
          <w:tcPr>
            <w:tcW w:w="797" w:type="pct"/>
            <w:vMerge w:val="restart"/>
            <w:shd w:val="clear" w:color="auto" w:fill="FFFFFF"/>
          </w:tcPr>
          <w:p w:rsidR="00222920" w:rsidRPr="00A21173" w:rsidRDefault="00222920" w:rsidP="00F86B8E">
            <w:pPr>
              <w:shd w:val="clear" w:color="auto" w:fill="FFFFFF"/>
            </w:pPr>
            <w:r w:rsidRPr="00A21173">
              <w:lastRenderedPageBreak/>
              <w:t>Specialised</w:t>
            </w:r>
            <w:r w:rsidR="00F86B8E">
              <w:t xml:space="preserve"> </w:t>
            </w:r>
            <w:r w:rsidRPr="00A21173">
              <w:t>buildings</w:t>
            </w:r>
          </w:p>
        </w:tc>
        <w:tc>
          <w:tcPr>
            <w:tcW w:w="703" w:type="pct"/>
            <w:vMerge w:val="restart"/>
            <w:shd w:val="clear" w:color="auto" w:fill="FFFFFF"/>
          </w:tcPr>
          <w:p w:rsidR="00222920" w:rsidRPr="00A21173" w:rsidRDefault="00222920" w:rsidP="004457D0">
            <w:pPr>
              <w:shd w:val="clear" w:color="auto" w:fill="FFFFFF"/>
            </w:pPr>
            <w:r w:rsidRPr="00A21173">
              <w:t>Depreciated replacement</w:t>
            </w:r>
          </w:p>
          <w:p w:rsidR="00222920" w:rsidRPr="00A21173" w:rsidRDefault="00222920" w:rsidP="004457D0">
            <w:pPr>
              <w:shd w:val="clear" w:color="auto" w:fill="FFFFFF"/>
            </w:pPr>
            <w:r w:rsidRPr="00A21173">
              <w:t>cost</w:t>
            </w:r>
          </w:p>
        </w:tc>
        <w:tc>
          <w:tcPr>
            <w:tcW w:w="764" w:type="pct"/>
            <w:shd w:val="clear" w:color="auto" w:fill="FFFFFF"/>
          </w:tcPr>
          <w:p w:rsidR="00222920" w:rsidRPr="00A21173" w:rsidRDefault="00222920" w:rsidP="004457D0">
            <w:pPr>
              <w:shd w:val="clear" w:color="auto" w:fill="FFFFFF"/>
            </w:pPr>
            <w:r w:rsidRPr="00A21173">
              <w:t>Direct cost per square metre</w:t>
            </w:r>
          </w:p>
        </w:tc>
        <w:tc>
          <w:tcPr>
            <w:tcW w:w="744" w:type="pct"/>
            <w:shd w:val="clear" w:color="auto" w:fill="FFFFFF"/>
          </w:tcPr>
          <w:p w:rsidR="00222920" w:rsidRPr="00A21173" w:rsidRDefault="00222920" w:rsidP="004457D0">
            <w:pPr>
              <w:shd w:val="clear" w:color="auto" w:fill="FFFFFF"/>
            </w:pPr>
            <w:r w:rsidRPr="00A21173">
              <w:t>$40 - 3,520</w:t>
            </w:r>
          </w:p>
        </w:tc>
        <w:tc>
          <w:tcPr>
            <w:tcW w:w="1992" w:type="pct"/>
            <w:shd w:val="clear" w:color="auto" w:fill="FFFFFF"/>
          </w:tcPr>
          <w:p w:rsidR="00222920" w:rsidRPr="00A21173" w:rsidRDefault="00222920" w:rsidP="004457D0">
            <w:pPr>
              <w:shd w:val="clear" w:color="auto" w:fill="FFFFFF"/>
            </w:pPr>
            <w:r w:rsidRPr="00A21173">
              <w:t>A significant increase or decrease in direct cost per square metre adjustment would result in a significantly higher or lower fair value</w:t>
            </w:r>
          </w:p>
        </w:tc>
      </w:tr>
      <w:tr w:rsidR="00222920" w:rsidRPr="00A21173" w:rsidTr="004457D0">
        <w:trPr>
          <w:trHeight w:val="480"/>
        </w:trPr>
        <w:tc>
          <w:tcPr>
            <w:tcW w:w="797" w:type="pct"/>
            <w:vMerge/>
            <w:shd w:val="clear" w:color="auto" w:fill="FFFFFF"/>
          </w:tcPr>
          <w:p w:rsidR="00222920" w:rsidRPr="00A21173" w:rsidRDefault="00222920" w:rsidP="004457D0">
            <w:pPr>
              <w:shd w:val="clear" w:color="auto" w:fill="FFFFFF"/>
            </w:pPr>
          </w:p>
        </w:tc>
        <w:tc>
          <w:tcPr>
            <w:tcW w:w="703" w:type="pct"/>
            <w:vMerge/>
            <w:shd w:val="clear" w:color="auto" w:fill="FFFFFF"/>
          </w:tcPr>
          <w:p w:rsidR="00222920" w:rsidRPr="00A21173" w:rsidRDefault="00222920" w:rsidP="004457D0">
            <w:pPr>
              <w:shd w:val="clear" w:color="auto" w:fill="FFFFFF"/>
            </w:pPr>
          </w:p>
        </w:tc>
        <w:tc>
          <w:tcPr>
            <w:tcW w:w="764" w:type="pct"/>
            <w:shd w:val="clear" w:color="auto" w:fill="FFFFFF"/>
          </w:tcPr>
          <w:p w:rsidR="00222920" w:rsidRPr="00A21173" w:rsidRDefault="00222920" w:rsidP="004457D0">
            <w:pPr>
              <w:shd w:val="clear" w:color="auto" w:fill="FFFFFF"/>
            </w:pPr>
            <w:r w:rsidRPr="00A21173">
              <w:t>Useful life</w:t>
            </w:r>
          </w:p>
        </w:tc>
        <w:tc>
          <w:tcPr>
            <w:tcW w:w="744" w:type="pct"/>
            <w:shd w:val="clear" w:color="auto" w:fill="FFFFFF"/>
          </w:tcPr>
          <w:p w:rsidR="00222920" w:rsidRPr="00A21173" w:rsidRDefault="00222920" w:rsidP="004457D0">
            <w:pPr>
              <w:shd w:val="clear" w:color="auto" w:fill="FFFFFF"/>
            </w:pPr>
            <w:r w:rsidRPr="00A21173">
              <w:t>1.69 - 10%</w:t>
            </w:r>
          </w:p>
        </w:tc>
        <w:tc>
          <w:tcPr>
            <w:tcW w:w="1992" w:type="pct"/>
            <w:shd w:val="clear" w:color="auto" w:fill="FFFFFF"/>
          </w:tcPr>
          <w:p w:rsidR="00222920" w:rsidRPr="00A21173" w:rsidRDefault="00222920" w:rsidP="004457D0">
            <w:pPr>
              <w:shd w:val="clear" w:color="auto" w:fill="FFFFFF"/>
            </w:pPr>
            <w:r w:rsidRPr="00A21173">
              <w:t>Any increase or decrease in the useful life of buildings would result in significant changes to the value of assets.</w:t>
            </w:r>
          </w:p>
        </w:tc>
      </w:tr>
      <w:tr w:rsidR="00222920" w:rsidRPr="00A21173" w:rsidTr="004457D0">
        <w:trPr>
          <w:trHeight w:val="720"/>
        </w:trPr>
        <w:tc>
          <w:tcPr>
            <w:tcW w:w="797" w:type="pct"/>
            <w:shd w:val="clear" w:color="auto" w:fill="FFFFFF"/>
          </w:tcPr>
          <w:p w:rsidR="00222920" w:rsidRPr="00A21173" w:rsidRDefault="00222920" w:rsidP="004457D0">
            <w:pPr>
              <w:shd w:val="clear" w:color="auto" w:fill="FFFFFF"/>
            </w:pPr>
            <w:r w:rsidRPr="00A21173">
              <w:t>Plant and equipment</w:t>
            </w:r>
          </w:p>
        </w:tc>
        <w:tc>
          <w:tcPr>
            <w:tcW w:w="703" w:type="pct"/>
            <w:shd w:val="clear" w:color="auto" w:fill="FFFFFF"/>
          </w:tcPr>
          <w:p w:rsidR="00222920" w:rsidRPr="00A21173" w:rsidRDefault="00222920" w:rsidP="004457D0">
            <w:pPr>
              <w:shd w:val="clear" w:color="auto" w:fill="FFFFFF"/>
            </w:pPr>
            <w:r w:rsidRPr="00A21173">
              <w:t>Depreciated replacement cost</w:t>
            </w:r>
          </w:p>
        </w:tc>
        <w:tc>
          <w:tcPr>
            <w:tcW w:w="764" w:type="pct"/>
            <w:shd w:val="clear" w:color="auto" w:fill="FFFFFF"/>
          </w:tcPr>
          <w:p w:rsidR="00222920" w:rsidRPr="00A21173" w:rsidRDefault="00222920" w:rsidP="004457D0">
            <w:pPr>
              <w:shd w:val="clear" w:color="auto" w:fill="FFFFFF"/>
            </w:pPr>
            <w:r w:rsidRPr="00A21173">
              <w:t>Useful life</w:t>
            </w:r>
          </w:p>
        </w:tc>
        <w:tc>
          <w:tcPr>
            <w:tcW w:w="744" w:type="pct"/>
            <w:shd w:val="clear" w:color="auto" w:fill="FFFFFF"/>
          </w:tcPr>
          <w:p w:rsidR="00222920" w:rsidRPr="00A21173" w:rsidRDefault="00222920" w:rsidP="004457D0">
            <w:pPr>
              <w:shd w:val="clear" w:color="auto" w:fill="FFFFFF"/>
            </w:pPr>
            <w:r w:rsidRPr="00A21173">
              <w:t>10 - 34%</w:t>
            </w:r>
          </w:p>
        </w:tc>
        <w:tc>
          <w:tcPr>
            <w:tcW w:w="1992" w:type="pct"/>
            <w:shd w:val="clear" w:color="auto" w:fill="FFFFFF"/>
          </w:tcPr>
          <w:p w:rsidR="00222920" w:rsidRPr="00A21173" w:rsidRDefault="00222920" w:rsidP="004457D0">
            <w:pPr>
              <w:shd w:val="clear" w:color="auto" w:fill="FFFFFF"/>
            </w:pPr>
            <w:r w:rsidRPr="00A21173">
              <w:t>Any increase or decrease in the useful life of plant and equipment would result in significant changes to the value of assets.</w:t>
            </w:r>
          </w:p>
        </w:tc>
      </w:tr>
      <w:tr w:rsidR="00A823E3" w:rsidRPr="00A21173" w:rsidTr="004457D0">
        <w:trPr>
          <w:trHeight w:val="562"/>
        </w:trPr>
        <w:tc>
          <w:tcPr>
            <w:tcW w:w="797" w:type="pct"/>
            <w:vMerge w:val="restart"/>
            <w:shd w:val="clear" w:color="auto" w:fill="FFFFFF"/>
          </w:tcPr>
          <w:p w:rsidR="00A823E3" w:rsidRPr="00A21173" w:rsidRDefault="00A823E3" w:rsidP="004457D0">
            <w:pPr>
              <w:shd w:val="clear" w:color="auto" w:fill="FFFFFF"/>
            </w:pPr>
            <w:r w:rsidRPr="00A21173">
              <w:t>Motor vehicles</w:t>
            </w:r>
          </w:p>
        </w:tc>
        <w:tc>
          <w:tcPr>
            <w:tcW w:w="703" w:type="pct"/>
            <w:vMerge w:val="restart"/>
            <w:shd w:val="clear" w:color="auto" w:fill="FFFFFF"/>
          </w:tcPr>
          <w:p w:rsidR="00A823E3" w:rsidRPr="00A21173" w:rsidRDefault="00A823E3" w:rsidP="00E207EB">
            <w:pPr>
              <w:shd w:val="clear" w:color="auto" w:fill="FFFFFF"/>
            </w:pPr>
            <w:r w:rsidRPr="00A21173">
              <w:t>Depreciated</w:t>
            </w:r>
            <w:r w:rsidR="00E207EB">
              <w:t xml:space="preserve"> </w:t>
            </w:r>
            <w:r w:rsidRPr="00A21173">
              <w:t>cost</w:t>
            </w:r>
          </w:p>
        </w:tc>
        <w:tc>
          <w:tcPr>
            <w:tcW w:w="764" w:type="pct"/>
            <w:shd w:val="clear" w:color="auto" w:fill="FFFFFF"/>
          </w:tcPr>
          <w:p w:rsidR="00A823E3" w:rsidRPr="00A21173" w:rsidRDefault="00A823E3" w:rsidP="004457D0">
            <w:pPr>
              <w:shd w:val="clear" w:color="auto" w:fill="FFFFFF"/>
            </w:pPr>
            <w:r w:rsidRPr="00A21173">
              <w:t>Direct cost per unit</w:t>
            </w:r>
          </w:p>
        </w:tc>
        <w:tc>
          <w:tcPr>
            <w:tcW w:w="744" w:type="pct"/>
            <w:shd w:val="clear" w:color="auto" w:fill="FFFFFF"/>
          </w:tcPr>
          <w:p w:rsidR="00A823E3" w:rsidRPr="00A21173" w:rsidRDefault="00A823E3" w:rsidP="004457D0">
            <w:pPr>
              <w:shd w:val="clear" w:color="auto" w:fill="FFFFFF"/>
            </w:pPr>
            <w:r w:rsidRPr="00A21173">
              <w:t>$477 - 12,095</w:t>
            </w:r>
          </w:p>
        </w:tc>
        <w:tc>
          <w:tcPr>
            <w:tcW w:w="1992" w:type="pct"/>
            <w:shd w:val="clear" w:color="auto" w:fill="FFFFFF"/>
          </w:tcPr>
          <w:p w:rsidR="00A823E3" w:rsidRPr="00A21173" w:rsidRDefault="00A823E3" w:rsidP="004457D0">
            <w:pPr>
              <w:shd w:val="clear" w:color="auto" w:fill="FFFFFF"/>
            </w:pPr>
            <w:r w:rsidRPr="00A21173">
              <w:t>A significant increase or decrease in cost per unit would result in a significantly higher or lower fair value.</w:t>
            </w:r>
          </w:p>
        </w:tc>
      </w:tr>
      <w:tr w:rsidR="00A823E3" w:rsidRPr="00A21173" w:rsidTr="004457D0">
        <w:trPr>
          <w:trHeight w:val="461"/>
        </w:trPr>
        <w:tc>
          <w:tcPr>
            <w:tcW w:w="797" w:type="pct"/>
            <w:vMerge/>
            <w:shd w:val="clear" w:color="auto" w:fill="FFFFFF"/>
          </w:tcPr>
          <w:p w:rsidR="00A823E3" w:rsidRPr="00A21173" w:rsidRDefault="00A823E3" w:rsidP="004457D0">
            <w:pPr>
              <w:shd w:val="clear" w:color="auto" w:fill="FFFFFF"/>
            </w:pPr>
          </w:p>
        </w:tc>
        <w:tc>
          <w:tcPr>
            <w:tcW w:w="703" w:type="pct"/>
            <w:vMerge/>
            <w:shd w:val="clear" w:color="auto" w:fill="FFFFFF"/>
          </w:tcPr>
          <w:p w:rsidR="00A823E3" w:rsidRPr="00A21173" w:rsidRDefault="00A823E3" w:rsidP="004457D0">
            <w:pPr>
              <w:shd w:val="clear" w:color="auto" w:fill="FFFFFF"/>
            </w:pPr>
          </w:p>
        </w:tc>
        <w:tc>
          <w:tcPr>
            <w:tcW w:w="764" w:type="pct"/>
            <w:shd w:val="clear" w:color="auto" w:fill="FFFFFF"/>
          </w:tcPr>
          <w:p w:rsidR="00A823E3" w:rsidRPr="00A21173" w:rsidRDefault="00A823E3" w:rsidP="004457D0">
            <w:pPr>
              <w:shd w:val="clear" w:color="auto" w:fill="FFFFFF"/>
            </w:pPr>
            <w:r w:rsidRPr="00A21173">
              <w:t>Useful life</w:t>
            </w:r>
          </w:p>
        </w:tc>
        <w:tc>
          <w:tcPr>
            <w:tcW w:w="744" w:type="pct"/>
            <w:shd w:val="clear" w:color="auto" w:fill="FFFFFF"/>
          </w:tcPr>
          <w:p w:rsidR="00A823E3" w:rsidRPr="00A21173" w:rsidRDefault="00A823E3" w:rsidP="004457D0">
            <w:pPr>
              <w:shd w:val="clear" w:color="auto" w:fill="FFFFFF"/>
            </w:pPr>
            <w:r w:rsidRPr="00A21173">
              <w:t>15%</w:t>
            </w:r>
          </w:p>
        </w:tc>
        <w:tc>
          <w:tcPr>
            <w:tcW w:w="1992" w:type="pct"/>
            <w:shd w:val="clear" w:color="auto" w:fill="FFFFFF"/>
          </w:tcPr>
          <w:p w:rsidR="00A823E3" w:rsidRPr="00A21173" w:rsidRDefault="00A823E3" w:rsidP="004457D0">
            <w:pPr>
              <w:shd w:val="clear" w:color="auto" w:fill="FFFFFF"/>
            </w:pPr>
            <w:r w:rsidRPr="00A21173">
              <w:t>Any increase or decrease in the useful life of motor vehicles would result in significant changes to the value of assets.</w:t>
            </w:r>
          </w:p>
        </w:tc>
      </w:tr>
      <w:tr w:rsidR="00222920" w:rsidRPr="00A21173" w:rsidTr="004457D0">
        <w:trPr>
          <w:trHeight w:val="691"/>
        </w:trPr>
        <w:tc>
          <w:tcPr>
            <w:tcW w:w="797" w:type="pct"/>
            <w:shd w:val="clear" w:color="auto" w:fill="FFFFFF"/>
          </w:tcPr>
          <w:p w:rsidR="00222920" w:rsidRPr="00A21173" w:rsidRDefault="00222920" w:rsidP="004457D0">
            <w:pPr>
              <w:shd w:val="clear" w:color="auto" w:fill="FFFFFF"/>
            </w:pPr>
            <w:r w:rsidRPr="00A21173">
              <w:t>Land improvements</w:t>
            </w:r>
          </w:p>
        </w:tc>
        <w:tc>
          <w:tcPr>
            <w:tcW w:w="703" w:type="pct"/>
            <w:shd w:val="clear" w:color="auto" w:fill="FFFFFF"/>
          </w:tcPr>
          <w:p w:rsidR="00222920" w:rsidRPr="00A21173" w:rsidRDefault="00222920" w:rsidP="004457D0">
            <w:pPr>
              <w:shd w:val="clear" w:color="auto" w:fill="FFFFFF"/>
            </w:pPr>
            <w:r w:rsidRPr="00A21173">
              <w:t>Depreciated replacement cost</w:t>
            </w:r>
          </w:p>
        </w:tc>
        <w:tc>
          <w:tcPr>
            <w:tcW w:w="764" w:type="pct"/>
            <w:shd w:val="clear" w:color="auto" w:fill="FFFFFF"/>
          </w:tcPr>
          <w:p w:rsidR="00222920" w:rsidRPr="00A21173" w:rsidRDefault="00222920" w:rsidP="004457D0">
            <w:pPr>
              <w:shd w:val="clear" w:color="auto" w:fill="FFFFFF"/>
            </w:pPr>
            <w:r w:rsidRPr="00A21173">
              <w:t>Direct cost per square metre</w:t>
            </w:r>
          </w:p>
        </w:tc>
        <w:tc>
          <w:tcPr>
            <w:tcW w:w="744" w:type="pct"/>
            <w:shd w:val="clear" w:color="auto" w:fill="FFFFFF"/>
          </w:tcPr>
          <w:p w:rsidR="00222920" w:rsidRPr="00A21173" w:rsidRDefault="00222920" w:rsidP="004457D0">
            <w:pPr>
              <w:shd w:val="clear" w:color="auto" w:fill="FFFFFF"/>
            </w:pPr>
            <w:r w:rsidRPr="00A21173">
              <w:t>$60 - 80</w:t>
            </w:r>
          </w:p>
        </w:tc>
        <w:tc>
          <w:tcPr>
            <w:tcW w:w="1992" w:type="pct"/>
            <w:shd w:val="clear" w:color="auto" w:fill="FFFFFF"/>
          </w:tcPr>
          <w:p w:rsidR="00222920" w:rsidRPr="00A21173" w:rsidRDefault="00222920" w:rsidP="004457D0">
            <w:pPr>
              <w:shd w:val="clear" w:color="auto" w:fill="FFFFFF"/>
            </w:pPr>
            <w:r w:rsidRPr="00A21173">
              <w:t>A significant increase or decrease in direct cost per square metre adjustment would result in a significantly higher or lower fair value.</w:t>
            </w:r>
          </w:p>
        </w:tc>
      </w:tr>
      <w:tr w:rsidR="00222920" w:rsidRPr="00A21173" w:rsidTr="004457D0">
        <w:trPr>
          <w:trHeight w:val="720"/>
        </w:trPr>
        <w:tc>
          <w:tcPr>
            <w:tcW w:w="797" w:type="pct"/>
            <w:shd w:val="clear" w:color="auto" w:fill="FFFFFF"/>
          </w:tcPr>
          <w:p w:rsidR="00222920" w:rsidRPr="00A21173" w:rsidRDefault="00222920" w:rsidP="004457D0">
            <w:pPr>
              <w:shd w:val="clear" w:color="auto" w:fill="FFFFFF"/>
            </w:pPr>
          </w:p>
        </w:tc>
        <w:tc>
          <w:tcPr>
            <w:tcW w:w="703" w:type="pct"/>
            <w:shd w:val="clear" w:color="auto" w:fill="FFFFFF"/>
          </w:tcPr>
          <w:p w:rsidR="00222920" w:rsidRPr="00A21173" w:rsidRDefault="00222920" w:rsidP="004457D0">
            <w:pPr>
              <w:shd w:val="clear" w:color="auto" w:fill="FFFFFF"/>
            </w:pPr>
          </w:p>
        </w:tc>
        <w:tc>
          <w:tcPr>
            <w:tcW w:w="764" w:type="pct"/>
            <w:shd w:val="clear" w:color="auto" w:fill="FFFFFF"/>
          </w:tcPr>
          <w:p w:rsidR="00222920" w:rsidRPr="00A21173" w:rsidRDefault="00222920" w:rsidP="004457D0">
            <w:pPr>
              <w:shd w:val="clear" w:color="auto" w:fill="FFFFFF"/>
            </w:pPr>
            <w:r w:rsidRPr="00A21173">
              <w:t>Useful life</w:t>
            </w:r>
          </w:p>
        </w:tc>
        <w:tc>
          <w:tcPr>
            <w:tcW w:w="744" w:type="pct"/>
            <w:shd w:val="clear" w:color="auto" w:fill="FFFFFF"/>
          </w:tcPr>
          <w:p w:rsidR="00222920" w:rsidRPr="00A21173" w:rsidRDefault="00222920" w:rsidP="004457D0">
            <w:pPr>
              <w:shd w:val="clear" w:color="auto" w:fill="FFFFFF"/>
            </w:pPr>
            <w:r w:rsidRPr="00A21173">
              <w:t>2.5 - 6.7%</w:t>
            </w:r>
          </w:p>
        </w:tc>
        <w:tc>
          <w:tcPr>
            <w:tcW w:w="1992" w:type="pct"/>
            <w:shd w:val="clear" w:color="auto" w:fill="FFFFFF"/>
          </w:tcPr>
          <w:p w:rsidR="00222920" w:rsidRPr="00A21173" w:rsidRDefault="00222920" w:rsidP="004457D0">
            <w:pPr>
              <w:shd w:val="clear" w:color="auto" w:fill="FFFFFF"/>
            </w:pPr>
            <w:r w:rsidRPr="00A21173">
              <w:t>Any increase or decrease in the lease term would result in a change in the useful life of land improvements and would result in significant changes to the value of assets.</w:t>
            </w:r>
          </w:p>
        </w:tc>
      </w:tr>
      <w:tr w:rsidR="00222920" w:rsidRPr="00A21173" w:rsidTr="004457D0">
        <w:trPr>
          <w:trHeight w:val="782"/>
        </w:trPr>
        <w:tc>
          <w:tcPr>
            <w:tcW w:w="797" w:type="pct"/>
            <w:shd w:val="clear" w:color="auto" w:fill="FFFFFF"/>
          </w:tcPr>
          <w:p w:rsidR="00222920" w:rsidRPr="00A21173" w:rsidRDefault="00222920" w:rsidP="004457D0">
            <w:pPr>
              <w:shd w:val="clear" w:color="auto" w:fill="FFFFFF"/>
            </w:pPr>
            <w:r w:rsidRPr="00A21173">
              <w:t>Leasehold improvements</w:t>
            </w:r>
          </w:p>
        </w:tc>
        <w:tc>
          <w:tcPr>
            <w:tcW w:w="703" w:type="pct"/>
            <w:shd w:val="clear" w:color="auto" w:fill="FFFFFF"/>
          </w:tcPr>
          <w:p w:rsidR="00222920" w:rsidRPr="00A21173" w:rsidRDefault="00222920" w:rsidP="004457D0">
            <w:pPr>
              <w:shd w:val="clear" w:color="auto" w:fill="FFFFFF"/>
            </w:pPr>
            <w:r w:rsidRPr="00A21173">
              <w:t>Depreciated cost</w:t>
            </w:r>
          </w:p>
        </w:tc>
        <w:tc>
          <w:tcPr>
            <w:tcW w:w="764" w:type="pct"/>
            <w:shd w:val="clear" w:color="auto" w:fill="FFFFFF"/>
          </w:tcPr>
          <w:p w:rsidR="00222920" w:rsidRPr="00A21173" w:rsidRDefault="00222920" w:rsidP="004457D0">
            <w:pPr>
              <w:shd w:val="clear" w:color="auto" w:fill="FFFFFF"/>
            </w:pPr>
            <w:r w:rsidRPr="00A21173">
              <w:t>Useful life</w:t>
            </w:r>
          </w:p>
        </w:tc>
        <w:tc>
          <w:tcPr>
            <w:tcW w:w="744" w:type="pct"/>
            <w:shd w:val="clear" w:color="auto" w:fill="FFFFFF"/>
          </w:tcPr>
          <w:p w:rsidR="00222920" w:rsidRPr="00A21173" w:rsidRDefault="00222920" w:rsidP="004457D0">
            <w:pPr>
              <w:shd w:val="clear" w:color="auto" w:fill="FFFFFF"/>
            </w:pPr>
            <w:r w:rsidRPr="00A21173">
              <w:t>19.35%</w:t>
            </w:r>
          </w:p>
        </w:tc>
        <w:tc>
          <w:tcPr>
            <w:tcW w:w="1992" w:type="pct"/>
            <w:shd w:val="clear" w:color="auto" w:fill="FFFFFF"/>
          </w:tcPr>
          <w:p w:rsidR="00222920" w:rsidRPr="00A21173" w:rsidRDefault="00222920" w:rsidP="004457D0">
            <w:pPr>
              <w:shd w:val="clear" w:color="auto" w:fill="FFFFFF"/>
            </w:pPr>
            <w:r w:rsidRPr="00A21173">
              <w:t>Any increase or decrease in the lease term would result in a change in the useful life of leasehold improvements and would result in significant changes to the value of assets.</w:t>
            </w:r>
          </w:p>
        </w:tc>
      </w:tr>
    </w:tbl>
    <w:p w:rsidR="004457D0" w:rsidRDefault="00197C74" w:rsidP="00A21173">
      <w:pPr>
        <w:shd w:val="clear" w:color="auto" w:fill="FFFFFF"/>
        <w:ind w:left="720" w:hanging="720"/>
      </w:pPr>
      <w:r w:rsidRPr="00A21173">
        <w:t>&lt;pp&gt;62</w:t>
      </w:r>
    </w:p>
    <w:p w:rsidR="004457D0" w:rsidRDefault="004457D0" w:rsidP="00A21173">
      <w:pPr>
        <w:shd w:val="clear" w:color="auto" w:fill="FFFFFF"/>
        <w:ind w:left="720" w:hanging="720"/>
      </w:pPr>
    </w:p>
    <w:p w:rsidR="006F100A" w:rsidRPr="00A21173" w:rsidRDefault="006F100A" w:rsidP="00A21173">
      <w:pPr>
        <w:shd w:val="clear" w:color="auto" w:fill="FFFFFF"/>
        <w:ind w:left="720" w:hanging="720"/>
      </w:pPr>
    </w:p>
    <w:p w:rsidR="00197C74" w:rsidRPr="00A21173" w:rsidRDefault="00A21173" w:rsidP="00E207EB">
      <w:pPr>
        <w:pStyle w:val="Heading2"/>
      </w:pPr>
      <w:r w:rsidRPr="00A21173">
        <w:t xml:space="preserve">11. </w:t>
      </w:r>
      <w:r w:rsidR="00197C74" w:rsidRPr="00A21173">
        <w:t xml:space="preserve">Intangible </w:t>
      </w:r>
      <w:r w:rsidRPr="00A21173">
        <w:t>Assets</w:t>
      </w:r>
    </w:p>
    <w:p w:rsidR="00E207EB" w:rsidRPr="00A21173" w:rsidRDefault="00E207EB" w:rsidP="00A21173">
      <w:pPr>
        <w:ind w:left="720" w:hanging="720"/>
      </w:pPr>
    </w:p>
    <w:tbl>
      <w:tblPr>
        <w:tblW w:w="405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03"/>
        <w:gridCol w:w="1136"/>
        <w:gridCol w:w="1273"/>
      </w:tblGrid>
      <w:tr w:rsidR="00197C74" w:rsidRPr="00A21173" w:rsidTr="006970FC">
        <w:trPr>
          <w:trHeight w:val="288"/>
        </w:trPr>
        <w:tc>
          <w:tcPr>
            <w:tcW w:w="3375" w:type="pct"/>
            <w:shd w:val="clear" w:color="auto" w:fill="FFFFFF"/>
          </w:tcPr>
          <w:p w:rsidR="00197C74" w:rsidRPr="00A21173" w:rsidRDefault="00197C74" w:rsidP="00A21173">
            <w:pPr>
              <w:shd w:val="clear" w:color="auto" w:fill="FFFFFF"/>
              <w:ind w:left="720" w:hanging="720"/>
            </w:pP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Software</w:t>
            </w:r>
          </w:p>
        </w:tc>
      </w:tr>
      <w:tr w:rsidR="00197C74" w:rsidRPr="00A21173" w:rsidTr="006970FC">
        <w:trPr>
          <w:trHeight w:val="285"/>
        </w:trPr>
        <w:tc>
          <w:tcPr>
            <w:tcW w:w="3375" w:type="pct"/>
            <w:shd w:val="clear" w:color="auto" w:fill="FFFFFF"/>
          </w:tcPr>
          <w:p w:rsidR="00197C74" w:rsidRPr="00A21173" w:rsidRDefault="00197C74" w:rsidP="00493ADC">
            <w:pPr>
              <w:shd w:val="clear" w:color="auto" w:fill="FFFFFF"/>
              <w:ind w:left="720" w:hanging="720"/>
            </w:pPr>
            <w:r w:rsidRPr="00A21173">
              <w:lastRenderedPageBreak/>
              <w:t>Consolidated</w:t>
            </w:r>
            <w:r w:rsidR="00493ADC">
              <w:t xml:space="preserve"> </w:t>
            </w:r>
            <w:r w:rsidRPr="00A21173">
              <w:t>Year ended 31 Dec 2013</w:t>
            </w:r>
          </w:p>
        </w:tc>
        <w:tc>
          <w:tcPr>
            <w:tcW w:w="766" w:type="pct"/>
            <w:shd w:val="clear" w:color="auto" w:fill="FFFFFF"/>
          </w:tcPr>
          <w:p w:rsidR="00197C74" w:rsidRPr="00A21173" w:rsidRDefault="00197C74" w:rsidP="00A21173">
            <w:pPr>
              <w:shd w:val="clear" w:color="auto" w:fill="FFFFFF"/>
              <w:ind w:left="720" w:hanging="720"/>
            </w:pPr>
            <w:r w:rsidRPr="00A21173">
              <w:t>Note</w:t>
            </w:r>
          </w:p>
        </w:tc>
        <w:tc>
          <w:tcPr>
            <w:tcW w:w="859"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r>
      <w:tr w:rsidR="00197C74" w:rsidRPr="00A21173" w:rsidTr="006970FC">
        <w:trPr>
          <w:trHeight w:val="288"/>
        </w:trPr>
        <w:tc>
          <w:tcPr>
            <w:tcW w:w="3375" w:type="pct"/>
            <w:shd w:val="clear" w:color="auto" w:fill="FFFFFF"/>
          </w:tcPr>
          <w:p w:rsidR="00197C74" w:rsidRPr="00A21173" w:rsidRDefault="00197C74" w:rsidP="00A21173">
            <w:pPr>
              <w:shd w:val="clear" w:color="auto" w:fill="FFFFFF"/>
              <w:ind w:left="720" w:hanging="720"/>
            </w:pPr>
            <w:r w:rsidRPr="00A21173">
              <w:t>Opening balance</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485</w:t>
            </w:r>
          </w:p>
        </w:tc>
      </w:tr>
      <w:tr w:rsidR="00197C74" w:rsidRPr="00A21173" w:rsidTr="006970FC">
        <w:trPr>
          <w:trHeight w:val="288"/>
        </w:trPr>
        <w:tc>
          <w:tcPr>
            <w:tcW w:w="3375" w:type="pct"/>
            <w:shd w:val="clear" w:color="auto" w:fill="FFFFFF"/>
          </w:tcPr>
          <w:p w:rsidR="00197C74" w:rsidRPr="00A21173" w:rsidRDefault="00197C74" w:rsidP="00A21173">
            <w:pPr>
              <w:shd w:val="clear" w:color="auto" w:fill="FFFFFF"/>
              <w:ind w:left="720" w:hanging="720"/>
            </w:pPr>
            <w:r w:rsidRPr="00A21173">
              <w:t>Additions from internal developments</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865</w:t>
            </w:r>
          </w:p>
        </w:tc>
      </w:tr>
      <w:tr w:rsidR="00197C74" w:rsidRPr="00A21173" w:rsidTr="006970FC">
        <w:trPr>
          <w:trHeight w:val="302"/>
        </w:trPr>
        <w:tc>
          <w:tcPr>
            <w:tcW w:w="3375" w:type="pct"/>
            <w:shd w:val="clear" w:color="auto" w:fill="FFFFFF"/>
          </w:tcPr>
          <w:p w:rsidR="00197C74" w:rsidRPr="00A21173" w:rsidRDefault="00197C74" w:rsidP="00A21173">
            <w:pPr>
              <w:shd w:val="clear" w:color="auto" w:fill="FFFFFF"/>
              <w:ind w:left="720" w:hanging="720"/>
            </w:pPr>
            <w:r w:rsidRPr="00A21173">
              <w:t>Disposals</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w:t>
            </w:r>
          </w:p>
        </w:tc>
      </w:tr>
      <w:tr w:rsidR="00197C74" w:rsidRPr="00A21173" w:rsidTr="006970FC">
        <w:trPr>
          <w:trHeight w:val="307"/>
        </w:trPr>
        <w:tc>
          <w:tcPr>
            <w:tcW w:w="3375" w:type="pct"/>
            <w:shd w:val="clear" w:color="auto" w:fill="FFFFFF"/>
          </w:tcPr>
          <w:p w:rsidR="00197C74" w:rsidRPr="00A21173" w:rsidRDefault="00197C74" w:rsidP="00A21173">
            <w:pPr>
              <w:shd w:val="clear" w:color="auto" w:fill="FFFFFF"/>
              <w:ind w:left="720" w:hanging="720"/>
            </w:pPr>
            <w:r w:rsidRPr="00A21173">
              <w:t>Impairment losses charged to net result</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w:t>
            </w:r>
          </w:p>
        </w:tc>
      </w:tr>
      <w:tr w:rsidR="00197C74" w:rsidRPr="00A21173" w:rsidTr="006970FC">
        <w:trPr>
          <w:trHeight w:val="269"/>
        </w:trPr>
        <w:tc>
          <w:tcPr>
            <w:tcW w:w="3375" w:type="pct"/>
            <w:shd w:val="clear" w:color="auto" w:fill="FFFFFF"/>
          </w:tcPr>
          <w:p w:rsidR="00197C74" w:rsidRPr="00A21173" w:rsidRDefault="00197C74" w:rsidP="00A21173">
            <w:pPr>
              <w:shd w:val="clear" w:color="auto" w:fill="FFFFFF"/>
              <w:ind w:left="720" w:hanging="720"/>
            </w:pPr>
            <w:r w:rsidRPr="00A21173">
              <w:t>Amortisation charge</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(252)</w:t>
            </w:r>
          </w:p>
        </w:tc>
      </w:tr>
      <w:tr w:rsidR="00197C74" w:rsidRPr="00A21173" w:rsidTr="006970FC">
        <w:trPr>
          <w:trHeight w:val="318"/>
        </w:trPr>
        <w:tc>
          <w:tcPr>
            <w:tcW w:w="3375" w:type="pct"/>
            <w:shd w:val="clear" w:color="auto" w:fill="FFFFFF"/>
          </w:tcPr>
          <w:p w:rsidR="00197C74" w:rsidRPr="00A21173" w:rsidRDefault="00197C74" w:rsidP="00A21173">
            <w:pPr>
              <w:shd w:val="clear" w:color="auto" w:fill="FFFFFF"/>
              <w:ind w:left="720" w:hanging="720"/>
            </w:pPr>
            <w:r w:rsidRPr="00A21173">
              <w:t>Closing balance</w:t>
            </w:r>
          </w:p>
        </w:tc>
        <w:tc>
          <w:tcPr>
            <w:tcW w:w="766" w:type="pct"/>
            <w:shd w:val="clear" w:color="auto" w:fill="FFFFFF"/>
          </w:tcPr>
          <w:p w:rsidR="00197C74" w:rsidRPr="00A21173" w:rsidRDefault="00197C74" w:rsidP="00A21173">
            <w:pPr>
              <w:shd w:val="clear" w:color="auto" w:fill="FFFFFF"/>
              <w:ind w:left="720" w:hanging="720"/>
            </w:pPr>
          </w:p>
        </w:tc>
        <w:tc>
          <w:tcPr>
            <w:tcW w:w="859" w:type="pct"/>
            <w:shd w:val="clear" w:color="auto" w:fill="FFFFFF"/>
          </w:tcPr>
          <w:p w:rsidR="00197C74" w:rsidRPr="00A21173" w:rsidRDefault="00197C74" w:rsidP="00A21173">
            <w:pPr>
              <w:shd w:val="clear" w:color="auto" w:fill="FFFFFF"/>
              <w:ind w:left="720" w:hanging="720"/>
            </w:pPr>
            <w:r w:rsidRPr="00A21173">
              <w:t>1,098</w:t>
            </w:r>
          </w:p>
        </w:tc>
      </w:tr>
      <w:tr w:rsidR="006970FC" w:rsidRPr="00A21173" w:rsidTr="00177718">
        <w:trPr>
          <w:trHeight w:val="302"/>
        </w:trPr>
        <w:tc>
          <w:tcPr>
            <w:tcW w:w="3375" w:type="pct"/>
            <w:shd w:val="clear" w:color="auto" w:fill="FFFFFF"/>
          </w:tcPr>
          <w:p w:rsidR="006970FC" w:rsidRDefault="006970FC" w:rsidP="00177718">
            <w:pPr>
              <w:shd w:val="clear" w:color="auto" w:fill="FFFFFF"/>
              <w:ind w:left="720" w:hanging="720"/>
            </w:pPr>
          </w:p>
          <w:p w:rsidR="006970FC" w:rsidRPr="00A21173" w:rsidRDefault="006970FC" w:rsidP="00177718">
            <w:pPr>
              <w:shd w:val="clear" w:color="auto" w:fill="FFFFFF"/>
              <w:ind w:left="720" w:hanging="720"/>
            </w:pPr>
            <w:r w:rsidRPr="00A21173">
              <w:t>Year Ended 31 Dec 2013</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p>
        </w:tc>
      </w:tr>
      <w:tr w:rsidR="006970FC" w:rsidRPr="00A21173" w:rsidTr="00177718">
        <w:trPr>
          <w:trHeight w:val="288"/>
        </w:trPr>
        <w:tc>
          <w:tcPr>
            <w:tcW w:w="3375" w:type="pct"/>
            <w:shd w:val="clear" w:color="auto" w:fill="FFFFFF"/>
          </w:tcPr>
          <w:p w:rsidR="006970FC" w:rsidRPr="00A21173" w:rsidRDefault="006970FC" w:rsidP="00177718">
            <w:pPr>
              <w:shd w:val="clear" w:color="auto" w:fill="FFFFFF"/>
              <w:ind w:left="720" w:hanging="720"/>
            </w:pPr>
            <w:r w:rsidRPr="00A21173">
              <w:t>Opening balance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485</w:t>
            </w:r>
          </w:p>
        </w:tc>
      </w:tr>
      <w:tr w:rsidR="006970FC" w:rsidRPr="00A21173" w:rsidTr="00177718">
        <w:trPr>
          <w:trHeight w:val="322"/>
        </w:trPr>
        <w:tc>
          <w:tcPr>
            <w:tcW w:w="3375" w:type="pct"/>
            <w:shd w:val="clear" w:color="auto" w:fill="FFFFFF"/>
          </w:tcPr>
          <w:p w:rsidR="006970FC" w:rsidRPr="00A21173" w:rsidRDefault="006970FC" w:rsidP="00177718">
            <w:pPr>
              <w:shd w:val="clear" w:color="auto" w:fill="FFFFFF"/>
              <w:ind w:left="720" w:hanging="720"/>
            </w:pPr>
            <w:r w:rsidRPr="00A21173">
              <w:t>Additions from internal developments</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865</w:t>
            </w:r>
          </w:p>
        </w:tc>
      </w:tr>
      <w:tr w:rsidR="006970FC" w:rsidRPr="00A21173" w:rsidTr="00177718">
        <w:trPr>
          <w:trHeight w:val="269"/>
        </w:trPr>
        <w:tc>
          <w:tcPr>
            <w:tcW w:w="3375" w:type="pct"/>
            <w:shd w:val="clear" w:color="auto" w:fill="FFFFFF"/>
          </w:tcPr>
          <w:p w:rsidR="006970FC" w:rsidRPr="00A21173" w:rsidRDefault="006970FC" w:rsidP="00177718">
            <w:pPr>
              <w:shd w:val="clear" w:color="auto" w:fill="FFFFFF"/>
              <w:ind w:left="720" w:hanging="720"/>
            </w:pPr>
            <w:r w:rsidRPr="00A21173">
              <w:t>Disposals</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w:t>
            </w:r>
          </w:p>
        </w:tc>
      </w:tr>
      <w:tr w:rsidR="006970FC" w:rsidRPr="00A21173" w:rsidTr="00177718">
        <w:trPr>
          <w:trHeight w:val="307"/>
        </w:trPr>
        <w:tc>
          <w:tcPr>
            <w:tcW w:w="3375" w:type="pct"/>
            <w:shd w:val="clear" w:color="auto" w:fill="FFFFFF"/>
          </w:tcPr>
          <w:p w:rsidR="006970FC" w:rsidRPr="00A21173" w:rsidRDefault="006970FC" w:rsidP="00177718">
            <w:pPr>
              <w:shd w:val="clear" w:color="auto" w:fill="FFFFFF"/>
              <w:ind w:left="720" w:hanging="720"/>
            </w:pPr>
            <w:r w:rsidRPr="00A21173">
              <w:t>Impairment losses charged to net result</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w:t>
            </w:r>
          </w:p>
        </w:tc>
      </w:tr>
      <w:tr w:rsidR="006970FC" w:rsidRPr="00A21173" w:rsidTr="00177718">
        <w:trPr>
          <w:trHeight w:val="288"/>
        </w:trPr>
        <w:tc>
          <w:tcPr>
            <w:tcW w:w="3375" w:type="pct"/>
            <w:shd w:val="clear" w:color="auto" w:fill="FFFFFF"/>
          </w:tcPr>
          <w:p w:rsidR="006970FC" w:rsidRPr="00A21173" w:rsidRDefault="006970FC" w:rsidP="00177718">
            <w:pPr>
              <w:shd w:val="clear" w:color="auto" w:fill="FFFFFF"/>
              <w:ind w:left="720" w:hanging="720"/>
            </w:pPr>
            <w:r w:rsidRPr="00A21173">
              <w:t>Amortisation charge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(252)</w:t>
            </w:r>
          </w:p>
        </w:tc>
      </w:tr>
      <w:tr w:rsidR="006970FC" w:rsidRPr="00A21173" w:rsidTr="00177718">
        <w:trPr>
          <w:trHeight w:val="336"/>
        </w:trPr>
        <w:tc>
          <w:tcPr>
            <w:tcW w:w="3375" w:type="pct"/>
            <w:shd w:val="clear" w:color="auto" w:fill="FFFFFF"/>
          </w:tcPr>
          <w:p w:rsidR="006970FC" w:rsidRPr="00A21173" w:rsidRDefault="006970FC" w:rsidP="00177718">
            <w:pPr>
              <w:shd w:val="clear" w:color="auto" w:fill="FFFFFF"/>
              <w:ind w:left="720" w:hanging="720"/>
            </w:pPr>
            <w:r w:rsidRPr="00A21173">
              <w:t>Closing balance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1,098</w:t>
            </w:r>
          </w:p>
        </w:tc>
      </w:tr>
      <w:tr w:rsidR="007F107D" w:rsidRPr="00A21173" w:rsidTr="00177718">
        <w:trPr>
          <w:trHeight w:val="355"/>
        </w:trPr>
        <w:tc>
          <w:tcPr>
            <w:tcW w:w="5000" w:type="pct"/>
            <w:gridSpan w:val="3"/>
            <w:shd w:val="clear" w:color="auto" w:fill="FFFFFF"/>
          </w:tcPr>
          <w:p w:rsidR="007F107D" w:rsidRDefault="007F107D" w:rsidP="00177718">
            <w:pPr>
              <w:shd w:val="clear" w:color="auto" w:fill="FFFFFF"/>
              <w:ind w:left="720" w:hanging="720"/>
            </w:pPr>
          </w:p>
          <w:p w:rsidR="007F107D" w:rsidRPr="00A21173" w:rsidRDefault="007F107D" w:rsidP="00177718">
            <w:pPr>
              <w:shd w:val="clear" w:color="auto" w:fill="FFFFFF"/>
              <w:ind w:left="720" w:hanging="720"/>
            </w:pPr>
            <w:r w:rsidRPr="00A21173">
              <w:t>Year Ended 31 Dec 2014</w:t>
            </w:r>
          </w:p>
        </w:tc>
      </w:tr>
      <w:tr w:rsidR="007F107D" w:rsidRPr="00A21173" w:rsidTr="00177718">
        <w:trPr>
          <w:trHeight w:val="307"/>
        </w:trPr>
        <w:tc>
          <w:tcPr>
            <w:tcW w:w="3375" w:type="pct"/>
            <w:shd w:val="clear" w:color="auto" w:fill="FFFFFF"/>
          </w:tcPr>
          <w:p w:rsidR="007F107D" w:rsidRPr="00A21173" w:rsidRDefault="007F107D" w:rsidP="00177718">
            <w:pPr>
              <w:shd w:val="clear" w:color="auto" w:fill="FFFFFF"/>
              <w:ind w:left="720" w:hanging="720"/>
            </w:pPr>
            <w:r w:rsidRPr="00A21173">
              <w:t>Opening balance</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1,098</w:t>
            </w:r>
          </w:p>
        </w:tc>
      </w:tr>
      <w:tr w:rsidR="007F107D" w:rsidRPr="00A21173" w:rsidTr="00177718">
        <w:trPr>
          <w:trHeight w:val="302"/>
        </w:trPr>
        <w:tc>
          <w:tcPr>
            <w:tcW w:w="3375" w:type="pct"/>
            <w:shd w:val="clear" w:color="auto" w:fill="FFFFFF"/>
          </w:tcPr>
          <w:p w:rsidR="007F107D" w:rsidRPr="00A21173" w:rsidRDefault="007F107D" w:rsidP="00177718">
            <w:pPr>
              <w:shd w:val="clear" w:color="auto" w:fill="FFFFFF"/>
              <w:ind w:left="720" w:hanging="720"/>
            </w:pPr>
            <w:r w:rsidRPr="00A21173">
              <w:t>Additions from internal developments</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1,097</w:t>
            </w:r>
          </w:p>
        </w:tc>
      </w:tr>
      <w:tr w:rsidR="007F107D" w:rsidRPr="00A21173" w:rsidTr="00177718">
        <w:trPr>
          <w:trHeight w:val="288"/>
        </w:trPr>
        <w:tc>
          <w:tcPr>
            <w:tcW w:w="3375" w:type="pct"/>
            <w:shd w:val="clear" w:color="auto" w:fill="FFFFFF"/>
          </w:tcPr>
          <w:p w:rsidR="007F107D" w:rsidRPr="00A21173" w:rsidRDefault="007F107D" w:rsidP="00177718">
            <w:pPr>
              <w:shd w:val="clear" w:color="auto" w:fill="FFFFFF"/>
              <w:ind w:left="720" w:hanging="720"/>
            </w:pPr>
            <w:r w:rsidRPr="00A21173">
              <w:t>Disposals</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w:t>
            </w:r>
          </w:p>
        </w:tc>
      </w:tr>
      <w:tr w:rsidR="007F107D" w:rsidRPr="00A21173" w:rsidTr="00177718">
        <w:trPr>
          <w:trHeight w:val="322"/>
        </w:trPr>
        <w:tc>
          <w:tcPr>
            <w:tcW w:w="3375" w:type="pct"/>
            <w:shd w:val="clear" w:color="auto" w:fill="FFFFFF"/>
          </w:tcPr>
          <w:p w:rsidR="007F107D" w:rsidRPr="00A21173" w:rsidRDefault="007F107D" w:rsidP="00177718">
            <w:pPr>
              <w:shd w:val="clear" w:color="auto" w:fill="FFFFFF"/>
              <w:ind w:left="720" w:hanging="720"/>
            </w:pPr>
            <w:r w:rsidRPr="00A21173">
              <w:t>Impairment losses charged to net result</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w:t>
            </w:r>
          </w:p>
        </w:tc>
      </w:tr>
      <w:tr w:rsidR="007F107D" w:rsidRPr="00A21173" w:rsidTr="00177718">
        <w:trPr>
          <w:trHeight w:val="288"/>
        </w:trPr>
        <w:tc>
          <w:tcPr>
            <w:tcW w:w="3375" w:type="pct"/>
            <w:shd w:val="clear" w:color="auto" w:fill="FFFFFF"/>
          </w:tcPr>
          <w:p w:rsidR="007F107D" w:rsidRPr="00A21173" w:rsidRDefault="007F107D" w:rsidP="00177718">
            <w:pPr>
              <w:shd w:val="clear" w:color="auto" w:fill="FFFFFF"/>
              <w:ind w:left="720" w:hanging="720"/>
            </w:pPr>
            <w:r w:rsidRPr="00A21173">
              <w:t>Amortisation charge</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(446)</w:t>
            </w:r>
          </w:p>
        </w:tc>
      </w:tr>
      <w:tr w:rsidR="007F107D" w:rsidRPr="00A21173" w:rsidTr="00177718">
        <w:trPr>
          <w:trHeight w:val="302"/>
        </w:trPr>
        <w:tc>
          <w:tcPr>
            <w:tcW w:w="3375" w:type="pct"/>
            <w:shd w:val="clear" w:color="auto" w:fill="FFFFFF"/>
          </w:tcPr>
          <w:p w:rsidR="007F107D" w:rsidRPr="00A21173" w:rsidRDefault="007F107D" w:rsidP="00177718">
            <w:pPr>
              <w:shd w:val="clear" w:color="auto" w:fill="FFFFFF"/>
              <w:ind w:left="720" w:hanging="720"/>
            </w:pPr>
            <w:r>
              <w:t>C</w:t>
            </w:r>
            <w:r w:rsidRPr="00A21173">
              <w:t>losing balance</w:t>
            </w:r>
          </w:p>
        </w:tc>
        <w:tc>
          <w:tcPr>
            <w:tcW w:w="766" w:type="pct"/>
            <w:shd w:val="clear" w:color="auto" w:fill="FFFFFF"/>
          </w:tcPr>
          <w:p w:rsidR="007F107D" w:rsidRPr="00A21173" w:rsidRDefault="007F107D" w:rsidP="00177718">
            <w:pPr>
              <w:shd w:val="clear" w:color="auto" w:fill="FFFFFF"/>
              <w:ind w:left="720" w:hanging="720"/>
            </w:pPr>
          </w:p>
        </w:tc>
        <w:tc>
          <w:tcPr>
            <w:tcW w:w="859" w:type="pct"/>
            <w:shd w:val="clear" w:color="auto" w:fill="FFFFFF"/>
          </w:tcPr>
          <w:p w:rsidR="007F107D" w:rsidRPr="00A21173" w:rsidRDefault="007F107D" w:rsidP="00177718">
            <w:pPr>
              <w:shd w:val="clear" w:color="auto" w:fill="FFFFFF"/>
              <w:ind w:left="720" w:hanging="720"/>
            </w:pPr>
            <w:r w:rsidRPr="00A21173">
              <w:t>1,749</w:t>
            </w:r>
          </w:p>
        </w:tc>
      </w:tr>
      <w:tr w:rsidR="006970FC" w:rsidRPr="00A21173" w:rsidTr="00177718">
        <w:trPr>
          <w:trHeight w:val="336"/>
        </w:trPr>
        <w:tc>
          <w:tcPr>
            <w:tcW w:w="5000" w:type="pct"/>
            <w:gridSpan w:val="3"/>
            <w:shd w:val="clear" w:color="auto" w:fill="FFFFFF"/>
          </w:tcPr>
          <w:p w:rsidR="006970FC" w:rsidRDefault="006970FC" w:rsidP="00177718">
            <w:pPr>
              <w:shd w:val="clear" w:color="auto" w:fill="FFFFFF"/>
              <w:ind w:left="720" w:hanging="720"/>
            </w:pPr>
          </w:p>
          <w:p w:rsidR="006970FC" w:rsidRPr="00A21173" w:rsidRDefault="006970FC" w:rsidP="00177718">
            <w:pPr>
              <w:shd w:val="clear" w:color="auto" w:fill="FFFFFF"/>
              <w:ind w:left="720" w:hanging="720"/>
            </w:pPr>
            <w:r w:rsidRPr="00A21173">
              <w:t>Year Ended 31 Dec 2014</w:t>
            </w:r>
          </w:p>
        </w:tc>
      </w:tr>
      <w:tr w:rsidR="006970FC" w:rsidRPr="00A21173" w:rsidTr="00177718">
        <w:trPr>
          <w:trHeight w:val="288"/>
        </w:trPr>
        <w:tc>
          <w:tcPr>
            <w:tcW w:w="3375" w:type="pct"/>
            <w:shd w:val="clear" w:color="auto" w:fill="FFFFFF"/>
          </w:tcPr>
          <w:p w:rsidR="006970FC" w:rsidRPr="00A21173" w:rsidRDefault="006970FC" w:rsidP="00177718">
            <w:pPr>
              <w:shd w:val="clear" w:color="auto" w:fill="FFFFFF"/>
              <w:ind w:left="720" w:hanging="720"/>
            </w:pPr>
            <w:r w:rsidRPr="00A21173">
              <w:t>Opening balance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1,098</w:t>
            </w:r>
          </w:p>
        </w:tc>
      </w:tr>
      <w:tr w:rsidR="006970FC" w:rsidRPr="00A21173" w:rsidTr="00177718">
        <w:trPr>
          <w:trHeight w:val="302"/>
        </w:trPr>
        <w:tc>
          <w:tcPr>
            <w:tcW w:w="3375" w:type="pct"/>
            <w:shd w:val="clear" w:color="auto" w:fill="FFFFFF"/>
          </w:tcPr>
          <w:p w:rsidR="006970FC" w:rsidRPr="00A21173" w:rsidRDefault="006970FC" w:rsidP="00177718">
            <w:pPr>
              <w:shd w:val="clear" w:color="auto" w:fill="FFFFFF"/>
              <w:ind w:left="720" w:hanging="720"/>
            </w:pPr>
            <w:r w:rsidRPr="00A21173">
              <w:t>Additions from internal developments</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367</w:t>
            </w:r>
          </w:p>
        </w:tc>
      </w:tr>
      <w:tr w:rsidR="006970FC" w:rsidRPr="00A21173" w:rsidTr="00177718">
        <w:trPr>
          <w:trHeight w:val="288"/>
        </w:trPr>
        <w:tc>
          <w:tcPr>
            <w:tcW w:w="3375" w:type="pct"/>
            <w:shd w:val="clear" w:color="auto" w:fill="FFFFFF"/>
          </w:tcPr>
          <w:p w:rsidR="006970FC" w:rsidRPr="00A21173" w:rsidRDefault="006970FC" w:rsidP="00177718">
            <w:pPr>
              <w:shd w:val="clear" w:color="auto" w:fill="FFFFFF"/>
              <w:ind w:left="720" w:hanging="720"/>
            </w:pPr>
            <w:r w:rsidRPr="00A21173">
              <w:t>Disposals</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w:t>
            </w:r>
          </w:p>
        </w:tc>
      </w:tr>
      <w:tr w:rsidR="006970FC" w:rsidRPr="00A21173" w:rsidTr="00177718">
        <w:trPr>
          <w:trHeight w:val="302"/>
        </w:trPr>
        <w:tc>
          <w:tcPr>
            <w:tcW w:w="3375" w:type="pct"/>
            <w:shd w:val="clear" w:color="auto" w:fill="FFFFFF"/>
          </w:tcPr>
          <w:p w:rsidR="006970FC" w:rsidRPr="00A21173" w:rsidRDefault="006970FC" w:rsidP="00177718">
            <w:pPr>
              <w:shd w:val="clear" w:color="auto" w:fill="FFFFFF"/>
              <w:ind w:left="720" w:hanging="720"/>
            </w:pPr>
            <w:r w:rsidRPr="00A21173">
              <w:t>Impairment losses charged to net result</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w:t>
            </w:r>
          </w:p>
        </w:tc>
      </w:tr>
      <w:tr w:rsidR="006970FC" w:rsidRPr="00A21173" w:rsidTr="00177718">
        <w:trPr>
          <w:trHeight w:val="288"/>
        </w:trPr>
        <w:tc>
          <w:tcPr>
            <w:tcW w:w="3375" w:type="pct"/>
            <w:shd w:val="clear" w:color="auto" w:fill="FFFFFF"/>
          </w:tcPr>
          <w:p w:rsidR="006970FC" w:rsidRPr="00A21173" w:rsidRDefault="006970FC" w:rsidP="00177718">
            <w:pPr>
              <w:shd w:val="clear" w:color="auto" w:fill="FFFFFF"/>
              <w:ind w:left="720" w:hanging="720"/>
            </w:pPr>
            <w:r w:rsidRPr="00A21173">
              <w:t>Amortisation charge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(406)</w:t>
            </w:r>
          </w:p>
        </w:tc>
      </w:tr>
      <w:tr w:rsidR="006970FC" w:rsidRPr="00A21173" w:rsidTr="00177718">
        <w:trPr>
          <w:trHeight w:val="370"/>
        </w:trPr>
        <w:tc>
          <w:tcPr>
            <w:tcW w:w="3375" w:type="pct"/>
            <w:shd w:val="clear" w:color="auto" w:fill="FFFFFF"/>
          </w:tcPr>
          <w:p w:rsidR="006970FC" w:rsidRPr="00A21173" w:rsidRDefault="006970FC" w:rsidP="00177718">
            <w:pPr>
              <w:shd w:val="clear" w:color="auto" w:fill="FFFFFF"/>
              <w:ind w:left="720" w:hanging="720"/>
            </w:pPr>
            <w:r w:rsidRPr="00A21173">
              <w:t>Closing balance</w:t>
            </w:r>
          </w:p>
        </w:tc>
        <w:tc>
          <w:tcPr>
            <w:tcW w:w="766" w:type="pct"/>
            <w:shd w:val="clear" w:color="auto" w:fill="FFFFFF"/>
          </w:tcPr>
          <w:p w:rsidR="006970FC" w:rsidRPr="00A21173" w:rsidRDefault="006970FC" w:rsidP="00177718">
            <w:pPr>
              <w:shd w:val="clear" w:color="auto" w:fill="FFFFFF"/>
              <w:ind w:left="720" w:hanging="720"/>
            </w:pPr>
          </w:p>
        </w:tc>
        <w:tc>
          <w:tcPr>
            <w:tcW w:w="859" w:type="pct"/>
            <w:shd w:val="clear" w:color="auto" w:fill="FFFFFF"/>
          </w:tcPr>
          <w:p w:rsidR="006970FC" w:rsidRPr="00A21173" w:rsidRDefault="006970FC" w:rsidP="00177718">
            <w:pPr>
              <w:shd w:val="clear" w:color="auto" w:fill="FFFFFF"/>
              <w:ind w:left="720" w:hanging="720"/>
            </w:pPr>
            <w:r w:rsidRPr="00A21173">
              <w:t>1,059</w:t>
            </w:r>
          </w:p>
        </w:tc>
      </w:tr>
    </w:tbl>
    <w:p w:rsidR="007F107D" w:rsidRDefault="007F107D"/>
    <w:p w:rsidR="00197C74" w:rsidRPr="00A21173" w:rsidRDefault="00197C74" w:rsidP="00A21173">
      <w:pPr>
        <w:shd w:val="clear" w:color="auto" w:fill="FFFFFF"/>
        <w:ind w:left="720" w:hanging="720"/>
      </w:pPr>
      <w:r w:rsidRPr="00A21173">
        <w:t>Note</w:t>
      </w:r>
    </w:p>
    <w:p w:rsidR="00197C74" w:rsidRDefault="00197C74" w:rsidP="007F107D">
      <w:pPr>
        <w:shd w:val="clear" w:color="auto" w:fill="FFFFFF"/>
      </w:pPr>
      <w:r w:rsidRPr="00A21173">
        <w:t>Amortisation charged is reported as an expense from transactions in the Comprehensive Operating Statement. Chisholm has capitalised software development expenditure for the upgrade of its Strata software. The carrying amount of the capitalised software development expenditure is $1.06 million (2013: $1.10 million). Its useful life is 4 years and will be fully amortised in 2017.</w:t>
      </w:r>
    </w:p>
    <w:p w:rsidR="00C07FE4" w:rsidRDefault="00C07FE4" w:rsidP="007F107D">
      <w:pPr>
        <w:shd w:val="clear" w:color="auto" w:fill="FFFFFF"/>
      </w:pPr>
    </w:p>
    <w:p w:rsidR="00C07FE4" w:rsidRPr="00A21173" w:rsidRDefault="00C07FE4" w:rsidP="007F107D">
      <w:pPr>
        <w:shd w:val="clear" w:color="auto" w:fill="FFFFFF"/>
      </w:pPr>
    </w:p>
    <w:p w:rsidR="00C07FE4" w:rsidRPr="00A21173" w:rsidRDefault="00C07FE4" w:rsidP="00C07FE4">
      <w:pPr>
        <w:pStyle w:val="Heading2"/>
      </w:pPr>
      <w:r w:rsidRPr="00A21173">
        <w:t>12. Payables</w:t>
      </w:r>
    </w:p>
    <w:p w:rsidR="00321974" w:rsidRDefault="00321974" w:rsidP="00A21173">
      <w:pPr>
        <w:shd w:val="clear" w:color="auto" w:fill="FFFFFF"/>
        <w:ind w:left="720" w:hanging="720"/>
      </w:pPr>
    </w:p>
    <w:tbl>
      <w:tblPr>
        <w:tblW w:w="5346"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3160"/>
        <w:gridCol w:w="849"/>
        <w:gridCol w:w="1477"/>
        <w:gridCol w:w="96"/>
        <w:gridCol w:w="1368"/>
        <w:gridCol w:w="10"/>
        <w:gridCol w:w="1368"/>
        <w:gridCol w:w="70"/>
        <w:gridCol w:w="1385"/>
      </w:tblGrid>
      <w:tr w:rsidR="00C07FE4" w:rsidRPr="00A21173" w:rsidTr="007676F6">
        <w:trPr>
          <w:trHeight w:val="333"/>
        </w:trPr>
        <w:tc>
          <w:tcPr>
            <w:tcW w:w="1615" w:type="pct"/>
            <w:shd w:val="clear" w:color="auto" w:fill="FFFFFF"/>
          </w:tcPr>
          <w:p w:rsidR="00C07FE4" w:rsidRPr="00A21173" w:rsidRDefault="00C07FE4" w:rsidP="00C07FE4"/>
        </w:tc>
        <w:tc>
          <w:tcPr>
            <w:tcW w:w="434" w:type="pct"/>
            <w:shd w:val="clear" w:color="auto" w:fill="FFFFFF"/>
          </w:tcPr>
          <w:p w:rsidR="00C07FE4" w:rsidRPr="00A21173" w:rsidRDefault="00C07FE4" w:rsidP="00C07FE4"/>
        </w:tc>
        <w:tc>
          <w:tcPr>
            <w:tcW w:w="1503" w:type="pct"/>
            <w:gridSpan w:val="3"/>
            <w:shd w:val="clear" w:color="auto" w:fill="FFFFFF"/>
          </w:tcPr>
          <w:p w:rsidR="00C07FE4" w:rsidRPr="00A21173" w:rsidRDefault="00C07FE4" w:rsidP="00C07FE4">
            <w:r w:rsidRPr="00A21173">
              <w:t>Consolidat</w:t>
            </w:r>
            <w:r>
              <w:t>ed</w:t>
            </w:r>
          </w:p>
        </w:tc>
        <w:tc>
          <w:tcPr>
            <w:tcW w:w="1448" w:type="pct"/>
            <w:gridSpan w:val="4"/>
            <w:shd w:val="clear" w:color="auto" w:fill="FFFFFF"/>
          </w:tcPr>
          <w:p w:rsidR="00C07FE4" w:rsidRPr="00A21173" w:rsidRDefault="00C07FE4" w:rsidP="00C07FE4">
            <w:r w:rsidRPr="00A21173">
              <w:t>Chisholm</w:t>
            </w:r>
          </w:p>
        </w:tc>
      </w:tr>
      <w:tr w:rsidR="003B50B9" w:rsidRPr="00A21173" w:rsidTr="007676F6">
        <w:trPr>
          <w:trHeight w:val="370"/>
        </w:trPr>
        <w:tc>
          <w:tcPr>
            <w:tcW w:w="1615" w:type="pct"/>
            <w:shd w:val="clear" w:color="auto" w:fill="FFFFFF"/>
          </w:tcPr>
          <w:p w:rsidR="00197C74" w:rsidRPr="00A21173" w:rsidRDefault="00197C74" w:rsidP="00A21173">
            <w:pPr>
              <w:shd w:val="clear" w:color="auto" w:fill="FFFFFF"/>
              <w:ind w:left="720" w:hanging="720"/>
            </w:pPr>
          </w:p>
        </w:tc>
        <w:tc>
          <w:tcPr>
            <w:tcW w:w="434" w:type="pct"/>
            <w:shd w:val="clear" w:color="auto" w:fill="FFFFFF"/>
          </w:tcPr>
          <w:p w:rsidR="00197C74" w:rsidRPr="00A21173" w:rsidRDefault="00197C74" w:rsidP="00A21173">
            <w:pPr>
              <w:shd w:val="clear" w:color="auto" w:fill="FFFFFF"/>
              <w:ind w:left="720" w:hanging="720"/>
            </w:pPr>
            <w:r w:rsidRPr="00A21173">
              <w:t>Note</w:t>
            </w:r>
          </w:p>
        </w:tc>
        <w:tc>
          <w:tcPr>
            <w:tcW w:w="755" w:type="pct"/>
            <w:shd w:val="clear" w:color="auto" w:fill="FFFFFF"/>
          </w:tcPr>
          <w:p w:rsidR="00197C74" w:rsidRPr="00A21173" w:rsidRDefault="00197C74" w:rsidP="00A21173">
            <w:pPr>
              <w:shd w:val="clear" w:color="auto" w:fill="FFFFFF"/>
              <w:ind w:left="720" w:hanging="720"/>
            </w:pPr>
            <w:r w:rsidRPr="00A21173">
              <w:t>2014 $</w:t>
            </w:r>
            <w:r w:rsidR="00A7760A" w:rsidRPr="00A21173">
              <w:t>'</w:t>
            </w:r>
            <w:r w:rsidRPr="00A21173">
              <w:t>000</w:t>
            </w:r>
          </w:p>
        </w:tc>
        <w:tc>
          <w:tcPr>
            <w:tcW w:w="748" w:type="pct"/>
            <w:gridSpan w:val="2"/>
            <w:shd w:val="clear" w:color="auto" w:fill="FFFFFF"/>
          </w:tcPr>
          <w:p w:rsidR="00197C74" w:rsidRPr="00A21173" w:rsidRDefault="00197C74" w:rsidP="00A21173">
            <w:pPr>
              <w:shd w:val="clear" w:color="auto" w:fill="FFFFFF"/>
              <w:ind w:left="720" w:hanging="720"/>
            </w:pPr>
            <w:r w:rsidRPr="00A21173">
              <w:t>2013 $</w:t>
            </w:r>
            <w:r w:rsidR="00A7760A" w:rsidRPr="00A21173">
              <w:t>'</w:t>
            </w:r>
            <w:r w:rsidRPr="00A21173">
              <w:t>000</w:t>
            </w:r>
          </w:p>
        </w:tc>
        <w:tc>
          <w:tcPr>
            <w:tcW w:w="740" w:type="pct"/>
            <w:gridSpan w:val="3"/>
            <w:shd w:val="clear" w:color="auto" w:fill="FFFFFF"/>
          </w:tcPr>
          <w:p w:rsidR="00197C74" w:rsidRPr="00A21173" w:rsidRDefault="00197C74" w:rsidP="00A21173">
            <w:pPr>
              <w:shd w:val="clear" w:color="auto" w:fill="FFFFFF"/>
              <w:ind w:left="720" w:hanging="720"/>
            </w:pPr>
            <w:r w:rsidRPr="00A21173">
              <w:t>2014 $</w:t>
            </w:r>
            <w:r w:rsidR="00A7760A" w:rsidRPr="00A21173">
              <w:t>'</w:t>
            </w:r>
            <w:r w:rsidRPr="00A21173">
              <w:t>000</w:t>
            </w:r>
          </w:p>
        </w:tc>
        <w:tc>
          <w:tcPr>
            <w:tcW w:w="708" w:type="pct"/>
            <w:shd w:val="clear" w:color="auto" w:fill="FFFFFF"/>
          </w:tcPr>
          <w:p w:rsidR="00197C74" w:rsidRPr="00A21173" w:rsidRDefault="00197C74" w:rsidP="00A21173">
            <w:pPr>
              <w:shd w:val="clear" w:color="auto" w:fill="FFFFFF"/>
              <w:ind w:left="720" w:hanging="720"/>
            </w:pPr>
            <w:r w:rsidRPr="00A21173">
              <w:t>2013 $</w:t>
            </w:r>
            <w:r w:rsidR="00A7760A" w:rsidRPr="00A21173">
              <w:t>'</w:t>
            </w:r>
            <w:r w:rsidRPr="00A21173">
              <w:t>000</w:t>
            </w:r>
          </w:p>
        </w:tc>
      </w:tr>
      <w:tr w:rsidR="00D15DEF" w:rsidRPr="00A21173" w:rsidTr="007676F6">
        <w:trPr>
          <w:trHeight w:val="322"/>
        </w:trPr>
        <w:tc>
          <w:tcPr>
            <w:tcW w:w="5000" w:type="pct"/>
            <w:gridSpan w:val="9"/>
            <w:shd w:val="clear" w:color="auto" w:fill="FFFFFF"/>
          </w:tcPr>
          <w:p w:rsidR="00F86B8E" w:rsidRDefault="00F86B8E" w:rsidP="00A21173">
            <w:pPr>
              <w:shd w:val="clear" w:color="auto" w:fill="FFFFFF"/>
              <w:ind w:left="720" w:hanging="720"/>
            </w:pPr>
          </w:p>
          <w:p w:rsidR="00D15DEF" w:rsidRPr="00A21173" w:rsidRDefault="00D15DEF" w:rsidP="00A21173">
            <w:pPr>
              <w:shd w:val="clear" w:color="auto" w:fill="FFFFFF"/>
              <w:ind w:left="720" w:hanging="720"/>
            </w:pPr>
            <w:r w:rsidRPr="00A21173">
              <w:t>Current</w:t>
            </w:r>
          </w:p>
        </w:tc>
      </w:tr>
      <w:tr w:rsidR="00D15DEF" w:rsidRPr="00A21173" w:rsidTr="007676F6">
        <w:trPr>
          <w:trHeight w:val="336"/>
        </w:trPr>
        <w:tc>
          <w:tcPr>
            <w:tcW w:w="5000" w:type="pct"/>
            <w:gridSpan w:val="9"/>
            <w:shd w:val="clear" w:color="auto" w:fill="FFFFFF"/>
          </w:tcPr>
          <w:p w:rsidR="00F86B8E" w:rsidRDefault="00F86B8E" w:rsidP="00A21173">
            <w:pPr>
              <w:shd w:val="clear" w:color="auto" w:fill="FFFFFF"/>
              <w:ind w:left="720" w:hanging="720"/>
            </w:pPr>
          </w:p>
          <w:p w:rsidR="00D15DEF" w:rsidRPr="00A21173" w:rsidRDefault="00D15DEF" w:rsidP="00A21173">
            <w:pPr>
              <w:shd w:val="clear" w:color="auto" w:fill="FFFFFF"/>
              <w:ind w:left="720" w:hanging="720"/>
            </w:pPr>
            <w:r w:rsidRPr="00A21173">
              <w:t>Contractual</w:t>
            </w:r>
          </w:p>
        </w:tc>
      </w:tr>
      <w:tr w:rsidR="00E07C7E" w:rsidRPr="00A21173" w:rsidTr="007676F6">
        <w:trPr>
          <w:trHeight w:val="350"/>
        </w:trPr>
        <w:tc>
          <w:tcPr>
            <w:tcW w:w="1615" w:type="pct"/>
            <w:shd w:val="clear" w:color="auto" w:fill="FFFFFF"/>
          </w:tcPr>
          <w:p w:rsidR="00197C74" w:rsidRPr="00A21173" w:rsidRDefault="00197C74" w:rsidP="00A21173">
            <w:pPr>
              <w:shd w:val="clear" w:color="auto" w:fill="FFFFFF"/>
              <w:ind w:left="720" w:hanging="720"/>
            </w:pPr>
            <w:r w:rsidRPr="00A21173">
              <w:t>Supplies and services</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4,513</w:t>
            </w:r>
          </w:p>
        </w:tc>
        <w:tc>
          <w:tcPr>
            <w:tcW w:w="704" w:type="pct"/>
            <w:gridSpan w:val="2"/>
            <w:shd w:val="clear" w:color="auto" w:fill="FFFFFF"/>
          </w:tcPr>
          <w:p w:rsidR="00197C74" w:rsidRPr="00A21173" w:rsidRDefault="00197C74" w:rsidP="00A21173">
            <w:pPr>
              <w:shd w:val="clear" w:color="auto" w:fill="FFFFFF"/>
              <w:ind w:left="720" w:hanging="720"/>
            </w:pPr>
            <w:r w:rsidRPr="00A21173">
              <w:t>4,937</w:t>
            </w:r>
          </w:p>
        </w:tc>
        <w:tc>
          <w:tcPr>
            <w:tcW w:w="699" w:type="pct"/>
            <w:shd w:val="clear" w:color="auto" w:fill="FFFFFF"/>
          </w:tcPr>
          <w:p w:rsidR="00197C74" w:rsidRPr="00A21173" w:rsidRDefault="00197C74" w:rsidP="00A21173">
            <w:pPr>
              <w:shd w:val="clear" w:color="auto" w:fill="FFFFFF"/>
              <w:ind w:left="720" w:hanging="720"/>
            </w:pPr>
            <w:r w:rsidRPr="00A21173">
              <w:t>4,493</w:t>
            </w:r>
          </w:p>
        </w:tc>
        <w:tc>
          <w:tcPr>
            <w:tcW w:w="744" w:type="pct"/>
            <w:gridSpan w:val="2"/>
            <w:shd w:val="clear" w:color="auto" w:fill="FFFFFF"/>
          </w:tcPr>
          <w:p w:rsidR="00197C74" w:rsidRPr="00A21173" w:rsidRDefault="00197C74" w:rsidP="00A21173">
            <w:pPr>
              <w:shd w:val="clear" w:color="auto" w:fill="FFFFFF"/>
              <w:ind w:left="720" w:hanging="720"/>
            </w:pPr>
            <w:r w:rsidRPr="00A21173">
              <w:t>5,105</w:t>
            </w:r>
          </w:p>
        </w:tc>
      </w:tr>
      <w:tr w:rsidR="00E07C7E" w:rsidRPr="00A21173" w:rsidTr="007676F6">
        <w:trPr>
          <w:trHeight w:val="302"/>
        </w:trPr>
        <w:tc>
          <w:tcPr>
            <w:tcW w:w="1615" w:type="pct"/>
            <w:shd w:val="clear" w:color="auto" w:fill="FFFFFF"/>
          </w:tcPr>
          <w:p w:rsidR="00197C74" w:rsidRPr="00A21173" w:rsidRDefault="00197C74" w:rsidP="00C07FE4">
            <w:pPr>
              <w:shd w:val="clear" w:color="auto" w:fill="FFFFFF"/>
            </w:pPr>
            <w:r w:rsidRPr="00A21173">
              <w:t>Amounts payable to governments and agencies</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w:t>
            </w:r>
          </w:p>
        </w:tc>
        <w:tc>
          <w:tcPr>
            <w:tcW w:w="704" w:type="pct"/>
            <w:gridSpan w:val="2"/>
            <w:shd w:val="clear" w:color="auto" w:fill="FFFFFF"/>
          </w:tcPr>
          <w:p w:rsidR="00197C74" w:rsidRPr="00A21173" w:rsidRDefault="00197C74" w:rsidP="00A21173">
            <w:pPr>
              <w:shd w:val="clear" w:color="auto" w:fill="FFFFFF"/>
              <w:ind w:left="720" w:hanging="720"/>
            </w:pPr>
            <w:r w:rsidRPr="00A21173">
              <w:t>389</w:t>
            </w:r>
          </w:p>
        </w:tc>
        <w:tc>
          <w:tcPr>
            <w:tcW w:w="699" w:type="pct"/>
            <w:shd w:val="clear" w:color="auto" w:fill="FFFFFF"/>
          </w:tcPr>
          <w:p w:rsidR="00197C74" w:rsidRPr="00A21173" w:rsidRDefault="00197C74" w:rsidP="00A21173">
            <w:pPr>
              <w:shd w:val="clear" w:color="auto" w:fill="FFFFFF"/>
              <w:ind w:left="720" w:hanging="720"/>
            </w:pPr>
            <w:r w:rsidRPr="00A21173">
              <w:t>-</w:t>
            </w:r>
          </w:p>
        </w:tc>
        <w:tc>
          <w:tcPr>
            <w:tcW w:w="744" w:type="pct"/>
            <w:gridSpan w:val="2"/>
            <w:shd w:val="clear" w:color="auto" w:fill="FFFFFF"/>
          </w:tcPr>
          <w:p w:rsidR="00197C74" w:rsidRPr="00A21173" w:rsidRDefault="00197C74" w:rsidP="00A21173">
            <w:pPr>
              <w:shd w:val="clear" w:color="auto" w:fill="FFFFFF"/>
              <w:ind w:left="720" w:hanging="720"/>
            </w:pPr>
            <w:r w:rsidRPr="00A21173">
              <w:t>389</w:t>
            </w:r>
          </w:p>
        </w:tc>
      </w:tr>
      <w:tr w:rsidR="00D15DEF" w:rsidRPr="00A21173" w:rsidTr="007676F6">
        <w:trPr>
          <w:trHeight w:val="332"/>
        </w:trPr>
        <w:tc>
          <w:tcPr>
            <w:tcW w:w="5000" w:type="pct"/>
            <w:gridSpan w:val="9"/>
            <w:shd w:val="clear" w:color="auto" w:fill="FFFFFF"/>
          </w:tcPr>
          <w:p w:rsidR="00D15DEF" w:rsidRDefault="00D15DEF" w:rsidP="00A21173">
            <w:pPr>
              <w:shd w:val="clear" w:color="auto" w:fill="FFFFFF"/>
              <w:ind w:left="720" w:hanging="720"/>
            </w:pPr>
          </w:p>
          <w:p w:rsidR="00D15DEF" w:rsidRPr="00A21173" w:rsidRDefault="00D15DEF" w:rsidP="00A21173">
            <w:pPr>
              <w:shd w:val="clear" w:color="auto" w:fill="FFFFFF"/>
              <w:ind w:left="720" w:hanging="720"/>
            </w:pPr>
            <w:r w:rsidRPr="00A21173">
              <w:t>Statutory</w:t>
            </w:r>
          </w:p>
        </w:tc>
      </w:tr>
      <w:tr w:rsidR="00E07C7E" w:rsidRPr="00A21173" w:rsidTr="007676F6">
        <w:trPr>
          <w:trHeight w:val="322"/>
        </w:trPr>
        <w:tc>
          <w:tcPr>
            <w:tcW w:w="1615" w:type="pct"/>
            <w:shd w:val="clear" w:color="auto" w:fill="FFFFFF"/>
          </w:tcPr>
          <w:p w:rsidR="00197C74" w:rsidRPr="00A21173" w:rsidRDefault="00197C74" w:rsidP="00A21173">
            <w:pPr>
              <w:shd w:val="clear" w:color="auto" w:fill="FFFFFF"/>
              <w:ind w:left="720" w:hanging="720"/>
            </w:pPr>
            <w:r w:rsidRPr="00A21173">
              <w:t>GST payable</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558</w:t>
            </w:r>
          </w:p>
        </w:tc>
        <w:tc>
          <w:tcPr>
            <w:tcW w:w="704" w:type="pct"/>
            <w:gridSpan w:val="2"/>
            <w:shd w:val="clear" w:color="auto" w:fill="FFFFFF"/>
          </w:tcPr>
          <w:p w:rsidR="00197C74" w:rsidRPr="00A21173" w:rsidRDefault="00197C74" w:rsidP="00A21173">
            <w:pPr>
              <w:shd w:val="clear" w:color="auto" w:fill="FFFFFF"/>
              <w:ind w:left="720" w:hanging="720"/>
            </w:pPr>
            <w:r w:rsidRPr="00A21173">
              <w:t>638</w:t>
            </w:r>
          </w:p>
        </w:tc>
        <w:tc>
          <w:tcPr>
            <w:tcW w:w="699" w:type="pct"/>
            <w:shd w:val="clear" w:color="auto" w:fill="FFFFFF"/>
          </w:tcPr>
          <w:p w:rsidR="00197C74" w:rsidRPr="00A21173" w:rsidRDefault="00197C74" w:rsidP="00A21173">
            <w:pPr>
              <w:shd w:val="clear" w:color="auto" w:fill="FFFFFF"/>
              <w:ind w:left="720" w:hanging="720"/>
            </w:pPr>
            <w:r w:rsidRPr="00A21173">
              <w:t>558</w:t>
            </w:r>
          </w:p>
        </w:tc>
        <w:tc>
          <w:tcPr>
            <w:tcW w:w="744" w:type="pct"/>
            <w:gridSpan w:val="2"/>
            <w:shd w:val="clear" w:color="auto" w:fill="FFFFFF"/>
          </w:tcPr>
          <w:p w:rsidR="00197C74" w:rsidRPr="00A21173" w:rsidRDefault="00197C74" w:rsidP="00A21173">
            <w:pPr>
              <w:shd w:val="clear" w:color="auto" w:fill="FFFFFF"/>
              <w:ind w:left="720" w:hanging="720"/>
            </w:pPr>
            <w:r w:rsidRPr="00A21173">
              <w:t>638</w:t>
            </w:r>
          </w:p>
        </w:tc>
      </w:tr>
      <w:tr w:rsidR="00E07C7E" w:rsidRPr="00A21173" w:rsidTr="007676F6">
        <w:trPr>
          <w:trHeight w:val="288"/>
        </w:trPr>
        <w:tc>
          <w:tcPr>
            <w:tcW w:w="1615" w:type="pct"/>
            <w:shd w:val="clear" w:color="auto" w:fill="FFFFFF"/>
          </w:tcPr>
          <w:p w:rsidR="00197C74" w:rsidRPr="00A21173" w:rsidRDefault="00197C74" w:rsidP="00A21173">
            <w:pPr>
              <w:shd w:val="clear" w:color="auto" w:fill="FFFFFF"/>
              <w:ind w:left="720" w:hanging="720"/>
            </w:pPr>
            <w:r w:rsidRPr="00A21173">
              <w:t>Group tax payable</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w:t>
            </w:r>
          </w:p>
        </w:tc>
        <w:tc>
          <w:tcPr>
            <w:tcW w:w="704" w:type="pct"/>
            <w:gridSpan w:val="2"/>
            <w:shd w:val="clear" w:color="auto" w:fill="FFFFFF"/>
          </w:tcPr>
          <w:p w:rsidR="00197C74" w:rsidRPr="00A21173" w:rsidRDefault="00197C74" w:rsidP="00A21173">
            <w:pPr>
              <w:shd w:val="clear" w:color="auto" w:fill="FFFFFF"/>
              <w:ind w:left="720" w:hanging="720"/>
            </w:pPr>
            <w:r w:rsidRPr="00A21173">
              <w:t>547</w:t>
            </w:r>
          </w:p>
        </w:tc>
        <w:tc>
          <w:tcPr>
            <w:tcW w:w="699" w:type="pct"/>
            <w:shd w:val="clear" w:color="auto" w:fill="FFFFFF"/>
          </w:tcPr>
          <w:p w:rsidR="00197C74" w:rsidRPr="00A21173" w:rsidRDefault="00197C74" w:rsidP="00A21173">
            <w:pPr>
              <w:shd w:val="clear" w:color="auto" w:fill="FFFFFF"/>
              <w:ind w:left="720" w:hanging="720"/>
            </w:pPr>
            <w:r w:rsidRPr="00A21173">
              <w:t>-</w:t>
            </w:r>
          </w:p>
        </w:tc>
        <w:tc>
          <w:tcPr>
            <w:tcW w:w="744" w:type="pct"/>
            <w:gridSpan w:val="2"/>
            <w:shd w:val="clear" w:color="auto" w:fill="FFFFFF"/>
          </w:tcPr>
          <w:p w:rsidR="00197C74" w:rsidRPr="00A21173" w:rsidRDefault="00197C74" w:rsidP="00A21173">
            <w:pPr>
              <w:shd w:val="clear" w:color="auto" w:fill="FFFFFF"/>
              <w:ind w:left="720" w:hanging="720"/>
            </w:pPr>
            <w:r w:rsidRPr="00A21173">
              <w:t>547</w:t>
            </w:r>
          </w:p>
        </w:tc>
      </w:tr>
      <w:tr w:rsidR="00E07C7E" w:rsidRPr="00A21173" w:rsidTr="007676F6">
        <w:trPr>
          <w:trHeight w:val="302"/>
        </w:trPr>
        <w:tc>
          <w:tcPr>
            <w:tcW w:w="1615" w:type="pct"/>
            <w:shd w:val="clear" w:color="auto" w:fill="FFFFFF"/>
          </w:tcPr>
          <w:p w:rsidR="00197C74" w:rsidRPr="00A21173" w:rsidRDefault="00197C74" w:rsidP="00A21173">
            <w:pPr>
              <w:shd w:val="clear" w:color="auto" w:fill="FFFFFF"/>
              <w:ind w:left="720" w:hanging="720"/>
            </w:pPr>
            <w:r w:rsidRPr="00A21173">
              <w:t>FBT Payable</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36</w:t>
            </w:r>
          </w:p>
        </w:tc>
        <w:tc>
          <w:tcPr>
            <w:tcW w:w="704" w:type="pct"/>
            <w:gridSpan w:val="2"/>
            <w:shd w:val="clear" w:color="auto" w:fill="FFFFFF"/>
          </w:tcPr>
          <w:p w:rsidR="00197C74" w:rsidRPr="00A21173" w:rsidRDefault="00197C74" w:rsidP="00A21173">
            <w:pPr>
              <w:shd w:val="clear" w:color="auto" w:fill="FFFFFF"/>
              <w:ind w:left="720" w:hanging="720"/>
            </w:pPr>
            <w:r w:rsidRPr="00A21173">
              <w:t>45</w:t>
            </w:r>
          </w:p>
        </w:tc>
        <w:tc>
          <w:tcPr>
            <w:tcW w:w="699" w:type="pct"/>
            <w:shd w:val="clear" w:color="auto" w:fill="FFFFFF"/>
          </w:tcPr>
          <w:p w:rsidR="00197C74" w:rsidRPr="00A21173" w:rsidRDefault="00197C74" w:rsidP="00A21173">
            <w:pPr>
              <w:shd w:val="clear" w:color="auto" w:fill="FFFFFF"/>
              <w:ind w:left="720" w:hanging="720"/>
            </w:pPr>
            <w:r w:rsidRPr="00A21173">
              <w:t>36</w:t>
            </w:r>
          </w:p>
        </w:tc>
        <w:tc>
          <w:tcPr>
            <w:tcW w:w="744" w:type="pct"/>
            <w:gridSpan w:val="2"/>
            <w:shd w:val="clear" w:color="auto" w:fill="FFFFFF"/>
          </w:tcPr>
          <w:p w:rsidR="00197C74" w:rsidRPr="00A21173" w:rsidRDefault="00197C74" w:rsidP="00A21173">
            <w:pPr>
              <w:shd w:val="clear" w:color="auto" w:fill="FFFFFF"/>
              <w:ind w:left="720" w:hanging="720"/>
            </w:pPr>
            <w:r w:rsidRPr="00A21173">
              <w:t>45</w:t>
            </w:r>
          </w:p>
        </w:tc>
      </w:tr>
      <w:tr w:rsidR="00E07C7E" w:rsidRPr="00A21173" w:rsidTr="007676F6">
        <w:trPr>
          <w:trHeight w:val="319"/>
        </w:trPr>
        <w:tc>
          <w:tcPr>
            <w:tcW w:w="1615" w:type="pct"/>
            <w:shd w:val="clear" w:color="auto" w:fill="FFFFFF"/>
          </w:tcPr>
          <w:p w:rsidR="00197C74" w:rsidRPr="00A21173" w:rsidRDefault="00197C74" w:rsidP="00A21173">
            <w:pPr>
              <w:shd w:val="clear" w:color="auto" w:fill="FFFFFF"/>
              <w:ind w:left="720" w:hanging="720"/>
            </w:pPr>
            <w:r w:rsidRPr="00A21173">
              <w:t>Other taxes payable</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257</w:t>
            </w:r>
          </w:p>
        </w:tc>
        <w:tc>
          <w:tcPr>
            <w:tcW w:w="704" w:type="pct"/>
            <w:gridSpan w:val="2"/>
            <w:shd w:val="clear" w:color="auto" w:fill="FFFFFF"/>
          </w:tcPr>
          <w:p w:rsidR="00197C74" w:rsidRPr="00A21173" w:rsidRDefault="00197C74" w:rsidP="00A21173">
            <w:pPr>
              <w:shd w:val="clear" w:color="auto" w:fill="FFFFFF"/>
              <w:ind w:left="720" w:hanging="720"/>
            </w:pPr>
            <w:r w:rsidRPr="00A21173">
              <w:t>265</w:t>
            </w:r>
          </w:p>
        </w:tc>
        <w:tc>
          <w:tcPr>
            <w:tcW w:w="699" w:type="pct"/>
            <w:shd w:val="clear" w:color="auto" w:fill="FFFFFF"/>
          </w:tcPr>
          <w:p w:rsidR="00197C74" w:rsidRPr="00A21173" w:rsidRDefault="00197C74" w:rsidP="00A21173">
            <w:pPr>
              <w:shd w:val="clear" w:color="auto" w:fill="FFFFFF"/>
              <w:ind w:left="720" w:hanging="720"/>
            </w:pPr>
            <w:r w:rsidRPr="00A21173">
              <w:t>257</w:t>
            </w:r>
          </w:p>
        </w:tc>
        <w:tc>
          <w:tcPr>
            <w:tcW w:w="744" w:type="pct"/>
            <w:gridSpan w:val="2"/>
            <w:shd w:val="clear" w:color="auto" w:fill="FFFFFF"/>
          </w:tcPr>
          <w:p w:rsidR="00197C74" w:rsidRPr="00A21173" w:rsidRDefault="00197C74" w:rsidP="00A21173">
            <w:pPr>
              <w:shd w:val="clear" w:color="auto" w:fill="FFFFFF"/>
              <w:ind w:left="720" w:hanging="720"/>
            </w:pPr>
            <w:r w:rsidRPr="00A21173">
              <w:t>265</w:t>
            </w:r>
          </w:p>
        </w:tc>
      </w:tr>
      <w:tr w:rsidR="00E07C7E" w:rsidRPr="00A21173" w:rsidTr="007676F6">
        <w:trPr>
          <w:trHeight w:val="302"/>
        </w:trPr>
        <w:tc>
          <w:tcPr>
            <w:tcW w:w="1615" w:type="pct"/>
            <w:shd w:val="clear" w:color="auto" w:fill="FFFFFF"/>
          </w:tcPr>
          <w:p w:rsidR="00197C74" w:rsidRPr="00A21173" w:rsidRDefault="00197C74" w:rsidP="00A21173">
            <w:pPr>
              <w:shd w:val="clear" w:color="auto" w:fill="FFFFFF"/>
              <w:ind w:left="720" w:hanging="720"/>
            </w:pPr>
            <w:r w:rsidRPr="00A21173">
              <w:t>Total current payables</w:t>
            </w:r>
          </w:p>
        </w:tc>
        <w:tc>
          <w:tcPr>
            <w:tcW w:w="434" w:type="pct"/>
            <w:shd w:val="clear" w:color="auto" w:fill="FFFFFF"/>
          </w:tcPr>
          <w:p w:rsidR="00197C74" w:rsidRPr="00A21173" w:rsidRDefault="00197C74" w:rsidP="00A21173">
            <w:pPr>
              <w:shd w:val="clear" w:color="auto" w:fill="FFFFFF"/>
              <w:ind w:left="720" w:hanging="720"/>
            </w:pPr>
          </w:p>
        </w:tc>
        <w:tc>
          <w:tcPr>
            <w:tcW w:w="804" w:type="pct"/>
            <w:gridSpan w:val="2"/>
            <w:shd w:val="clear" w:color="auto" w:fill="FFFFFF"/>
          </w:tcPr>
          <w:p w:rsidR="00197C74" w:rsidRPr="00A21173" w:rsidRDefault="00197C74" w:rsidP="00A21173">
            <w:pPr>
              <w:shd w:val="clear" w:color="auto" w:fill="FFFFFF"/>
              <w:ind w:left="720" w:hanging="720"/>
            </w:pPr>
            <w:r w:rsidRPr="00A21173">
              <w:t>5,364</w:t>
            </w:r>
          </w:p>
        </w:tc>
        <w:tc>
          <w:tcPr>
            <w:tcW w:w="704" w:type="pct"/>
            <w:gridSpan w:val="2"/>
            <w:shd w:val="clear" w:color="auto" w:fill="FFFFFF"/>
          </w:tcPr>
          <w:p w:rsidR="00197C74" w:rsidRPr="00A21173" w:rsidRDefault="00197C74" w:rsidP="00A21173">
            <w:pPr>
              <w:shd w:val="clear" w:color="auto" w:fill="FFFFFF"/>
              <w:ind w:left="720" w:hanging="720"/>
            </w:pPr>
            <w:r w:rsidRPr="00A21173">
              <w:t>6,821</w:t>
            </w:r>
          </w:p>
        </w:tc>
        <w:tc>
          <w:tcPr>
            <w:tcW w:w="699" w:type="pct"/>
            <w:shd w:val="clear" w:color="auto" w:fill="FFFFFF"/>
          </w:tcPr>
          <w:p w:rsidR="00197C74" w:rsidRPr="00A21173" w:rsidRDefault="00197C74" w:rsidP="00A21173">
            <w:pPr>
              <w:shd w:val="clear" w:color="auto" w:fill="FFFFFF"/>
              <w:ind w:left="720" w:hanging="720"/>
            </w:pPr>
            <w:r w:rsidRPr="00A21173">
              <w:t>5,344</w:t>
            </w:r>
          </w:p>
        </w:tc>
        <w:tc>
          <w:tcPr>
            <w:tcW w:w="744" w:type="pct"/>
            <w:gridSpan w:val="2"/>
            <w:shd w:val="clear" w:color="auto" w:fill="FFFFFF"/>
          </w:tcPr>
          <w:p w:rsidR="00197C74" w:rsidRPr="00A21173" w:rsidRDefault="00197C74" w:rsidP="00A21173">
            <w:pPr>
              <w:shd w:val="clear" w:color="auto" w:fill="FFFFFF"/>
              <w:ind w:left="720" w:hanging="720"/>
            </w:pPr>
            <w:r w:rsidRPr="00A21173">
              <w:t>6,989</w:t>
            </w:r>
          </w:p>
        </w:tc>
      </w:tr>
      <w:tr w:rsidR="00E07C7E" w:rsidRPr="00A21173" w:rsidTr="007676F6">
        <w:trPr>
          <w:trHeight w:val="302"/>
        </w:trPr>
        <w:tc>
          <w:tcPr>
            <w:tcW w:w="5000" w:type="pct"/>
            <w:gridSpan w:val="9"/>
            <w:shd w:val="clear" w:color="auto" w:fill="FFFFFF"/>
          </w:tcPr>
          <w:p w:rsidR="00E07C7E" w:rsidRPr="00A21173" w:rsidRDefault="00E07C7E" w:rsidP="00E07C7E">
            <w:pPr>
              <w:shd w:val="clear" w:color="auto" w:fill="FFFFFF"/>
              <w:ind w:left="720" w:hanging="720"/>
            </w:pPr>
            <w:r>
              <w:t>(a</w:t>
            </w:r>
            <w:r w:rsidRPr="00A21173">
              <w:t>)</w:t>
            </w:r>
            <w:r>
              <w:t xml:space="preserve"> </w:t>
            </w:r>
            <w:r w:rsidRPr="00A21173">
              <w:t>Foreign Currency Risk</w:t>
            </w:r>
          </w:p>
        </w:tc>
      </w:tr>
      <w:tr w:rsidR="00E07C7E" w:rsidRPr="00A21173" w:rsidTr="007676F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FFFFFF"/>
          </w:tcPr>
          <w:p w:rsidR="00E07C7E" w:rsidRPr="00A21173" w:rsidRDefault="00E07C7E" w:rsidP="00E07C7E">
            <w:pPr>
              <w:shd w:val="clear" w:color="auto" w:fill="FFFFFF"/>
            </w:pPr>
            <w:r w:rsidRPr="00A21173">
              <w:t>The carrying amounts of the entity's payables are</w:t>
            </w:r>
            <w:r>
              <w:t xml:space="preserve"> </w:t>
            </w:r>
            <w:r w:rsidRPr="00A21173">
              <w:t>denominated in the following currency:</w:t>
            </w:r>
          </w:p>
        </w:tc>
      </w:tr>
      <w:tr w:rsidR="003B50B9" w:rsidRPr="00A21173" w:rsidTr="007676F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1615"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Australian dollars</w:t>
            </w:r>
          </w:p>
        </w:tc>
        <w:tc>
          <w:tcPr>
            <w:tcW w:w="434"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5,364</w:t>
            </w:r>
          </w:p>
        </w:tc>
        <w:tc>
          <w:tcPr>
            <w:tcW w:w="69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6,821</w:t>
            </w:r>
          </w:p>
        </w:tc>
        <w:tc>
          <w:tcPr>
            <w:tcW w:w="7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5,344</w:t>
            </w:r>
          </w:p>
        </w:tc>
        <w:tc>
          <w:tcPr>
            <w:tcW w:w="74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6,989</w:t>
            </w:r>
          </w:p>
        </w:tc>
      </w:tr>
    </w:tbl>
    <w:p w:rsidR="0038485B" w:rsidRPr="00A21173" w:rsidRDefault="0038485B" w:rsidP="00A21173">
      <w:pPr>
        <w:shd w:val="clear" w:color="auto" w:fill="FFFFFF"/>
        <w:ind w:left="720" w:hanging="720"/>
      </w:pPr>
    </w:p>
    <w:p w:rsidR="00197C74" w:rsidRPr="00A21173" w:rsidRDefault="00197C74" w:rsidP="00A21173">
      <w:pPr>
        <w:shd w:val="clear" w:color="auto" w:fill="FFFFFF"/>
        <w:ind w:left="720" w:hanging="720"/>
      </w:pPr>
      <w:r w:rsidRPr="00A21173">
        <w:t>Notes</w:t>
      </w:r>
    </w:p>
    <w:p w:rsidR="00197C74" w:rsidRPr="00A21173" w:rsidRDefault="00197C74" w:rsidP="00E07C7E">
      <w:pPr>
        <w:shd w:val="clear" w:color="auto" w:fill="FFFFFF"/>
      </w:pPr>
      <w:r w:rsidRPr="00A21173">
        <w:t>The average credit period is 30 days. No interest is charged on the other payables for the first 30 days from the date of the invoice</w:t>
      </w:r>
      <w:r w:rsidR="0038485B" w:rsidRPr="00A21173">
        <w:t xml:space="preserve"> </w:t>
      </w:r>
      <w:r w:rsidRPr="00A21173">
        <w:t>or thereafter.</w:t>
      </w:r>
    </w:p>
    <w:p w:rsidR="0038485B" w:rsidRPr="00A21173" w:rsidRDefault="0038485B" w:rsidP="00A21173">
      <w:pPr>
        <w:shd w:val="clear" w:color="auto" w:fill="FFFFFF"/>
        <w:ind w:left="720" w:hanging="720"/>
      </w:pPr>
    </w:p>
    <w:p w:rsidR="00197C74" w:rsidRPr="00A21173" w:rsidRDefault="00197C74" w:rsidP="00E07C7E">
      <w:pPr>
        <w:shd w:val="clear" w:color="auto" w:fill="FFFFFF"/>
      </w:pPr>
      <w:r w:rsidRPr="00A21173">
        <w:t>Terms and conditions of amounts payable to other government agencies vary according to a particular agreement with that agency.</w:t>
      </w:r>
    </w:p>
    <w:p w:rsidR="0038485B" w:rsidRDefault="0038485B" w:rsidP="00A21173">
      <w:pPr>
        <w:shd w:val="clear" w:color="auto" w:fill="FFFFFF"/>
        <w:ind w:left="720" w:hanging="720"/>
      </w:pPr>
    </w:p>
    <w:p w:rsidR="00071A10" w:rsidRPr="00A21173" w:rsidRDefault="00071A10" w:rsidP="00A21173">
      <w:pPr>
        <w:shd w:val="clear" w:color="auto" w:fill="FFFFFF"/>
        <w:ind w:left="720" w:hanging="720"/>
      </w:pPr>
    </w:p>
    <w:p w:rsidR="00197C74" w:rsidRPr="00A21173" w:rsidRDefault="00197C74" w:rsidP="00071A10">
      <w:pPr>
        <w:pStyle w:val="Heading4"/>
      </w:pPr>
      <w:r w:rsidRPr="00A21173">
        <w:t>Maturity analysis of contractual payables</w:t>
      </w:r>
    </w:p>
    <w:p w:rsidR="0038485B" w:rsidRPr="00A21173" w:rsidRDefault="0038485B" w:rsidP="00A21173">
      <w:pPr>
        <w:shd w:val="clear" w:color="auto" w:fill="FFFFFF"/>
        <w:ind w:left="720" w:hanging="720"/>
      </w:pPr>
    </w:p>
    <w:p w:rsidR="00197C74" w:rsidRPr="00A21173" w:rsidRDefault="00197C74" w:rsidP="00A21173">
      <w:pPr>
        <w:shd w:val="clear" w:color="auto" w:fill="FFFFFF"/>
        <w:ind w:left="720" w:hanging="720"/>
      </w:pPr>
      <w:r w:rsidRPr="00A21173">
        <w:t>Refer to Note 23 for the maturity analysis of contractual payables.</w:t>
      </w:r>
    </w:p>
    <w:p w:rsidR="0038485B" w:rsidRDefault="0038485B" w:rsidP="00A21173">
      <w:pPr>
        <w:shd w:val="clear" w:color="auto" w:fill="FFFFFF"/>
        <w:ind w:left="720" w:hanging="720"/>
      </w:pPr>
    </w:p>
    <w:p w:rsidR="00071A10" w:rsidRPr="00A21173" w:rsidRDefault="00071A10" w:rsidP="00A21173">
      <w:pPr>
        <w:shd w:val="clear" w:color="auto" w:fill="FFFFFF"/>
        <w:ind w:left="720" w:hanging="720"/>
      </w:pPr>
    </w:p>
    <w:p w:rsidR="00197C74" w:rsidRPr="00A21173" w:rsidRDefault="00197C74" w:rsidP="00071A10">
      <w:pPr>
        <w:pStyle w:val="Heading4"/>
      </w:pPr>
      <w:r w:rsidRPr="00A21173">
        <w:t>Nature and extent of risk arising from contractual payables</w:t>
      </w:r>
    </w:p>
    <w:p w:rsidR="0038485B" w:rsidRPr="00A21173" w:rsidRDefault="0038485B" w:rsidP="00A21173">
      <w:pPr>
        <w:shd w:val="clear" w:color="auto" w:fill="FFFFFF"/>
        <w:ind w:left="720" w:hanging="720"/>
      </w:pPr>
    </w:p>
    <w:p w:rsidR="00197C74" w:rsidRPr="00A21173" w:rsidRDefault="00197C74" w:rsidP="00A21173">
      <w:pPr>
        <w:shd w:val="clear" w:color="auto" w:fill="FFFFFF"/>
        <w:ind w:left="720" w:hanging="720"/>
      </w:pPr>
      <w:r w:rsidRPr="00A21173">
        <w:t>Refer to Note 23 for the nature and extent of risk arising from contractual payables.</w:t>
      </w:r>
    </w:p>
    <w:p w:rsidR="006F100A" w:rsidRPr="00A21173" w:rsidRDefault="00197C74" w:rsidP="00A21173">
      <w:pPr>
        <w:shd w:val="clear" w:color="auto" w:fill="FFFFFF"/>
        <w:ind w:left="720" w:hanging="720"/>
      </w:pPr>
      <w:r w:rsidRPr="00A21173">
        <w:t>&lt;pp&gt;</w:t>
      </w:r>
      <w:r w:rsidR="006F100A" w:rsidRPr="00A21173">
        <w:t>63</w:t>
      </w:r>
    </w:p>
    <w:p w:rsidR="00E07C7E" w:rsidRDefault="00E07C7E" w:rsidP="00A21173">
      <w:pPr>
        <w:ind w:left="720" w:hanging="720"/>
      </w:pPr>
    </w:p>
    <w:p w:rsidR="003B50B9" w:rsidRDefault="003B50B9" w:rsidP="00A21173">
      <w:pPr>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12"/>
        <w:gridCol w:w="2993"/>
        <w:gridCol w:w="14"/>
        <w:gridCol w:w="678"/>
        <w:gridCol w:w="33"/>
        <w:gridCol w:w="1399"/>
        <w:gridCol w:w="17"/>
        <w:gridCol w:w="1538"/>
        <w:gridCol w:w="19"/>
        <w:gridCol w:w="1394"/>
        <w:gridCol w:w="21"/>
        <w:gridCol w:w="1556"/>
        <w:gridCol w:w="17"/>
      </w:tblGrid>
      <w:tr w:rsidR="00FC5C8F" w:rsidRPr="00A21173" w:rsidTr="00980DA4">
        <w:trPr>
          <w:gridAfter w:val="1"/>
          <w:wAfter w:w="17" w:type="dxa"/>
        </w:trPr>
        <w:tc>
          <w:tcPr>
            <w:tcW w:w="3012" w:type="dxa"/>
            <w:gridSpan w:val="3"/>
            <w:vMerge w:val="restart"/>
            <w:shd w:val="clear" w:color="auto" w:fill="auto"/>
          </w:tcPr>
          <w:p w:rsidR="00321974" w:rsidRPr="00A21173" w:rsidRDefault="00DE17F9" w:rsidP="00DE17F9">
            <w:pPr>
              <w:shd w:val="clear" w:color="auto" w:fill="FFFFFF"/>
            </w:pPr>
            <w:r>
              <w:t>13</w:t>
            </w:r>
            <w:r w:rsidR="00321974" w:rsidRPr="00A21173">
              <w:t xml:space="preserve">. </w:t>
            </w:r>
            <w:r>
              <w:t>Provisions</w:t>
            </w:r>
          </w:p>
        </w:tc>
        <w:tc>
          <w:tcPr>
            <w:tcW w:w="693" w:type="dxa"/>
            <w:gridSpan w:val="2"/>
            <w:shd w:val="clear" w:color="auto" w:fill="auto"/>
          </w:tcPr>
          <w:p w:rsidR="00321974" w:rsidRPr="00A21173" w:rsidRDefault="00321974" w:rsidP="00177718">
            <w:pPr>
              <w:shd w:val="clear" w:color="auto" w:fill="FFFFFF"/>
            </w:pPr>
          </w:p>
        </w:tc>
        <w:tc>
          <w:tcPr>
            <w:tcW w:w="2994" w:type="dxa"/>
            <w:gridSpan w:val="4"/>
            <w:shd w:val="clear" w:color="auto" w:fill="auto"/>
          </w:tcPr>
          <w:p w:rsidR="00321974" w:rsidRPr="00A21173" w:rsidRDefault="00321974" w:rsidP="00177718">
            <w:pPr>
              <w:shd w:val="clear" w:color="auto" w:fill="FFFFFF"/>
            </w:pPr>
            <w:r w:rsidRPr="00A21173">
              <w:t>Consolidated</w:t>
            </w:r>
          </w:p>
        </w:tc>
        <w:tc>
          <w:tcPr>
            <w:tcW w:w="2997" w:type="dxa"/>
            <w:gridSpan w:val="4"/>
            <w:shd w:val="clear" w:color="auto" w:fill="auto"/>
          </w:tcPr>
          <w:p w:rsidR="00321974" w:rsidRPr="00A21173" w:rsidRDefault="00321974" w:rsidP="00177718">
            <w:pPr>
              <w:shd w:val="clear" w:color="auto" w:fill="FFFFFF"/>
            </w:pPr>
            <w:r w:rsidRPr="00A21173">
              <w:t>Chisholm</w:t>
            </w:r>
          </w:p>
        </w:tc>
      </w:tr>
      <w:tr w:rsidR="00321974" w:rsidRPr="00A21173" w:rsidTr="00980DA4">
        <w:trPr>
          <w:gridAfter w:val="1"/>
          <w:wAfter w:w="17" w:type="dxa"/>
        </w:trPr>
        <w:tc>
          <w:tcPr>
            <w:tcW w:w="3012" w:type="dxa"/>
            <w:gridSpan w:val="3"/>
            <w:vMerge/>
            <w:shd w:val="clear" w:color="auto" w:fill="auto"/>
          </w:tcPr>
          <w:p w:rsidR="00321974" w:rsidRPr="00A21173" w:rsidRDefault="00321974" w:rsidP="00177718">
            <w:pPr>
              <w:shd w:val="clear" w:color="auto" w:fill="FFFFFF"/>
            </w:pPr>
          </w:p>
        </w:tc>
        <w:tc>
          <w:tcPr>
            <w:tcW w:w="693" w:type="dxa"/>
            <w:gridSpan w:val="2"/>
            <w:shd w:val="clear" w:color="auto" w:fill="auto"/>
          </w:tcPr>
          <w:p w:rsidR="00321974" w:rsidRPr="00A21173" w:rsidRDefault="00321974" w:rsidP="00177718">
            <w:pPr>
              <w:shd w:val="clear" w:color="auto" w:fill="FFFFFF"/>
            </w:pPr>
            <w:r w:rsidRPr="00A21173">
              <w:t>Note</w:t>
            </w:r>
          </w:p>
        </w:tc>
        <w:tc>
          <w:tcPr>
            <w:tcW w:w="1435" w:type="dxa"/>
            <w:gridSpan w:val="2"/>
            <w:shd w:val="clear" w:color="auto" w:fill="auto"/>
          </w:tcPr>
          <w:p w:rsidR="00321974" w:rsidRPr="00A21173" w:rsidRDefault="00321974" w:rsidP="00177718">
            <w:pPr>
              <w:shd w:val="clear" w:color="auto" w:fill="FFFFFF"/>
            </w:pPr>
            <w:r w:rsidRPr="00A21173">
              <w:t>2014 $'000</w:t>
            </w:r>
          </w:p>
        </w:tc>
        <w:tc>
          <w:tcPr>
            <w:tcW w:w="1559" w:type="dxa"/>
            <w:gridSpan w:val="2"/>
            <w:shd w:val="clear" w:color="auto" w:fill="auto"/>
          </w:tcPr>
          <w:p w:rsidR="00321974" w:rsidRPr="00A21173" w:rsidRDefault="00321974" w:rsidP="00177718">
            <w:pPr>
              <w:shd w:val="clear" w:color="auto" w:fill="FFFFFF"/>
            </w:pPr>
            <w:r w:rsidRPr="00A21173">
              <w:t>2013 $'000</w:t>
            </w:r>
          </w:p>
        </w:tc>
        <w:tc>
          <w:tcPr>
            <w:tcW w:w="1416" w:type="dxa"/>
            <w:gridSpan w:val="2"/>
            <w:shd w:val="clear" w:color="auto" w:fill="auto"/>
          </w:tcPr>
          <w:p w:rsidR="00321974" w:rsidRPr="00A21173" w:rsidRDefault="00321974" w:rsidP="00177718">
            <w:pPr>
              <w:shd w:val="clear" w:color="auto" w:fill="FFFFFF"/>
            </w:pPr>
            <w:r w:rsidRPr="00A21173">
              <w:t>2014 $'000</w:t>
            </w:r>
          </w:p>
        </w:tc>
        <w:tc>
          <w:tcPr>
            <w:tcW w:w="1581" w:type="dxa"/>
            <w:gridSpan w:val="2"/>
            <w:shd w:val="clear" w:color="auto" w:fill="auto"/>
          </w:tcPr>
          <w:p w:rsidR="00321974" w:rsidRPr="00A21173" w:rsidRDefault="00321974" w:rsidP="00177718">
            <w:pPr>
              <w:shd w:val="clear" w:color="auto" w:fill="FFFFFF"/>
            </w:pPr>
            <w:r w:rsidRPr="00A21173">
              <w:t>2013 $'000</w:t>
            </w:r>
          </w:p>
        </w:tc>
      </w:tr>
      <w:tr w:rsidR="004C25BD" w:rsidRPr="00A21173" w:rsidTr="00F261BC">
        <w:tblPrEx>
          <w:tblCellMar>
            <w:top w:w="0" w:type="dxa"/>
            <w:left w:w="40" w:type="dxa"/>
            <w:bottom w:w="0" w:type="dxa"/>
            <w:right w:w="40" w:type="dxa"/>
          </w:tblCellMar>
        </w:tblPrEx>
        <w:trPr>
          <w:gridBefore w:val="1"/>
          <w:trHeight w:val="344"/>
        </w:trPr>
        <w:tc>
          <w:tcPr>
            <w:tcW w:w="9696" w:type="dxa"/>
            <w:gridSpan w:val="13"/>
            <w:shd w:val="clear" w:color="auto" w:fill="FFFFFF"/>
          </w:tcPr>
          <w:p w:rsidR="00E54464" w:rsidRDefault="00E54464" w:rsidP="004C25BD"/>
          <w:p w:rsidR="004C25BD" w:rsidRPr="00A21173" w:rsidRDefault="004C25BD" w:rsidP="004C25BD">
            <w:r w:rsidRPr="00A21173">
              <w:t>Current Provisions Expected To Be Wholly Settled Within 12 Months</w:t>
            </w:r>
          </w:p>
        </w:tc>
      </w:tr>
      <w:tr w:rsidR="00FC5C8F" w:rsidRPr="00A21173" w:rsidTr="00980DA4">
        <w:tblPrEx>
          <w:tblCellMar>
            <w:top w:w="0" w:type="dxa"/>
            <w:left w:w="40" w:type="dxa"/>
            <w:bottom w:w="0" w:type="dxa"/>
            <w:right w:w="40" w:type="dxa"/>
          </w:tblCellMar>
        </w:tblPrEx>
        <w:trPr>
          <w:gridBefore w:val="1"/>
          <w:trHeight w:val="317"/>
        </w:trPr>
        <w:tc>
          <w:tcPr>
            <w:tcW w:w="3026" w:type="dxa"/>
            <w:gridSpan w:val="3"/>
            <w:shd w:val="clear" w:color="auto" w:fill="FFFFFF"/>
          </w:tcPr>
          <w:p w:rsidR="00197C74" w:rsidRPr="00A21173" w:rsidRDefault="00197C74" w:rsidP="00A21173">
            <w:pPr>
              <w:shd w:val="clear" w:color="auto" w:fill="FFFFFF"/>
              <w:ind w:left="720" w:hanging="720"/>
            </w:pPr>
            <w:r w:rsidRPr="00A21173">
              <w:t>Employee benefits</w:t>
            </w:r>
          </w:p>
        </w:tc>
        <w:tc>
          <w:tcPr>
            <w:tcW w:w="712" w:type="dxa"/>
            <w:gridSpan w:val="2"/>
            <w:shd w:val="clear" w:color="auto" w:fill="FFFFFF"/>
          </w:tcPr>
          <w:p w:rsidR="00197C74" w:rsidRPr="00A21173" w:rsidRDefault="00197C74" w:rsidP="00A21173">
            <w:pPr>
              <w:shd w:val="clear" w:color="auto" w:fill="FFFFFF"/>
              <w:ind w:left="720" w:hanging="720"/>
            </w:pPr>
            <w:r w:rsidRPr="00A21173">
              <w:t>(a)</w:t>
            </w:r>
          </w:p>
        </w:tc>
        <w:tc>
          <w:tcPr>
            <w:tcW w:w="1419" w:type="dxa"/>
            <w:gridSpan w:val="2"/>
            <w:shd w:val="clear" w:color="auto" w:fill="FFFFFF"/>
          </w:tcPr>
          <w:p w:rsidR="00197C74" w:rsidRPr="00A21173" w:rsidRDefault="00197C74" w:rsidP="00A21173">
            <w:pPr>
              <w:shd w:val="clear" w:color="auto" w:fill="FFFFFF"/>
              <w:ind w:left="720" w:hanging="720"/>
            </w:pPr>
          </w:p>
        </w:tc>
        <w:tc>
          <w:tcPr>
            <w:tcW w:w="1561" w:type="dxa"/>
            <w:gridSpan w:val="2"/>
            <w:shd w:val="clear" w:color="auto" w:fill="FFFFFF"/>
          </w:tcPr>
          <w:p w:rsidR="00197C74" w:rsidRPr="00A21173" w:rsidRDefault="00197C74" w:rsidP="00A21173">
            <w:pPr>
              <w:shd w:val="clear" w:color="auto" w:fill="FFFFFF"/>
              <w:ind w:left="720" w:hanging="720"/>
            </w:pPr>
          </w:p>
        </w:tc>
        <w:tc>
          <w:tcPr>
            <w:tcW w:w="1418" w:type="dxa"/>
            <w:gridSpan w:val="2"/>
            <w:shd w:val="clear" w:color="auto" w:fill="FFFFFF"/>
          </w:tcPr>
          <w:p w:rsidR="00197C74" w:rsidRPr="00A21173" w:rsidRDefault="00197C74" w:rsidP="00A21173">
            <w:pPr>
              <w:shd w:val="clear" w:color="auto" w:fill="FFFFFF"/>
              <w:ind w:left="720" w:hanging="720"/>
            </w:pPr>
          </w:p>
        </w:tc>
        <w:tc>
          <w:tcPr>
            <w:tcW w:w="1560" w:type="dxa"/>
            <w:gridSpan w:val="2"/>
            <w:shd w:val="clear" w:color="auto" w:fill="FFFFFF"/>
          </w:tcPr>
          <w:p w:rsidR="00197C74" w:rsidRPr="00A21173" w:rsidRDefault="00197C74" w:rsidP="00A21173">
            <w:pPr>
              <w:shd w:val="clear" w:color="auto" w:fill="FFFFFF"/>
              <w:ind w:left="720" w:hanging="720"/>
            </w:pPr>
          </w:p>
        </w:tc>
      </w:tr>
      <w:tr w:rsidR="00FC5C8F" w:rsidRPr="00A21173" w:rsidTr="00980DA4">
        <w:tblPrEx>
          <w:tblCellMar>
            <w:top w:w="0" w:type="dxa"/>
            <w:left w:w="40" w:type="dxa"/>
            <w:bottom w:w="0" w:type="dxa"/>
            <w:right w:w="40" w:type="dxa"/>
          </w:tblCellMar>
        </w:tblPrEx>
        <w:trPr>
          <w:gridBefore w:val="1"/>
          <w:trHeight w:val="336"/>
        </w:trPr>
        <w:tc>
          <w:tcPr>
            <w:tcW w:w="3026" w:type="dxa"/>
            <w:gridSpan w:val="3"/>
            <w:shd w:val="clear" w:color="auto" w:fill="FFFFFF"/>
          </w:tcPr>
          <w:p w:rsidR="00197C74" w:rsidRPr="00A21173" w:rsidRDefault="00197C74" w:rsidP="00A21173">
            <w:pPr>
              <w:shd w:val="clear" w:color="auto" w:fill="FFFFFF"/>
              <w:ind w:left="720" w:hanging="720"/>
            </w:pPr>
            <w:r w:rsidRPr="00A21173">
              <w:t>Annual leave</w:t>
            </w:r>
          </w:p>
        </w:tc>
        <w:tc>
          <w:tcPr>
            <w:tcW w:w="712" w:type="dxa"/>
            <w:gridSpan w:val="2"/>
            <w:shd w:val="clear" w:color="auto" w:fill="FFFFFF"/>
          </w:tcPr>
          <w:p w:rsidR="00197C74" w:rsidRPr="00A21173" w:rsidRDefault="00197C74" w:rsidP="00A21173">
            <w:pPr>
              <w:shd w:val="clear" w:color="auto" w:fill="FFFFFF"/>
              <w:ind w:left="720" w:hanging="720"/>
            </w:pPr>
          </w:p>
        </w:tc>
        <w:tc>
          <w:tcPr>
            <w:tcW w:w="1419" w:type="dxa"/>
            <w:gridSpan w:val="2"/>
            <w:shd w:val="clear" w:color="auto" w:fill="FFFFFF"/>
          </w:tcPr>
          <w:p w:rsidR="00197C74" w:rsidRPr="00A21173" w:rsidRDefault="00197C74" w:rsidP="00A21173">
            <w:pPr>
              <w:shd w:val="clear" w:color="auto" w:fill="FFFFFF"/>
              <w:ind w:left="720" w:hanging="720"/>
            </w:pPr>
            <w:r w:rsidRPr="00A21173">
              <w:t>1,680</w:t>
            </w:r>
          </w:p>
        </w:tc>
        <w:tc>
          <w:tcPr>
            <w:tcW w:w="1561" w:type="dxa"/>
            <w:gridSpan w:val="2"/>
            <w:shd w:val="clear" w:color="auto" w:fill="FFFFFF"/>
          </w:tcPr>
          <w:p w:rsidR="00197C74" w:rsidRPr="00A21173" w:rsidRDefault="00197C74" w:rsidP="00A21173">
            <w:pPr>
              <w:shd w:val="clear" w:color="auto" w:fill="FFFFFF"/>
              <w:ind w:left="720" w:hanging="720"/>
            </w:pPr>
            <w:r w:rsidRPr="00A21173">
              <w:t>1,096</w:t>
            </w:r>
          </w:p>
        </w:tc>
        <w:tc>
          <w:tcPr>
            <w:tcW w:w="1418" w:type="dxa"/>
            <w:gridSpan w:val="2"/>
            <w:shd w:val="clear" w:color="auto" w:fill="FFFFFF"/>
          </w:tcPr>
          <w:p w:rsidR="00197C74" w:rsidRPr="00A21173" w:rsidRDefault="00197C74" w:rsidP="00A21173">
            <w:pPr>
              <w:shd w:val="clear" w:color="auto" w:fill="FFFFFF"/>
              <w:ind w:left="720" w:hanging="720"/>
            </w:pPr>
            <w:r w:rsidRPr="00A21173">
              <w:t>1,657</w:t>
            </w:r>
          </w:p>
        </w:tc>
        <w:tc>
          <w:tcPr>
            <w:tcW w:w="1560" w:type="dxa"/>
            <w:gridSpan w:val="2"/>
            <w:shd w:val="clear" w:color="auto" w:fill="FFFFFF"/>
          </w:tcPr>
          <w:p w:rsidR="00197C74" w:rsidRPr="00A21173" w:rsidRDefault="00197C74" w:rsidP="00A21173">
            <w:pPr>
              <w:shd w:val="clear" w:color="auto" w:fill="FFFFFF"/>
              <w:ind w:left="720" w:hanging="720"/>
            </w:pPr>
            <w:r w:rsidRPr="00A21173">
              <w:t>1,096</w:t>
            </w:r>
          </w:p>
        </w:tc>
      </w:tr>
      <w:tr w:rsidR="00FC5C8F" w:rsidRPr="00A21173" w:rsidTr="00980DA4">
        <w:tblPrEx>
          <w:tblCellMar>
            <w:top w:w="0" w:type="dxa"/>
            <w:left w:w="40" w:type="dxa"/>
            <w:bottom w:w="0" w:type="dxa"/>
            <w:right w:w="40" w:type="dxa"/>
          </w:tblCellMar>
        </w:tblPrEx>
        <w:trPr>
          <w:gridBefore w:val="1"/>
          <w:trHeight w:val="322"/>
        </w:trPr>
        <w:tc>
          <w:tcPr>
            <w:tcW w:w="3026" w:type="dxa"/>
            <w:gridSpan w:val="3"/>
            <w:shd w:val="clear" w:color="auto" w:fill="FFFFFF"/>
          </w:tcPr>
          <w:p w:rsidR="00197C74" w:rsidRPr="00A21173" w:rsidRDefault="00197C74" w:rsidP="00A21173">
            <w:pPr>
              <w:shd w:val="clear" w:color="auto" w:fill="FFFFFF"/>
              <w:ind w:left="720" w:hanging="720"/>
            </w:pPr>
            <w:r w:rsidRPr="00A21173">
              <w:t>Long service leave</w:t>
            </w:r>
          </w:p>
        </w:tc>
        <w:tc>
          <w:tcPr>
            <w:tcW w:w="712" w:type="dxa"/>
            <w:gridSpan w:val="2"/>
            <w:shd w:val="clear" w:color="auto" w:fill="FFFFFF"/>
          </w:tcPr>
          <w:p w:rsidR="00197C74" w:rsidRPr="00A21173" w:rsidRDefault="00197C74" w:rsidP="00A21173">
            <w:pPr>
              <w:shd w:val="clear" w:color="auto" w:fill="FFFFFF"/>
              <w:ind w:left="720" w:hanging="720"/>
            </w:pPr>
          </w:p>
        </w:tc>
        <w:tc>
          <w:tcPr>
            <w:tcW w:w="1419" w:type="dxa"/>
            <w:gridSpan w:val="2"/>
            <w:shd w:val="clear" w:color="auto" w:fill="FFFFFF"/>
          </w:tcPr>
          <w:p w:rsidR="00197C74" w:rsidRPr="00A21173" w:rsidRDefault="00197C74" w:rsidP="00A21173">
            <w:pPr>
              <w:shd w:val="clear" w:color="auto" w:fill="FFFFFF"/>
              <w:ind w:left="720" w:hanging="720"/>
            </w:pPr>
            <w:r w:rsidRPr="00A21173">
              <w:t>1,068</w:t>
            </w:r>
          </w:p>
        </w:tc>
        <w:tc>
          <w:tcPr>
            <w:tcW w:w="1561" w:type="dxa"/>
            <w:gridSpan w:val="2"/>
            <w:shd w:val="clear" w:color="auto" w:fill="FFFFFF"/>
          </w:tcPr>
          <w:p w:rsidR="00197C74" w:rsidRPr="00A21173" w:rsidRDefault="00197C74" w:rsidP="00A21173">
            <w:pPr>
              <w:shd w:val="clear" w:color="auto" w:fill="FFFFFF"/>
              <w:ind w:left="720" w:hanging="720"/>
            </w:pPr>
            <w:r w:rsidRPr="00A21173">
              <w:t>878</w:t>
            </w:r>
          </w:p>
        </w:tc>
        <w:tc>
          <w:tcPr>
            <w:tcW w:w="1418" w:type="dxa"/>
            <w:gridSpan w:val="2"/>
            <w:shd w:val="clear" w:color="auto" w:fill="FFFFFF"/>
          </w:tcPr>
          <w:p w:rsidR="00197C74" w:rsidRPr="00A21173" w:rsidRDefault="00197C74" w:rsidP="00A21173">
            <w:pPr>
              <w:shd w:val="clear" w:color="auto" w:fill="FFFFFF"/>
              <w:ind w:left="720" w:hanging="720"/>
            </w:pPr>
            <w:r w:rsidRPr="00A21173">
              <w:t>1,068</w:t>
            </w:r>
          </w:p>
        </w:tc>
        <w:tc>
          <w:tcPr>
            <w:tcW w:w="1560" w:type="dxa"/>
            <w:gridSpan w:val="2"/>
            <w:shd w:val="clear" w:color="auto" w:fill="FFFFFF"/>
          </w:tcPr>
          <w:p w:rsidR="00197C74" w:rsidRPr="00A21173" w:rsidRDefault="00197C74" w:rsidP="00A21173">
            <w:pPr>
              <w:shd w:val="clear" w:color="auto" w:fill="FFFFFF"/>
              <w:ind w:left="720" w:hanging="720"/>
            </w:pPr>
            <w:r w:rsidRPr="00A21173">
              <w:t>878</w:t>
            </w:r>
          </w:p>
        </w:tc>
      </w:tr>
      <w:tr w:rsidR="00FC5C8F" w:rsidRPr="00A21173" w:rsidTr="00980DA4">
        <w:tblPrEx>
          <w:tblCellMar>
            <w:top w:w="0" w:type="dxa"/>
            <w:left w:w="40" w:type="dxa"/>
            <w:bottom w:w="0" w:type="dxa"/>
            <w:right w:w="40" w:type="dxa"/>
          </w:tblCellMar>
        </w:tblPrEx>
        <w:trPr>
          <w:gridBefore w:val="1"/>
          <w:trHeight w:val="350"/>
        </w:trPr>
        <w:tc>
          <w:tcPr>
            <w:tcW w:w="3026" w:type="dxa"/>
            <w:gridSpan w:val="3"/>
            <w:shd w:val="clear" w:color="auto" w:fill="FFFFFF"/>
          </w:tcPr>
          <w:p w:rsidR="00197C74" w:rsidRPr="00A21173" w:rsidRDefault="00197C74" w:rsidP="00A21173">
            <w:pPr>
              <w:shd w:val="clear" w:color="auto" w:fill="FFFFFF"/>
              <w:ind w:left="720" w:hanging="720"/>
            </w:pPr>
            <w:r w:rsidRPr="00A21173">
              <w:t>Performance payments</w:t>
            </w:r>
          </w:p>
        </w:tc>
        <w:tc>
          <w:tcPr>
            <w:tcW w:w="712" w:type="dxa"/>
            <w:gridSpan w:val="2"/>
            <w:shd w:val="clear" w:color="auto" w:fill="FFFFFF"/>
          </w:tcPr>
          <w:p w:rsidR="00197C74" w:rsidRPr="00A21173" w:rsidRDefault="00197C74" w:rsidP="00A21173">
            <w:pPr>
              <w:shd w:val="clear" w:color="auto" w:fill="FFFFFF"/>
              <w:ind w:left="720" w:hanging="720"/>
            </w:pPr>
          </w:p>
        </w:tc>
        <w:tc>
          <w:tcPr>
            <w:tcW w:w="1419" w:type="dxa"/>
            <w:gridSpan w:val="2"/>
            <w:shd w:val="clear" w:color="auto" w:fill="FFFFFF"/>
          </w:tcPr>
          <w:p w:rsidR="00197C74" w:rsidRPr="00A21173" w:rsidRDefault="00197C74" w:rsidP="00A21173">
            <w:pPr>
              <w:shd w:val="clear" w:color="auto" w:fill="FFFFFF"/>
              <w:ind w:left="720" w:hanging="720"/>
            </w:pPr>
            <w:r w:rsidRPr="00A21173">
              <w:t>222</w:t>
            </w:r>
          </w:p>
        </w:tc>
        <w:tc>
          <w:tcPr>
            <w:tcW w:w="1561" w:type="dxa"/>
            <w:gridSpan w:val="2"/>
            <w:shd w:val="clear" w:color="auto" w:fill="FFFFFF"/>
          </w:tcPr>
          <w:p w:rsidR="00197C74" w:rsidRPr="00A21173" w:rsidRDefault="00197C74" w:rsidP="00A21173">
            <w:pPr>
              <w:shd w:val="clear" w:color="auto" w:fill="FFFFFF"/>
              <w:ind w:left="720" w:hanging="720"/>
            </w:pPr>
            <w:r w:rsidRPr="00A21173">
              <w:t>190</w:t>
            </w:r>
          </w:p>
        </w:tc>
        <w:tc>
          <w:tcPr>
            <w:tcW w:w="1418" w:type="dxa"/>
            <w:gridSpan w:val="2"/>
            <w:shd w:val="clear" w:color="auto" w:fill="FFFFFF"/>
          </w:tcPr>
          <w:p w:rsidR="00197C74" w:rsidRPr="00A21173" w:rsidRDefault="00197C74" w:rsidP="00A21173">
            <w:pPr>
              <w:shd w:val="clear" w:color="auto" w:fill="FFFFFF"/>
              <w:ind w:left="720" w:hanging="720"/>
            </w:pPr>
            <w:r w:rsidRPr="00A21173">
              <w:t>222</w:t>
            </w:r>
          </w:p>
        </w:tc>
        <w:tc>
          <w:tcPr>
            <w:tcW w:w="1560" w:type="dxa"/>
            <w:gridSpan w:val="2"/>
            <w:shd w:val="clear" w:color="auto" w:fill="FFFFFF"/>
          </w:tcPr>
          <w:p w:rsidR="00197C74" w:rsidRPr="00A21173" w:rsidRDefault="00197C74" w:rsidP="00A21173">
            <w:pPr>
              <w:shd w:val="clear" w:color="auto" w:fill="FFFFFF"/>
              <w:ind w:left="720" w:hanging="720"/>
            </w:pPr>
            <w:r w:rsidRPr="00A21173">
              <w:t>190</w:t>
            </w:r>
          </w:p>
        </w:tc>
      </w:tr>
      <w:tr w:rsidR="00FC5C8F" w:rsidRPr="00A21173" w:rsidTr="00980DA4">
        <w:tblPrEx>
          <w:tblCellMar>
            <w:top w:w="0" w:type="dxa"/>
            <w:left w:w="40" w:type="dxa"/>
            <w:bottom w:w="0" w:type="dxa"/>
            <w:right w:w="40" w:type="dxa"/>
          </w:tblCellMar>
        </w:tblPrEx>
        <w:trPr>
          <w:gridBefore w:val="1"/>
          <w:trHeight w:val="288"/>
        </w:trPr>
        <w:tc>
          <w:tcPr>
            <w:tcW w:w="3026" w:type="dxa"/>
            <w:gridSpan w:val="3"/>
            <w:shd w:val="clear" w:color="auto" w:fill="FFFFFF"/>
          </w:tcPr>
          <w:p w:rsidR="00197C74" w:rsidRPr="00A21173" w:rsidRDefault="00197C74" w:rsidP="00A21173">
            <w:pPr>
              <w:shd w:val="clear" w:color="auto" w:fill="FFFFFF"/>
              <w:ind w:left="720" w:hanging="720"/>
            </w:pPr>
            <w:r w:rsidRPr="00A21173">
              <w:lastRenderedPageBreak/>
              <w:t>Other</w:t>
            </w:r>
          </w:p>
        </w:tc>
        <w:tc>
          <w:tcPr>
            <w:tcW w:w="712" w:type="dxa"/>
            <w:gridSpan w:val="2"/>
            <w:shd w:val="clear" w:color="auto" w:fill="FFFFFF"/>
          </w:tcPr>
          <w:p w:rsidR="00197C74" w:rsidRPr="00A21173" w:rsidRDefault="00197C74" w:rsidP="00A21173">
            <w:pPr>
              <w:shd w:val="clear" w:color="auto" w:fill="FFFFFF"/>
              <w:ind w:left="720" w:hanging="720"/>
            </w:pPr>
          </w:p>
        </w:tc>
        <w:tc>
          <w:tcPr>
            <w:tcW w:w="1419" w:type="dxa"/>
            <w:gridSpan w:val="2"/>
            <w:shd w:val="clear" w:color="auto" w:fill="FFFFFF"/>
          </w:tcPr>
          <w:p w:rsidR="00197C74" w:rsidRPr="00A21173" w:rsidRDefault="00197C74" w:rsidP="00A21173">
            <w:pPr>
              <w:shd w:val="clear" w:color="auto" w:fill="FFFFFF"/>
              <w:ind w:left="720" w:hanging="720"/>
            </w:pPr>
            <w:r w:rsidRPr="00A21173">
              <w:t>236</w:t>
            </w:r>
          </w:p>
        </w:tc>
        <w:tc>
          <w:tcPr>
            <w:tcW w:w="1561" w:type="dxa"/>
            <w:gridSpan w:val="2"/>
            <w:shd w:val="clear" w:color="auto" w:fill="FFFFFF"/>
          </w:tcPr>
          <w:p w:rsidR="00197C74" w:rsidRPr="00A21173" w:rsidRDefault="00197C74" w:rsidP="00A21173">
            <w:pPr>
              <w:shd w:val="clear" w:color="auto" w:fill="FFFFFF"/>
              <w:ind w:left="720" w:hanging="720"/>
            </w:pPr>
            <w:r w:rsidRPr="00A21173">
              <w:t>46</w:t>
            </w:r>
          </w:p>
        </w:tc>
        <w:tc>
          <w:tcPr>
            <w:tcW w:w="1418" w:type="dxa"/>
            <w:gridSpan w:val="2"/>
            <w:shd w:val="clear" w:color="auto" w:fill="FFFFFF"/>
          </w:tcPr>
          <w:p w:rsidR="00197C74" w:rsidRPr="00A21173" w:rsidRDefault="00197C74" w:rsidP="00A21173">
            <w:pPr>
              <w:shd w:val="clear" w:color="auto" w:fill="FFFFFF"/>
              <w:ind w:left="720" w:hanging="720"/>
            </w:pPr>
            <w:r w:rsidRPr="00A21173">
              <w:t>236</w:t>
            </w:r>
          </w:p>
        </w:tc>
        <w:tc>
          <w:tcPr>
            <w:tcW w:w="1560" w:type="dxa"/>
            <w:gridSpan w:val="2"/>
            <w:shd w:val="clear" w:color="auto" w:fill="FFFFFF"/>
          </w:tcPr>
          <w:p w:rsidR="00197C74" w:rsidRPr="00A21173" w:rsidRDefault="00197C74" w:rsidP="00A21173">
            <w:pPr>
              <w:shd w:val="clear" w:color="auto" w:fill="FFFFFF"/>
              <w:ind w:left="720" w:hanging="720"/>
            </w:pPr>
            <w:r w:rsidRPr="00A21173">
              <w:t>46</w:t>
            </w:r>
          </w:p>
        </w:tc>
      </w:tr>
      <w:tr w:rsidR="00FC5C8F" w:rsidRPr="00A21173" w:rsidTr="00980DA4">
        <w:tblPrEx>
          <w:tblCellMar>
            <w:top w:w="0" w:type="dxa"/>
            <w:left w:w="40" w:type="dxa"/>
            <w:bottom w:w="0" w:type="dxa"/>
            <w:right w:w="40" w:type="dxa"/>
          </w:tblCellMar>
        </w:tblPrEx>
        <w:trPr>
          <w:gridBefore w:val="1"/>
          <w:trHeight w:val="336"/>
        </w:trPr>
        <w:tc>
          <w:tcPr>
            <w:tcW w:w="3026" w:type="dxa"/>
            <w:gridSpan w:val="3"/>
            <w:tcBorders>
              <w:bottom w:val="single" w:sz="18" w:space="0" w:color="000000"/>
            </w:tcBorders>
            <w:shd w:val="clear" w:color="auto" w:fill="FFFFFF"/>
          </w:tcPr>
          <w:p w:rsidR="00197C74" w:rsidRPr="00A21173" w:rsidRDefault="00197C74" w:rsidP="00A21173">
            <w:pPr>
              <w:shd w:val="clear" w:color="auto" w:fill="FFFFFF"/>
              <w:ind w:left="720" w:hanging="720"/>
            </w:pPr>
            <w:r w:rsidRPr="00A21173">
              <w:t>Subtotal</w:t>
            </w:r>
          </w:p>
        </w:tc>
        <w:tc>
          <w:tcPr>
            <w:tcW w:w="712" w:type="dxa"/>
            <w:gridSpan w:val="2"/>
            <w:tcBorders>
              <w:bottom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bottom w:val="single" w:sz="18" w:space="0" w:color="000000"/>
            </w:tcBorders>
            <w:shd w:val="clear" w:color="auto" w:fill="FFFFFF"/>
          </w:tcPr>
          <w:p w:rsidR="00197C74" w:rsidRPr="00A21173" w:rsidRDefault="00197C74" w:rsidP="00A21173">
            <w:pPr>
              <w:shd w:val="clear" w:color="auto" w:fill="FFFFFF"/>
              <w:ind w:left="720" w:hanging="720"/>
            </w:pPr>
            <w:r w:rsidRPr="00A21173">
              <w:t>3,206</w:t>
            </w:r>
          </w:p>
        </w:tc>
        <w:tc>
          <w:tcPr>
            <w:tcW w:w="1561" w:type="dxa"/>
            <w:gridSpan w:val="2"/>
            <w:tcBorders>
              <w:bottom w:val="single" w:sz="18" w:space="0" w:color="000000"/>
            </w:tcBorders>
            <w:shd w:val="clear" w:color="auto" w:fill="FFFFFF"/>
          </w:tcPr>
          <w:p w:rsidR="00197C74" w:rsidRPr="00A21173" w:rsidRDefault="00197C74" w:rsidP="00A21173">
            <w:pPr>
              <w:shd w:val="clear" w:color="auto" w:fill="FFFFFF"/>
              <w:ind w:left="720" w:hanging="720"/>
            </w:pPr>
            <w:r w:rsidRPr="00A21173">
              <w:t>2,210</w:t>
            </w:r>
          </w:p>
        </w:tc>
        <w:tc>
          <w:tcPr>
            <w:tcW w:w="1418" w:type="dxa"/>
            <w:gridSpan w:val="2"/>
            <w:tcBorders>
              <w:bottom w:val="single" w:sz="18" w:space="0" w:color="000000"/>
            </w:tcBorders>
            <w:shd w:val="clear" w:color="auto" w:fill="FFFFFF"/>
          </w:tcPr>
          <w:p w:rsidR="00197C74" w:rsidRPr="00A21173" w:rsidRDefault="00197C74" w:rsidP="00A21173">
            <w:pPr>
              <w:shd w:val="clear" w:color="auto" w:fill="FFFFFF"/>
              <w:ind w:left="720" w:hanging="720"/>
            </w:pPr>
            <w:r w:rsidRPr="00A21173">
              <w:t>3,183</w:t>
            </w:r>
          </w:p>
        </w:tc>
        <w:tc>
          <w:tcPr>
            <w:tcW w:w="1560" w:type="dxa"/>
            <w:gridSpan w:val="2"/>
            <w:tcBorders>
              <w:bottom w:val="single" w:sz="18" w:space="0" w:color="000000"/>
            </w:tcBorders>
            <w:shd w:val="clear" w:color="auto" w:fill="FFFFFF"/>
          </w:tcPr>
          <w:p w:rsidR="00197C74" w:rsidRPr="00A21173" w:rsidRDefault="00197C74" w:rsidP="00A21173">
            <w:pPr>
              <w:shd w:val="clear" w:color="auto" w:fill="FFFFFF"/>
              <w:ind w:left="720" w:hanging="720"/>
            </w:pPr>
            <w:r w:rsidRPr="00A21173">
              <w:t>2,210</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On costs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(b)</w:t>
            </w: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194</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123</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193</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123</w:t>
            </w:r>
          </w:p>
        </w:tc>
      </w:tr>
      <w:tr w:rsidR="0055159D" w:rsidRPr="00A21173" w:rsidTr="00F261B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565"/>
        </w:trPr>
        <w:tc>
          <w:tcPr>
            <w:tcW w:w="9696"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55159D" w:rsidRDefault="0055159D" w:rsidP="00DE17F9">
            <w:pPr>
              <w:shd w:val="clear" w:color="auto" w:fill="FFFFFF"/>
            </w:pPr>
          </w:p>
          <w:p w:rsidR="0055159D" w:rsidRPr="00A21173" w:rsidRDefault="0055159D" w:rsidP="0055159D">
            <w:pPr>
              <w:shd w:val="clear" w:color="auto" w:fill="FFFFFF"/>
            </w:pPr>
            <w:r w:rsidRPr="00A21173">
              <w:t>Current provision expected to be wholly settled after 12 months</w:t>
            </w:r>
            <w:r>
              <w:t xml:space="preserve"> (Note </w:t>
            </w:r>
            <w:r w:rsidRPr="00A21173">
              <w:t>a)</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65"/>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Annual leave</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72</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637</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72</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637</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22"/>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Long service leave</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5,511</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5,852</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5,511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5,852</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02"/>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Subtotal</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5,583</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6,489</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5,583</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6,489</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17"/>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On costs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(b)</w:t>
            </w: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372</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399</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372</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399</w:t>
            </w:r>
          </w:p>
        </w:tc>
      </w:tr>
      <w:tr w:rsidR="00FC5C8F"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Total current provisions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9,355</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9,221</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9,331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9,221</w:t>
            </w:r>
          </w:p>
        </w:tc>
      </w:tr>
      <w:tr w:rsidR="0055159D" w:rsidRPr="00A21173" w:rsidTr="00F261B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9696"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55159D" w:rsidRDefault="0055159D" w:rsidP="00A21173">
            <w:pPr>
              <w:shd w:val="clear" w:color="auto" w:fill="FFFFFF"/>
              <w:ind w:left="720" w:hanging="720"/>
            </w:pPr>
          </w:p>
          <w:p w:rsidR="0055159D" w:rsidRPr="00A21173" w:rsidRDefault="0055159D" w:rsidP="00A21173">
            <w:pPr>
              <w:shd w:val="clear" w:color="auto" w:fill="FFFFFF"/>
              <w:ind w:left="720" w:hanging="720"/>
            </w:pPr>
            <w:r w:rsidRPr="00A21173">
              <w:t>Non-Current Provisions</w:t>
            </w:r>
          </w:p>
        </w:tc>
      </w:tr>
      <w:tr w:rsidR="00980DA4"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70"/>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Long service leave</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715</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818</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711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818</w:t>
            </w:r>
          </w:p>
        </w:tc>
      </w:tr>
      <w:tr w:rsidR="00980DA4"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On costs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(b)</w:t>
            </w: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48</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50</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48</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50</w:t>
            </w:r>
          </w:p>
        </w:tc>
      </w:tr>
      <w:tr w:rsidR="00980DA4"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22"/>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Total non-current provisions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763</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868</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759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868</w:t>
            </w:r>
          </w:p>
        </w:tc>
      </w:tr>
      <w:tr w:rsidR="00980DA4"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65"/>
        </w:trPr>
        <w:tc>
          <w:tcPr>
            <w:tcW w:w="302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Total provisions</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10,118</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10,089</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10,090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7474" w:rsidRPr="00A21173" w:rsidRDefault="00A27474" w:rsidP="00A21173">
            <w:pPr>
              <w:shd w:val="clear" w:color="auto" w:fill="FFFFFF"/>
              <w:ind w:left="720" w:hanging="720"/>
            </w:pPr>
            <w:r w:rsidRPr="00A21173">
              <w:t>10,089</w:t>
            </w:r>
          </w:p>
        </w:tc>
      </w:tr>
      <w:tr w:rsidR="00980DA4" w:rsidRPr="00A21173" w:rsidTr="00F261B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65"/>
        </w:trPr>
        <w:tc>
          <w:tcPr>
            <w:tcW w:w="9696"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980DA4" w:rsidRDefault="00980DA4" w:rsidP="00980DA4"/>
          <w:p w:rsidR="00980DA4" w:rsidRDefault="00980DA4" w:rsidP="00980DA4">
            <w:r>
              <w:t>Movement in provisions (excluding on costs)</w:t>
            </w:r>
          </w:p>
        </w:tc>
      </w:tr>
      <w:tr w:rsidR="00F261BC" w:rsidRPr="00A21173" w:rsidTr="00F261BC">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65"/>
        </w:trPr>
        <w:tc>
          <w:tcPr>
            <w:tcW w:w="9696" w:type="dxa"/>
            <w:gridSpan w:val="13"/>
            <w:tcBorders>
              <w:top w:val="single" w:sz="18" w:space="0" w:color="000000"/>
              <w:left w:val="single" w:sz="18" w:space="0" w:color="000000"/>
              <w:bottom w:val="single" w:sz="18" w:space="0" w:color="000000"/>
              <w:right w:val="single" w:sz="18" w:space="0" w:color="000000"/>
            </w:tcBorders>
            <w:shd w:val="clear" w:color="auto" w:fill="FFFFFF"/>
          </w:tcPr>
          <w:p w:rsidR="00F261BC" w:rsidRDefault="00F261BC" w:rsidP="00980DA4"/>
          <w:p w:rsidR="00F261BC" w:rsidRPr="00A21173" w:rsidRDefault="00980DA4" w:rsidP="00980DA4">
            <w:r w:rsidRPr="00A21173">
              <w:t xml:space="preserve">Movement </w:t>
            </w:r>
            <w:r>
              <w:t>in provisions d</w:t>
            </w:r>
            <w:r w:rsidRPr="00A21173">
              <w:t>uring the financial year are set out below:</w:t>
            </w:r>
          </w:p>
        </w:tc>
      </w:tr>
      <w:tr w:rsidR="006F100A"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2" w:type="dxa"/>
          <w:trHeight w:val="336"/>
        </w:trPr>
        <w:tc>
          <w:tcPr>
            <w:tcW w:w="301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F261BC">
            <w:pPr>
              <w:shd w:val="clear" w:color="auto" w:fill="FFFFFF"/>
            </w:pPr>
            <w:r w:rsidRPr="00A21173">
              <w:t>Carrying amount at the start of the year</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9,517</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10,231</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9,517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10,231</w:t>
            </w:r>
          </w:p>
        </w:tc>
      </w:tr>
      <w:tr w:rsidR="006F100A"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2" w:type="dxa"/>
          <w:trHeight w:val="336"/>
        </w:trPr>
        <w:tc>
          <w:tcPr>
            <w:tcW w:w="301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F261BC">
            <w:pPr>
              <w:shd w:val="clear" w:color="auto" w:fill="FFFFFF"/>
            </w:pPr>
            <w:r w:rsidRPr="00A21173">
              <w:t>Additional provisions recognised</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1,497</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1,562</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1,479</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1,562</w:t>
            </w:r>
          </w:p>
        </w:tc>
      </w:tr>
      <w:tr w:rsidR="006F100A"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2" w:type="dxa"/>
          <w:trHeight w:val="288"/>
        </w:trPr>
        <w:tc>
          <w:tcPr>
            <w:tcW w:w="301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F261BC">
            <w:pPr>
              <w:shd w:val="clear" w:color="auto" w:fill="FFFFFF"/>
            </w:pPr>
            <w:r w:rsidRPr="00A21173">
              <w:t>Amounts used</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(2,040)</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(1,687)</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(2,040)</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(1,687)</w:t>
            </w:r>
          </w:p>
        </w:tc>
      </w:tr>
      <w:tr w:rsidR="006F100A"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2" w:type="dxa"/>
          <w:trHeight w:val="370"/>
        </w:trPr>
        <w:tc>
          <w:tcPr>
            <w:tcW w:w="301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F261BC">
            <w:pPr>
              <w:shd w:val="clear" w:color="auto" w:fill="FFFFFF"/>
            </w:pPr>
            <w:r w:rsidRPr="00A21173">
              <w:t>Increase/(decrease) due to re-measurement</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530</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(589)</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521</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(589)</w:t>
            </w:r>
          </w:p>
        </w:tc>
      </w:tr>
      <w:tr w:rsidR="006F100A" w:rsidRPr="00A21173" w:rsidTr="00980DA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2" w:type="dxa"/>
          <w:trHeight w:val="384"/>
        </w:trPr>
        <w:tc>
          <w:tcPr>
            <w:tcW w:w="301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F261BC">
            <w:pPr>
              <w:shd w:val="clear" w:color="auto" w:fill="FFFFFF"/>
            </w:pPr>
            <w:r w:rsidRPr="00A21173">
              <w:t>Carrying amount at the end of the year</w:t>
            </w:r>
          </w:p>
        </w:tc>
        <w:tc>
          <w:tcPr>
            <w:tcW w:w="7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9,504</w:t>
            </w:r>
          </w:p>
        </w:tc>
        <w:tc>
          <w:tcPr>
            <w:tcW w:w="156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9,517</w:t>
            </w:r>
          </w:p>
        </w:tc>
        <w:tc>
          <w:tcPr>
            <w:tcW w:w="14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9,477</w:t>
            </w:r>
          </w:p>
        </w:tc>
        <w:tc>
          <w:tcPr>
            <w:tcW w:w="1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9,517</w:t>
            </w:r>
          </w:p>
        </w:tc>
      </w:tr>
    </w:tbl>
    <w:p w:rsidR="00A27474" w:rsidRPr="00A21173" w:rsidRDefault="00A27474" w:rsidP="00A21173">
      <w:pPr>
        <w:shd w:val="clear" w:color="auto" w:fill="FFFFFF"/>
        <w:ind w:left="720" w:hanging="720"/>
      </w:pPr>
    </w:p>
    <w:p w:rsidR="00197C74" w:rsidRPr="00A21173" w:rsidRDefault="00197C74" w:rsidP="00A21173">
      <w:pPr>
        <w:shd w:val="clear" w:color="auto" w:fill="FFFFFF"/>
        <w:ind w:left="720" w:hanging="720"/>
      </w:pPr>
      <w:r w:rsidRPr="00A21173">
        <w:t>Note</w:t>
      </w:r>
    </w:p>
    <w:p w:rsidR="00197C74" w:rsidRPr="00A21173" w:rsidRDefault="00197C74" w:rsidP="00A21173">
      <w:pPr>
        <w:shd w:val="clear" w:color="auto" w:fill="FFFFFF"/>
        <w:ind w:left="720" w:hanging="720"/>
      </w:pPr>
      <w:r w:rsidRPr="00A21173">
        <w:t>(a) Amounts are measured at present values.</w:t>
      </w:r>
    </w:p>
    <w:p w:rsidR="00197C74" w:rsidRPr="00A21173" w:rsidRDefault="00197C74" w:rsidP="009269A5">
      <w:pPr>
        <w:shd w:val="clear" w:color="auto" w:fill="FFFFFF"/>
      </w:pPr>
      <w:r w:rsidRPr="00A21173">
        <w:t>(b) Employee benefits consist of annual leave, long service leave, performance payments and time of in lieu.</w:t>
      </w:r>
    </w:p>
    <w:p w:rsidR="009269A5" w:rsidRDefault="009269A5" w:rsidP="009269A5">
      <w:pPr>
        <w:shd w:val="clear" w:color="auto" w:fill="FFFFFF"/>
      </w:pPr>
    </w:p>
    <w:p w:rsidR="00197C74" w:rsidRPr="00A21173" w:rsidRDefault="00197C74" w:rsidP="009269A5">
      <w:pPr>
        <w:shd w:val="clear" w:color="auto" w:fill="FFFFFF"/>
      </w:pPr>
      <w:r w:rsidRPr="00A21173">
        <w:t>On costs such as payroll tax and worker</w:t>
      </w:r>
      <w:r w:rsidR="00A7760A" w:rsidRPr="00A21173">
        <w:t>'</w:t>
      </w:r>
      <w:r w:rsidRPr="00A21173">
        <w:t>s compensation insurance are not employee benefits and are reflected as a separate provision.</w:t>
      </w:r>
    </w:p>
    <w:p w:rsidR="00531EB2" w:rsidRPr="00A21173" w:rsidRDefault="00197C74" w:rsidP="00A21173">
      <w:pPr>
        <w:shd w:val="clear" w:color="auto" w:fill="FFFFFF"/>
        <w:ind w:left="720" w:hanging="720"/>
      </w:pPr>
      <w:r w:rsidRPr="00A21173">
        <w:t>&lt;pp&gt;</w:t>
      </w:r>
      <w:r w:rsidR="00531EB2" w:rsidRPr="00A21173">
        <w:t>64</w:t>
      </w:r>
    </w:p>
    <w:p w:rsidR="00531EB2" w:rsidRDefault="00531EB2" w:rsidP="00A21173">
      <w:pPr>
        <w:shd w:val="clear" w:color="auto" w:fill="FFFFFF"/>
        <w:ind w:left="720" w:hanging="720"/>
      </w:pPr>
    </w:p>
    <w:p w:rsidR="00721103" w:rsidRDefault="00721103"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7"/>
        <w:gridCol w:w="2990"/>
        <w:gridCol w:w="22"/>
        <w:gridCol w:w="670"/>
        <w:gridCol w:w="20"/>
        <w:gridCol w:w="1413"/>
        <w:gridCol w:w="13"/>
        <w:gridCol w:w="1544"/>
        <w:gridCol w:w="1419"/>
        <w:gridCol w:w="7"/>
        <w:gridCol w:w="1572"/>
        <w:gridCol w:w="9"/>
      </w:tblGrid>
      <w:tr w:rsidR="00721103" w:rsidRPr="00A21173" w:rsidTr="00721103">
        <w:trPr>
          <w:gridAfter w:val="1"/>
          <w:wAfter w:w="9" w:type="dxa"/>
        </w:trPr>
        <w:tc>
          <w:tcPr>
            <w:tcW w:w="3011" w:type="dxa"/>
            <w:gridSpan w:val="2"/>
            <w:vMerge w:val="restart"/>
            <w:shd w:val="clear" w:color="auto" w:fill="auto"/>
          </w:tcPr>
          <w:p w:rsidR="00721103" w:rsidRPr="00A21173" w:rsidRDefault="00721103" w:rsidP="00177718">
            <w:pPr>
              <w:shd w:val="clear" w:color="auto" w:fill="FFFFFF"/>
            </w:pPr>
            <w:r w:rsidRPr="00A21173">
              <w:t xml:space="preserve">14. Borrowings </w:t>
            </w:r>
            <w:proofErr w:type="spellStart"/>
            <w:r w:rsidRPr="00A21173">
              <w:t>Non Current</w:t>
            </w:r>
            <w:proofErr w:type="spellEnd"/>
          </w:p>
        </w:tc>
        <w:tc>
          <w:tcPr>
            <w:tcW w:w="693" w:type="dxa"/>
            <w:gridSpan w:val="2"/>
            <w:shd w:val="clear" w:color="auto" w:fill="auto"/>
          </w:tcPr>
          <w:p w:rsidR="00721103" w:rsidRPr="00A21173" w:rsidRDefault="00721103" w:rsidP="00177718">
            <w:pPr>
              <w:shd w:val="clear" w:color="auto" w:fill="FFFFFF"/>
            </w:pPr>
          </w:p>
        </w:tc>
        <w:tc>
          <w:tcPr>
            <w:tcW w:w="2992" w:type="dxa"/>
            <w:gridSpan w:val="4"/>
            <w:shd w:val="clear" w:color="auto" w:fill="auto"/>
          </w:tcPr>
          <w:p w:rsidR="00721103" w:rsidRPr="00A21173" w:rsidRDefault="00721103" w:rsidP="00177718">
            <w:pPr>
              <w:shd w:val="clear" w:color="auto" w:fill="FFFFFF"/>
            </w:pPr>
            <w:r w:rsidRPr="00A21173">
              <w:t>Consolidated</w:t>
            </w:r>
          </w:p>
        </w:tc>
        <w:tc>
          <w:tcPr>
            <w:tcW w:w="3000" w:type="dxa"/>
            <w:gridSpan w:val="3"/>
            <w:shd w:val="clear" w:color="auto" w:fill="auto"/>
          </w:tcPr>
          <w:p w:rsidR="00721103" w:rsidRPr="00A21173" w:rsidRDefault="00721103" w:rsidP="00177718">
            <w:pPr>
              <w:shd w:val="clear" w:color="auto" w:fill="FFFFFF"/>
            </w:pPr>
            <w:r w:rsidRPr="00A21173">
              <w:t>Chisholm</w:t>
            </w:r>
          </w:p>
        </w:tc>
      </w:tr>
      <w:tr w:rsidR="00721103" w:rsidRPr="00A21173" w:rsidTr="00721103">
        <w:trPr>
          <w:gridAfter w:val="1"/>
          <w:wAfter w:w="9" w:type="dxa"/>
        </w:trPr>
        <w:tc>
          <w:tcPr>
            <w:tcW w:w="3011" w:type="dxa"/>
            <w:gridSpan w:val="2"/>
            <w:vMerge/>
            <w:shd w:val="clear" w:color="auto" w:fill="auto"/>
          </w:tcPr>
          <w:p w:rsidR="00721103" w:rsidRPr="00A21173" w:rsidRDefault="00721103" w:rsidP="00177718">
            <w:pPr>
              <w:shd w:val="clear" w:color="auto" w:fill="FFFFFF"/>
            </w:pPr>
          </w:p>
        </w:tc>
        <w:tc>
          <w:tcPr>
            <w:tcW w:w="693" w:type="dxa"/>
            <w:gridSpan w:val="2"/>
            <w:shd w:val="clear" w:color="auto" w:fill="auto"/>
          </w:tcPr>
          <w:p w:rsidR="00721103" w:rsidRPr="00A21173" w:rsidRDefault="00721103" w:rsidP="00177718">
            <w:pPr>
              <w:shd w:val="clear" w:color="auto" w:fill="FFFFFF"/>
            </w:pPr>
            <w:r w:rsidRPr="00A21173">
              <w:t>Note</w:t>
            </w:r>
          </w:p>
        </w:tc>
        <w:tc>
          <w:tcPr>
            <w:tcW w:w="1434" w:type="dxa"/>
            <w:gridSpan w:val="2"/>
            <w:shd w:val="clear" w:color="auto" w:fill="auto"/>
          </w:tcPr>
          <w:p w:rsidR="00721103" w:rsidRPr="00A21173" w:rsidRDefault="00721103" w:rsidP="00177718">
            <w:pPr>
              <w:shd w:val="clear" w:color="auto" w:fill="FFFFFF"/>
            </w:pPr>
            <w:r w:rsidRPr="00A21173">
              <w:t>2014 $'000</w:t>
            </w:r>
          </w:p>
        </w:tc>
        <w:tc>
          <w:tcPr>
            <w:tcW w:w="1558" w:type="dxa"/>
            <w:gridSpan w:val="2"/>
            <w:shd w:val="clear" w:color="auto" w:fill="auto"/>
          </w:tcPr>
          <w:p w:rsidR="00721103" w:rsidRPr="00A21173" w:rsidRDefault="00721103" w:rsidP="00177718">
            <w:pPr>
              <w:shd w:val="clear" w:color="auto" w:fill="FFFFFF"/>
            </w:pPr>
            <w:r w:rsidRPr="00A21173">
              <w:t>2013 $'000</w:t>
            </w:r>
          </w:p>
        </w:tc>
        <w:tc>
          <w:tcPr>
            <w:tcW w:w="1420" w:type="dxa"/>
            <w:shd w:val="clear" w:color="auto" w:fill="auto"/>
          </w:tcPr>
          <w:p w:rsidR="00721103" w:rsidRPr="00A21173" w:rsidRDefault="00721103" w:rsidP="00177718">
            <w:pPr>
              <w:shd w:val="clear" w:color="auto" w:fill="FFFFFF"/>
            </w:pPr>
            <w:r w:rsidRPr="00A21173">
              <w:t>2014 $'000</w:t>
            </w:r>
          </w:p>
        </w:tc>
        <w:tc>
          <w:tcPr>
            <w:tcW w:w="1580" w:type="dxa"/>
            <w:gridSpan w:val="2"/>
            <w:shd w:val="clear" w:color="auto" w:fill="auto"/>
          </w:tcPr>
          <w:p w:rsidR="00721103" w:rsidRPr="00A21173" w:rsidRDefault="00721103" w:rsidP="00177718">
            <w:pPr>
              <w:shd w:val="clear" w:color="auto" w:fill="FFFFFF"/>
            </w:pPr>
            <w:r w:rsidRPr="00A21173">
              <w:t>2013 $'000</w:t>
            </w:r>
          </w:p>
        </w:tc>
      </w:tr>
      <w:tr w:rsidR="006F100A" w:rsidRPr="00A21173" w:rsidTr="00721103">
        <w:tblPrEx>
          <w:tblCellMar>
            <w:top w:w="0" w:type="dxa"/>
            <w:left w:w="40" w:type="dxa"/>
            <w:bottom w:w="0" w:type="dxa"/>
            <w:right w:w="40" w:type="dxa"/>
          </w:tblCellMar>
        </w:tblPrEx>
        <w:trPr>
          <w:gridBefore w:val="1"/>
          <w:wBefore w:w="18" w:type="dxa"/>
          <w:trHeight w:val="336"/>
        </w:trPr>
        <w:tc>
          <w:tcPr>
            <w:tcW w:w="3015" w:type="dxa"/>
            <w:gridSpan w:val="2"/>
            <w:shd w:val="clear" w:color="auto" w:fill="FFFFFF"/>
          </w:tcPr>
          <w:p w:rsidR="00197C74" w:rsidRPr="00A21173" w:rsidRDefault="00197C74" w:rsidP="00A21173">
            <w:pPr>
              <w:shd w:val="clear" w:color="auto" w:fill="FFFFFF"/>
              <w:ind w:left="720" w:hanging="720"/>
            </w:pPr>
            <w:r w:rsidRPr="00A21173">
              <w:t>Advances from government</w:t>
            </w:r>
          </w:p>
        </w:tc>
        <w:tc>
          <w:tcPr>
            <w:tcW w:w="691" w:type="dxa"/>
            <w:gridSpan w:val="2"/>
            <w:shd w:val="clear" w:color="auto" w:fill="FFFFFF"/>
          </w:tcPr>
          <w:p w:rsidR="00197C74" w:rsidRPr="00A21173" w:rsidRDefault="00197C74" w:rsidP="00A21173">
            <w:pPr>
              <w:shd w:val="clear" w:color="auto" w:fill="FFFFFF"/>
              <w:ind w:left="720" w:hanging="720"/>
            </w:pPr>
            <w:r w:rsidRPr="00A21173">
              <w:t>(a)</w:t>
            </w:r>
          </w:p>
        </w:tc>
        <w:tc>
          <w:tcPr>
            <w:tcW w:w="1427" w:type="dxa"/>
            <w:gridSpan w:val="2"/>
            <w:shd w:val="clear" w:color="auto" w:fill="FFFFFF"/>
          </w:tcPr>
          <w:p w:rsidR="00197C74" w:rsidRPr="00A21173" w:rsidRDefault="00197C74" w:rsidP="00A21173">
            <w:pPr>
              <w:shd w:val="clear" w:color="auto" w:fill="FFFFFF"/>
              <w:ind w:left="720" w:hanging="720"/>
            </w:pPr>
            <w:r w:rsidRPr="00A21173">
              <w:t>760</w:t>
            </w:r>
          </w:p>
        </w:tc>
        <w:tc>
          <w:tcPr>
            <w:tcW w:w="1538" w:type="dxa"/>
            <w:shd w:val="clear" w:color="auto" w:fill="FFFFFF"/>
          </w:tcPr>
          <w:p w:rsidR="00197C74" w:rsidRPr="00A21173" w:rsidRDefault="00197C74" w:rsidP="00A21173">
            <w:pPr>
              <w:shd w:val="clear" w:color="auto" w:fill="FFFFFF"/>
              <w:ind w:left="720" w:hanging="720"/>
            </w:pPr>
            <w:r w:rsidRPr="00A21173">
              <w:t>-</w:t>
            </w:r>
          </w:p>
        </w:tc>
        <w:tc>
          <w:tcPr>
            <w:tcW w:w="1427" w:type="dxa"/>
            <w:gridSpan w:val="2"/>
            <w:shd w:val="clear" w:color="auto" w:fill="FFFFFF"/>
          </w:tcPr>
          <w:p w:rsidR="00197C74" w:rsidRPr="00A21173" w:rsidRDefault="00197C74" w:rsidP="00A21173">
            <w:pPr>
              <w:shd w:val="clear" w:color="auto" w:fill="FFFFFF"/>
              <w:ind w:left="720" w:hanging="720"/>
            </w:pPr>
            <w:r w:rsidRPr="00A21173">
              <w:t>760</w:t>
            </w:r>
          </w:p>
        </w:tc>
        <w:tc>
          <w:tcPr>
            <w:tcW w:w="1572" w:type="dxa"/>
            <w:gridSpan w:val="2"/>
            <w:shd w:val="clear" w:color="auto" w:fill="FFFFFF"/>
          </w:tcPr>
          <w:p w:rsidR="00197C74" w:rsidRPr="00A21173" w:rsidRDefault="00197C74" w:rsidP="00A21173">
            <w:pPr>
              <w:shd w:val="clear" w:color="auto" w:fill="FFFFFF"/>
              <w:ind w:left="720" w:hanging="720"/>
            </w:pPr>
            <w:r w:rsidRPr="00A21173">
              <w:t>-</w:t>
            </w:r>
          </w:p>
        </w:tc>
      </w:tr>
      <w:tr w:rsidR="006F100A" w:rsidRPr="00A21173" w:rsidTr="00721103">
        <w:tblPrEx>
          <w:tblCellMar>
            <w:top w:w="0" w:type="dxa"/>
            <w:left w:w="40" w:type="dxa"/>
            <w:bottom w:w="0" w:type="dxa"/>
            <w:right w:w="40" w:type="dxa"/>
          </w:tblCellMar>
        </w:tblPrEx>
        <w:trPr>
          <w:gridBefore w:val="1"/>
          <w:wBefore w:w="18" w:type="dxa"/>
          <w:trHeight w:val="322"/>
        </w:trPr>
        <w:tc>
          <w:tcPr>
            <w:tcW w:w="3015" w:type="dxa"/>
            <w:gridSpan w:val="2"/>
            <w:shd w:val="clear" w:color="auto" w:fill="FFFFFF"/>
          </w:tcPr>
          <w:p w:rsidR="00197C74" w:rsidRPr="00A21173" w:rsidRDefault="00197C74" w:rsidP="00721103">
            <w:pPr>
              <w:shd w:val="clear" w:color="auto" w:fill="FFFFFF"/>
            </w:pPr>
            <w:r w:rsidRPr="00A21173">
              <w:t>Total non-current borrowings</w:t>
            </w:r>
          </w:p>
        </w:tc>
        <w:tc>
          <w:tcPr>
            <w:tcW w:w="691" w:type="dxa"/>
            <w:gridSpan w:val="2"/>
            <w:shd w:val="clear" w:color="auto" w:fill="FFFFFF"/>
          </w:tcPr>
          <w:p w:rsidR="00197C74" w:rsidRPr="00A21173" w:rsidRDefault="00197C74" w:rsidP="00A21173">
            <w:pPr>
              <w:shd w:val="clear" w:color="auto" w:fill="FFFFFF"/>
              <w:ind w:left="720" w:hanging="720"/>
            </w:pPr>
          </w:p>
        </w:tc>
        <w:tc>
          <w:tcPr>
            <w:tcW w:w="1427" w:type="dxa"/>
            <w:gridSpan w:val="2"/>
            <w:shd w:val="clear" w:color="auto" w:fill="FFFFFF"/>
          </w:tcPr>
          <w:p w:rsidR="00197C74" w:rsidRPr="00A21173" w:rsidRDefault="00197C74" w:rsidP="00A21173">
            <w:pPr>
              <w:shd w:val="clear" w:color="auto" w:fill="FFFFFF"/>
              <w:ind w:left="720" w:hanging="720"/>
            </w:pPr>
            <w:r w:rsidRPr="00A21173">
              <w:t>760</w:t>
            </w:r>
          </w:p>
        </w:tc>
        <w:tc>
          <w:tcPr>
            <w:tcW w:w="1538" w:type="dxa"/>
            <w:shd w:val="clear" w:color="auto" w:fill="FFFFFF"/>
          </w:tcPr>
          <w:p w:rsidR="00197C74" w:rsidRPr="00A21173" w:rsidRDefault="00197C74" w:rsidP="00A21173">
            <w:pPr>
              <w:shd w:val="clear" w:color="auto" w:fill="FFFFFF"/>
              <w:ind w:left="720" w:hanging="720"/>
            </w:pPr>
            <w:r w:rsidRPr="00A21173">
              <w:t>-</w:t>
            </w:r>
          </w:p>
        </w:tc>
        <w:tc>
          <w:tcPr>
            <w:tcW w:w="1427" w:type="dxa"/>
            <w:gridSpan w:val="2"/>
            <w:shd w:val="clear" w:color="auto" w:fill="FFFFFF"/>
          </w:tcPr>
          <w:p w:rsidR="00197C74" w:rsidRPr="00A21173" w:rsidRDefault="00197C74" w:rsidP="00A21173">
            <w:pPr>
              <w:shd w:val="clear" w:color="auto" w:fill="FFFFFF"/>
              <w:ind w:left="720" w:hanging="720"/>
            </w:pPr>
            <w:r w:rsidRPr="00A21173">
              <w:t>760</w:t>
            </w:r>
          </w:p>
        </w:tc>
        <w:tc>
          <w:tcPr>
            <w:tcW w:w="1572" w:type="dxa"/>
            <w:gridSpan w:val="2"/>
            <w:shd w:val="clear" w:color="auto" w:fill="FFFFFF"/>
          </w:tcPr>
          <w:p w:rsidR="00197C74" w:rsidRPr="00A21173" w:rsidRDefault="00197C74" w:rsidP="00A21173">
            <w:pPr>
              <w:shd w:val="clear" w:color="auto" w:fill="FFFFFF"/>
              <w:ind w:left="720" w:hanging="720"/>
            </w:pPr>
            <w:r w:rsidRPr="00A21173">
              <w:t>-</w:t>
            </w:r>
          </w:p>
        </w:tc>
      </w:tr>
    </w:tbl>
    <w:p w:rsidR="00531EB2" w:rsidRDefault="00531EB2" w:rsidP="00A21173">
      <w:pPr>
        <w:ind w:left="720" w:hanging="720"/>
      </w:pPr>
    </w:p>
    <w:p w:rsidR="00623FC4" w:rsidRDefault="00623FC4" w:rsidP="00A21173">
      <w:pPr>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3004"/>
        <w:gridCol w:w="692"/>
        <w:gridCol w:w="7"/>
        <w:gridCol w:w="1424"/>
        <w:gridCol w:w="15"/>
        <w:gridCol w:w="1539"/>
        <w:gridCol w:w="10"/>
        <w:gridCol w:w="1407"/>
        <w:gridCol w:w="18"/>
        <w:gridCol w:w="1558"/>
        <w:gridCol w:w="17"/>
      </w:tblGrid>
      <w:tr w:rsidR="00623FC4" w:rsidRPr="00A21173" w:rsidTr="00623FC4">
        <w:trPr>
          <w:gridAfter w:val="1"/>
          <w:wAfter w:w="17" w:type="dxa"/>
        </w:trPr>
        <w:tc>
          <w:tcPr>
            <w:tcW w:w="3011" w:type="dxa"/>
            <w:gridSpan w:val="2"/>
            <w:vMerge w:val="restart"/>
            <w:shd w:val="clear" w:color="auto" w:fill="auto"/>
          </w:tcPr>
          <w:p w:rsidR="00623FC4" w:rsidRPr="00A21173" w:rsidRDefault="00623FC4" w:rsidP="00177718">
            <w:pPr>
              <w:shd w:val="clear" w:color="auto" w:fill="FFFFFF"/>
            </w:pPr>
            <w:r w:rsidRPr="00A21173">
              <w:t>15. Other Liabilities</w:t>
            </w:r>
          </w:p>
        </w:tc>
        <w:tc>
          <w:tcPr>
            <w:tcW w:w="693" w:type="dxa"/>
            <w:shd w:val="clear" w:color="auto" w:fill="auto"/>
          </w:tcPr>
          <w:p w:rsidR="00623FC4" w:rsidRPr="00A21173" w:rsidRDefault="00623FC4" w:rsidP="00177718">
            <w:pPr>
              <w:shd w:val="clear" w:color="auto" w:fill="FFFFFF"/>
            </w:pPr>
          </w:p>
        </w:tc>
        <w:tc>
          <w:tcPr>
            <w:tcW w:w="2992" w:type="dxa"/>
            <w:gridSpan w:val="4"/>
            <w:shd w:val="clear" w:color="auto" w:fill="auto"/>
          </w:tcPr>
          <w:p w:rsidR="00623FC4" w:rsidRPr="00A21173" w:rsidRDefault="00623FC4" w:rsidP="00177718">
            <w:pPr>
              <w:shd w:val="clear" w:color="auto" w:fill="FFFFFF"/>
            </w:pPr>
            <w:r w:rsidRPr="00A21173">
              <w:t>Consolidated</w:t>
            </w:r>
          </w:p>
        </w:tc>
        <w:tc>
          <w:tcPr>
            <w:tcW w:w="3000" w:type="dxa"/>
            <w:gridSpan w:val="4"/>
            <w:shd w:val="clear" w:color="auto" w:fill="auto"/>
          </w:tcPr>
          <w:p w:rsidR="00623FC4" w:rsidRPr="00A21173" w:rsidRDefault="00623FC4" w:rsidP="00177718">
            <w:pPr>
              <w:shd w:val="clear" w:color="auto" w:fill="FFFFFF"/>
            </w:pPr>
            <w:r w:rsidRPr="00A21173">
              <w:t>Chisholm</w:t>
            </w:r>
          </w:p>
        </w:tc>
      </w:tr>
      <w:tr w:rsidR="00623FC4" w:rsidRPr="00A21173" w:rsidTr="00623FC4">
        <w:trPr>
          <w:gridAfter w:val="1"/>
          <w:wAfter w:w="17" w:type="dxa"/>
        </w:trPr>
        <w:tc>
          <w:tcPr>
            <w:tcW w:w="3011" w:type="dxa"/>
            <w:gridSpan w:val="2"/>
            <w:vMerge/>
            <w:shd w:val="clear" w:color="auto" w:fill="auto"/>
          </w:tcPr>
          <w:p w:rsidR="00623FC4" w:rsidRPr="00A21173" w:rsidRDefault="00623FC4" w:rsidP="00177718">
            <w:pPr>
              <w:shd w:val="clear" w:color="auto" w:fill="FFFFFF"/>
            </w:pPr>
          </w:p>
        </w:tc>
        <w:tc>
          <w:tcPr>
            <w:tcW w:w="693" w:type="dxa"/>
            <w:shd w:val="clear" w:color="auto" w:fill="auto"/>
          </w:tcPr>
          <w:p w:rsidR="00623FC4" w:rsidRPr="00A21173" w:rsidRDefault="00623FC4" w:rsidP="00177718">
            <w:pPr>
              <w:shd w:val="clear" w:color="auto" w:fill="FFFFFF"/>
            </w:pPr>
            <w:r w:rsidRPr="00A21173">
              <w:t>Note</w:t>
            </w:r>
          </w:p>
        </w:tc>
        <w:tc>
          <w:tcPr>
            <w:tcW w:w="1434" w:type="dxa"/>
            <w:gridSpan w:val="2"/>
            <w:shd w:val="clear" w:color="auto" w:fill="auto"/>
          </w:tcPr>
          <w:p w:rsidR="00623FC4" w:rsidRPr="00A21173" w:rsidRDefault="00623FC4" w:rsidP="00177718">
            <w:pPr>
              <w:shd w:val="clear" w:color="auto" w:fill="FFFFFF"/>
            </w:pPr>
            <w:r w:rsidRPr="00A21173">
              <w:t>2014 $'000</w:t>
            </w:r>
          </w:p>
        </w:tc>
        <w:tc>
          <w:tcPr>
            <w:tcW w:w="1558" w:type="dxa"/>
            <w:gridSpan w:val="2"/>
            <w:shd w:val="clear" w:color="auto" w:fill="auto"/>
          </w:tcPr>
          <w:p w:rsidR="00623FC4" w:rsidRPr="00A21173" w:rsidRDefault="00623FC4" w:rsidP="00177718">
            <w:pPr>
              <w:shd w:val="clear" w:color="auto" w:fill="FFFFFF"/>
            </w:pPr>
            <w:r w:rsidRPr="00A21173">
              <w:t>2013 $'000</w:t>
            </w:r>
          </w:p>
        </w:tc>
        <w:tc>
          <w:tcPr>
            <w:tcW w:w="1420" w:type="dxa"/>
            <w:gridSpan w:val="2"/>
            <w:shd w:val="clear" w:color="auto" w:fill="auto"/>
          </w:tcPr>
          <w:p w:rsidR="00623FC4" w:rsidRPr="00A21173" w:rsidRDefault="00623FC4" w:rsidP="00177718">
            <w:pPr>
              <w:shd w:val="clear" w:color="auto" w:fill="FFFFFF"/>
            </w:pPr>
            <w:r w:rsidRPr="00A21173">
              <w:t>2014 $'000</w:t>
            </w:r>
          </w:p>
        </w:tc>
        <w:tc>
          <w:tcPr>
            <w:tcW w:w="1580" w:type="dxa"/>
            <w:gridSpan w:val="2"/>
            <w:shd w:val="clear" w:color="auto" w:fill="auto"/>
          </w:tcPr>
          <w:p w:rsidR="00623FC4" w:rsidRPr="00A21173" w:rsidRDefault="00623FC4" w:rsidP="00177718">
            <w:pPr>
              <w:shd w:val="clear" w:color="auto" w:fill="FFFFFF"/>
            </w:pPr>
            <w:r w:rsidRPr="00A21173">
              <w:t>2013 $'000</w:t>
            </w:r>
          </w:p>
        </w:tc>
      </w:tr>
      <w:tr w:rsidR="00623FC4" w:rsidRPr="00A21173" w:rsidTr="00623FC4">
        <w:tblPrEx>
          <w:tblCellMar>
            <w:top w:w="0" w:type="dxa"/>
            <w:left w:w="40" w:type="dxa"/>
            <w:bottom w:w="0" w:type="dxa"/>
            <w:right w:w="40" w:type="dxa"/>
          </w:tblCellMar>
        </w:tblPrEx>
        <w:trPr>
          <w:gridBefore w:val="1"/>
          <w:trHeight w:val="274"/>
        </w:trPr>
        <w:tc>
          <w:tcPr>
            <w:tcW w:w="9696" w:type="dxa"/>
            <w:gridSpan w:val="11"/>
            <w:shd w:val="clear" w:color="auto" w:fill="FFFFFF"/>
          </w:tcPr>
          <w:p w:rsidR="00623FC4" w:rsidRPr="00A21173" w:rsidRDefault="00623FC4" w:rsidP="00A21173">
            <w:pPr>
              <w:shd w:val="clear" w:color="auto" w:fill="FFFFFF"/>
              <w:ind w:left="720" w:hanging="720"/>
            </w:pPr>
            <w:r w:rsidRPr="00A21173">
              <w:t>Current</w:t>
            </w:r>
          </w:p>
        </w:tc>
      </w:tr>
      <w:tr w:rsidR="006F100A" w:rsidRPr="00A21173" w:rsidTr="00AF4DFE">
        <w:tblPrEx>
          <w:tblCellMar>
            <w:top w:w="0" w:type="dxa"/>
            <w:left w:w="40" w:type="dxa"/>
            <w:bottom w:w="0" w:type="dxa"/>
            <w:right w:w="40" w:type="dxa"/>
          </w:tblCellMar>
        </w:tblPrEx>
        <w:trPr>
          <w:gridBefore w:val="1"/>
          <w:trHeight w:val="333"/>
        </w:trPr>
        <w:tc>
          <w:tcPr>
            <w:tcW w:w="3011" w:type="dxa"/>
            <w:shd w:val="clear" w:color="auto" w:fill="FFFFFF"/>
          </w:tcPr>
          <w:p w:rsidR="00197C74" w:rsidRPr="00A21173" w:rsidRDefault="00197C74" w:rsidP="00A21173">
            <w:pPr>
              <w:shd w:val="clear" w:color="auto" w:fill="FFFFFF"/>
              <w:ind w:left="720" w:hanging="720"/>
            </w:pPr>
            <w:r w:rsidRPr="00A21173">
              <w:t>Revenue in advance</w:t>
            </w:r>
          </w:p>
        </w:tc>
        <w:tc>
          <w:tcPr>
            <w:tcW w:w="700" w:type="dxa"/>
            <w:gridSpan w:val="2"/>
            <w:shd w:val="clear" w:color="auto" w:fill="FFFFFF"/>
          </w:tcPr>
          <w:p w:rsidR="00197C74" w:rsidRPr="00A21173" w:rsidRDefault="00197C74" w:rsidP="00A21173">
            <w:pPr>
              <w:shd w:val="clear" w:color="auto" w:fill="FFFFFF"/>
              <w:ind w:left="720" w:hanging="720"/>
            </w:pPr>
          </w:p>
        </w:tc>
        <w:tc>
          <w:tcPr>
            <w:tcW w:w="1442" w:type="dxa"/>
            <w:gridSpan w:val="2"/>
            <w:shd w:val="clear" w:color="auto" w:fill="FFFFFF"/>
          </w:tcPr>
          <w:p w:rsidR="00197C74" w:rsidRPr="00A21173" w:rsidRDefault="00197C74" w:rsidP="00A21173">
            <w:pPr>
              <w:shd w:val="clear" w:color="auto" w:fill="FFFFFF"/>
              <w:ind w:left="720" w:hanging="720"/>
            </w:pPr>
            <w:r w:rsidRPr="00A21173">
              <w:t>5,494</w:t>
            </w:r>
          </w:p>
        </w:tc>
        <w:tc>
          <w:tcPr>
            <w:tcW w:w="1553" w:type="dxa"/>
            <w:gridSpan w:val="2"/>
            <w:shd w:val="clear" w:color="auto" w:fill="FFFFFF"/>
          </w:tcPr>
          <w:p w:rsidR="00197C74" w:rsidRPr="00A21173" w:rsidRDefault="002A1128" w:rsidP="00A21173">
            <w:pPr>
              <w:shd w:val="clear" w:color="auto" w:fill="FFFFFF"/>
              <w:ind w:left="720" w:hanging="720"/>
            </w:pPr>
            <w:r w:rsidRPr="00A21173">
              <w:t>5,2</w:t>
            </w:r>
            <w:r w:rsidR="00197C74" w:rsidRPr="00A21173">
              <w:t>42</w:t>
            </w:r>
          </w:p>
        </w:tc>
        <w:tc>
          <w:tcPr>
            <w:tcW w:w="1428" w:type="dxa"/>
            <w:gridSpan w:val="2"/>
            <w:shd w:val="clear" w:color="auto" w:fill="FFFFFF"/>
          </w:tcPr>
          <w:p w:rsidR="00197C74" w:rsidRPr="00A21173" w:rsidRDefault="00197C74" w:rsidP="00A21173">
            <w:pPr>
              <w:shd w:val="clear" w:color="auto" w:fill="FFFFFF"/>
              <w:ind w:left="720" w:hanging="720"/>
            </w:pPr>
            <w:r w:rsidRPr="00A21173">
              <w:t>5,473</w:t>
            </w:r>
          </w:p>
        </w:tc>
        <w:tc>
          <w:tcPr>
            <w:tcW w:w="1562" w:type="dxa"/>
            <w:gridSpan w:val="2"/>
            <w:shd w:val="clear" w:color="auto" w:fill="FFFFFF"/>
          </w:tcPr>
          <w:p w:rsidR="00197C74" w:rsidRPr="00A21173" w:rsidRDefault="002A1128" w:rsidP="00A21173">
            <w:pPr>
              <w:shd w:val="clear" w:color="auto" w:fill="FFFFFF"/>
              <w:ind w:left="720" w:hanging="720"/>
            </w:pPr>
            <w:r w:rsidRPr="00A21173">
              <w:t>5,2</w:t>
            </w:r>
            <w:r w:rsidR="00197C74" w:rsidRPr="00A21173">
              <w:t>42</w:t>
            </w:r>
          </w:p>
        </w:tc>
      </w:tr>
      <w:tr w:rsidR="006F100A" w:rsidRPr="00A21173" w:rsidTr="00623FC4">
        <w:tblPrEx>
          <w:tblCellMar>
            <w:top w:w="0" w:type="dxa"/>
            <w:left w:w="40" w:type="dxa"/>
            <w:bottom w:w="0" w:type="dxa"/>
            <w:right w:w="40" w:type="dxa"/>
          </w:tblCellMar>
        </w:tblPrEx>
        <w:trPr>
          <w:gridBefore w:val="1"/>
          <w:trHeight w:val="288"/>
        </w:trPr>
        <w:tc>
          <w:tcPr>
            <w:tcW w:w="3011" w:type="dxa"/>
            <w:shd w:val="clear" w:color="auto" w:fill="FFFFFF"/>
          </w:tcPr>
          <w:p w:rsidR="00197C74" w:rsidRPr="00A21173" w:rsidRDefault="00197C74" w:rsidP="00A21173">
            <w:pPr>
              <w:shd w:val="clear" w:color="auto" w:fill="FFFFFF"/>
              <w:ind w:left="720" w:hanging="720"/>
            </w:pPr>
            <w:r w:rsidRPr="00A21173">
              <w:t>Total current other liabilities</w:t>
            </w:r>
          </w:p>
        </w:tc>
        <w:tc>
          <w:tcPr>
            <w:tcW w:w="700" w:type="dxa"/>
            <w:gridSpan w:val="2"/>
            <w:shd w:val="clear" w:color="auto" w:fill="FFFFFF"/>
          </w:tcPr>
          <w:p w:rsidR="00197C74" w:rsidRPr="00A21173" w:rsidRDefault="00197C74" w:rsidP="00A21173">
            <w:pPr>
              <w:shd w:val="clear" w:color="auto" w:fill="FFFFFF"/>
              <w:ind w:left="720" w:hanging="720"/>
            </w:pPr>
          </w:p>
        </w:tc>
        <w:tc>
          <w:tcPr>
            <w:tcW w:w="1442" w:type="dxa"/>
            <w:gridSpan w:val="2"/>
            <w:shd w:val="clear" w:color="auto" w:fill="FFFFFF"/>
          </w:tcPr>
          <w:p w:rsidR="00197C74" w:rsidRPr="00A21173" w:rsidRDefault="00197C74" w:rsidP="00A21173">
            <w:pPr>
              <w:shd w:val="clear" w:color="auto" w:fill="FFFFFF"/>
              <w:ind w:left="720" w:hanging="720"/>
            </w:pPr>
            <w:r w:rsidRPr="00A21173">
              <w:t>5,494</w:t>
            </w:r>
          </w:p>
        </w:tc>
        <w:tc>
          <w:tcPr>
            <w:tcW w:w="1553" w:type="dxa"/>
            <w:gridSpan w:val="2"/>
            <w:shd w:val="clear" w:color="auto" w:fill="FFFFFF"/>
          </w:tcPr>
          <w:p w:rsidR="00197C74" w:rsidRPr="00A21173" w:rsidRDefault="00197C74" w:rsidP="00A21173">
            <w:pPr>
              <w:shd w:val="clear" w:color="auto" w:fill="FFFFFF"/>
              <w:ind w:left="720" w:hanging="720"/>
            </w:pPr>
            <w:r w:rsidRPr="00A21173">
              <w:t>5,242</w:t>
            </w:r>
          </w:p>
        </w:tc>
        <w:tc>
          <w:tcPr>
            <w:tcW w:w="1428" w:type="dxa"/>
            <w:gridSpan w:val="2"/>
            <w:shd w:val="clear" w:color="auto" w:fill="FFFFFF"/>
          </w:tcPr>
          <w:p w:rsidR="00197C74" w:rsidRPr="00A21173" w:rsidRDefault="00197C74" w:rsidP="00A21173">
            <w:pPr>
              <w:shd w:val="clear" w:color="auto" w:fill="FFFFFF"/>
              <w:ind w:left="720" w:hanging="720"/>
            </w:pPr>
            <w:r w:rsidRPr="00A21173">
              <w:t>5,473</w:t>
            </w:r>
          </w:p>
        </w:tc>
        <w:tc>
          <w:tcPr>
            <w:tcW w:w="1562" w:type="dxa"/>
            <w:gridSpan w:val="2"/>
            <w:shd w:val="clear" w:color="auto" w:fill="FFFFFF"/>
          </w:tcPr>
          <w:p w:rsidR="00197C74" w:rsidRPr="00A21173" w:rsidRDefault="00197C74" w:rsidP="00A21173">
            <w:pPr>
              <w:shd w:val="clear" w:color="auto" w:fill="FFFFFF"/>
              <w:ind w:left="720" w:hanging="720"/>
            </w:pPr>
            <w:r w:rsidRPr="00A21173">
              <w:t>5,242</w:t>
            </w:r>
          </w:p>
        </w:tc>
      </w:tr>
    </w:tbl>
    <w:p w:rsidR="00CE5C90" w:rsidRPr="00A21173" w:rsidRDefault="00CE5C90" w:rsidP="00A21173">
      <w:pPr>
        <w:shd w:val="clear" w:color="auto" w:fill="FFFFFF"/>
        <w:ind w:left="720" w:hanging="720"/>
      </w:pPr>
    </w:p>
    <w:p w:rsidR="00CE5C90" w:rsidRPr="00A21173" w:rsidRDefault="00CE5C90" w:rsidP="00A21173">
      <w:pPr>
        <w:shd w:val="clear" w:color="auto" w:fill="FFFFFF"/>
        <w:ind w:left="720" w:hanging="720"/>
      </w:pPr>
    </w:p>
    <w:p w:rsidR="00197C74" w:rsidRPr="00A21173" w:rsidRDefault="00197C74" w:rsidP="00AF4DFE">
      <w:pPr>
        <w:pStyle w:val="Heading4"/>
      </w:pPr>
      <w:r w:rsidRPr="00A21173">
        <w:t xml:space="preserve">Maturity </w:t>
      </w:r>
      <w:r w:rsidR="00A21173" w:rsidRPr="00A21173">
        <w:t>Analysis Of Borrowings And Other Liabilities</w:t>
      </w:r>
    </w:p>
    <w:p w:rsidR="00CE5C90" w:rsidRPr="00A21173" w:rsidRDefault="00CE5C90" w:rsidP="00A21173">
      <w:pPr>
        <w:shd w:val="clear" w:color="auto" w:fill="FFFFFF"/>
        <w:ind w:left="720" w:hanging="720"/>
      </w:pPr>
    </w:p>
    <w:p w:rsidR="00197C74" w:rsidRPr="00A21173" w:rsidRDefault="00197C74" w:rsidP="00A21173">
      <w:pPr>
        <w:shd w:val="clear" w:color="auto" w:fill="FFFFFF"/>
        <w:ind w:left="720" w:hanging="720"/>
      </w:pPr>
      <w:r w:rsidRPr="00A21173">
        <w:t>Refer to Note 23 for maturity analysis of borrowings and other liabilities.</w:t>
      </w:r>
    </w:p>
    <w:p w:rsidR="00CE5C90" w:rsidRPr="00A21173" w:rsidRDefault="00CE5C90" w:rsidP="00A21173">
      <w:pPr>
        <w:shd w:val="clear" w:color="auto" w:fill="FFFFFF"/>
        <w:ind w:left="720" w:hanging="720"/>
      </w:pPr>
    </w:p>
    <w:p w:rsidR="00CE5C90" w:rsidRPr="00A21173" w:rsidRDefault="00CE5C90" w:rsidP="00A21173">
      <w:pPr>
        <w:shd w:val="clear" w:color="auto" w:fill="FFFFFF"/>
        <w:ind w:left="720" w:hanging="720"/>
      </w:pPr>
    </w:p>
    <w:p w:rsidR="00197C74" w:rsidRPr="00A21173" w:rsidRDefault="00197C74" w:rsidP="00AF4DFE">
      <w:pPr>
        <w:pStyle w:val="Heading4"/>
      </w:pPr>
      <w:r w:rsidRPr="00A21173">
        <w:t xml:space="preserve">Nature </w:t>
      </w:r>
      <w:r w:rsidR="00A21173" w:rsidRPr="00A21173">
        <w:t>And Extent Of Risk Arising From Borrowings And Other Liabilities</w:t>
      </w:r>
    </w:p>
    <w:p w:rsidR="00CE5C90" w:rsidRPr="00A21173" w:rsidRDefault="00CE5C90" w:rsidP="00A21173">
      <w:pPr>
        <w:shd w:val="clear" w:color="auto" w:fill="FFFFFF"/>
        <w:ind w:left="720" w:hanging="720"/>
      </w:pPr>
    </w:p>
    <w:p w:rsidR="00197C74" w:rsidRPr="00A21173" w:rsidRDefault="00197C74" w:rsidP="00AF4DFE">
      <w:pPr>
        <w:shd w:val="clear" w:color="auto" w:fill="FFFFFF"/>
      </w:pPr>
      <w:r w:rsidRPr="00A21173">
        <w:t>Refer to Note 23 for the nature and extent of risk arising from borrowings and other liabilities.</w:t>
      </w:r>
    </w:p>
    <w:p w:rsidR="00CE5C90" w:rsidRPr="00A21173" w:rsidRDefault="00CE5C90" w:rsidP="00A21173">
      <w:pPr>
        <w:shd w:val="clear" w:color="auto" w:fill="FFFFFF"/>
        <w:ind w:left="720" w:hanging="720"/>
      </w:pPr>
    </w:p>
    <w:p w:rsidR="00197C74" w:rsidRPr="00A21173" w:rsidRDefault="00197C74" w:rsidP="00A21173">
      <w:pPr>
        <w:shd w:val="clear" w:color="auto" w:fill="FFFFFF"/>
        <w:ind w:left="720" w:hanging="720"/>
      </w:pPr>
      <w:r w:rsidRPr="00A21173">
        <w:t>Note</w:t>
      </w:r>
    </w:p>
    <w:p w:rsidR="00197C74" w:rsidRPr="00A21173" w:rsidRDefault="00197C74" w:rsidP="0082107D">
      <w:pPr>
        <w:shd w:val="clear" w:color="auto" w:fill="FFFFFF"/>
      </w:pPr>
      <w:r w:rsidRPr="00A21173">
        <w:t>(a) Unsecured loans which bear no interest. Repayment of the loan will commence 1 June 2016 with annual instalments of $351,450. The loan is held at amortised cost per policy note 1.10.</w:t>
      </w:r>
    </w:p>
    <w:p w:rsidR="00CE5C90" w:rsidRPr="00A21173" w:rsidRDefault="00CE5C90" w:rsidP="00A21173">
      <w:pPr>
        <w:shd w:val="clear" w:color="auto" w:fill="FFFFFF"/>
        <w:ind w:left="720" w:hanging="720"/>
      </w:pPr>
    </w:p>
    <w:p w:rsidR="00CE5C90" w:rsidRPr="00A21173" w:rsidRDefault="00CE5C90" w:rsidP="00A21173">
      <w:pPr>
        <w:shd w:val="clear" w:color="auto" w:fill="FFFFFF"/>
        <w:ind w:left="720" w:hanging="720"/>
      </w:pPr>
    </w:p>
    <w:p w:rsidR="00197C74" w:rsidRPr="00A21173" w:rsidRDefault="00A21173" w:rsidP="0082107D">
      <w:pPr>
        <w:pStyle w:val="Heading2"/>
      </w:pPr>
      <w:r w:rsidRPr="00A21173">
        <w:t xml:space="preserve">16. </w:t>
      </w:r>
      <w:r w:rsidR="00197C74" w:rsidRPr="00A21173">
        <w:t>Equity</w:t>
      </w:r>
    </w:p>
    <w:p w:rsidR="00CE5C90" w:rsidRPr="00A21173" w:rsidRDefault="00CE5C90" w:rsidP="00A21173">
      <w:pPr>
        <w:ind w:left="720" w:hanging="720"/>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3307"/>
        <w:gridCol w:w="926"/>
        <w:gridCol w:w="1336"/>
        <w:gridCol w:w="1246"/>
        <w:gridCol w:w="1296"/>
        <w:gridCol w:w="1039"/>
      </w:tblGrid>
      <w:tr w:rsidR="00CE5C90" w:rsidRPr="00A21173" w:rsidTr="0082107D">
        <w:trPr>
          <w:trHeight w:val="288"/>
        </w:trPr>
        <w:tc>
          <w:tcPr>
            <w:tcW w:w="5000" w:type="pct"/>
            <w:gridSpan w:val="6"/>
            <w:shd w:val="clear" w:color="auto" w:fill="FFFFFF"/>
          </w:tcPr>
          <w:p w:rsidR="00CE5C90" w:rsidRPr="00A21173" w:rsidRDefault="00CE5C90" w:rsidP="00A21173">
            <w:pPr>
              <w:shd w:val="clear" w:color="auto" w:fill="FFFFFF"/>
              <w:ind w:left="720" w:hanging="720"/>
            </w:pPr>
            <w:r w:rsidRPr="00A21173">
              <w:t>(a) Contributed capital</w:t>
            </w:r>
          </w:p>
        </w:tc>
      </w:tr>
      <w:tr w:rsidR="006F100A" w:rsidRPr="00A21173" w:rsidTr="0082107D">
        <w:trPr>
          <w:trHeight w:val="355"/>
        </w:trPr>
        <w:tc>
          <w:tcPr>
            <w:tcW w:w="1807" w:type="pct"/>
            <w:shd w:val="clear" w:color="auto" w:fill="FFFFFF"/>
          </w:tcPr>
          <w:p w:rsidR="00197C74" w:rsidRPr="00A21173" w:rsidRDefault="00197C74" w:rsidP="00A21173">
            <w:pPr>
              <w:shd w:val="clear" w:color="auto" w:fill="FFFFFF"/>
              <w:ind w:left="720" w:hanging="720"/>
            </w:pPr>
            <w:r w:rsidRPr="00A21173">
              <w:t>Balance at 1 January</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85,387</w:t>
            </w:r>
          </w:p>
        </w:tc>
        <w:tc>
          <w:tcPr>
            <w:tcW w:w="681" w:type="pct"/>
            <w:shd w:val="clear" w:color="auto" w:fill="FFFFFF"/>
          </w:tcPr>
          <w:p w:rsidR="00197C74" w:rsidRPr="00A21173" w:rsidRDefault="00197C74" w:rsidP="00A21173">
            <w:pPr>
              <w:shd w:val="clear" w:color="auto" w:fill="FFFFFF"/>
              <w:ind w:left="720" w:hanging="720"/>
            </w:pPr>
            <w:r w:rsidRPr="00A21173">
              <w:t>85,387</w:t>
            </w:r>
          </w:p>
        </w:tc>
        <w:tc>
          <w:tcPr>
            <w:tcW w:w="708" w:type="pct"/>
            <w:shd w:val="clear" w:color="auto" w:fill="FFFFFF"/>
          </w:tcPr>
          <w:p w:rsidR="00197C74" w:rsidRPr="00A21173" w:rsidRDefault="00197C74" w:rsidP="00A21173">
            <w:pPr>
              <w:shd w:val="clear" w:color="auto" w:fill="FFFFFF"/>
              <w:ind w:left="720" w:hanging="720"/>
            </w:pPr>
            <w:r w:rsidRPr="00A21173">
              <w:t>85,387</w:t>
            </w:r>
          </w:p>
        </w:tc>
        <w:tc>
          <w:tcPr>
            <w:tcW w:w="568" w:type="pct"/>
            <w:shd w:val="clear" w:color="auto" w:fill="FFFFFF"/>
          </w:tcPr>
          <w:p w:rsidR="00197C74" w:rsidRPr="00A21173" w:rsidRDefault="00197C74" w:rsidP="00A21173">
            <w:pPr>
              <w:shd w:val="clear" w:color="auto" w:fill="FFFFFF"/>
              <w:ind w:left="720" w:hanging="720"/>
            </w:pPr>
            <w:r w:rsidRPr="00A21173">
              <w:t>85,387</w:t>
            </w:r>
          </w:p>
        </w:tc>
      </w:tr>
      <w:tr w:rsidR="006F100A" w:rsidRPr="00A21173" w:rsidTr="0082107D">
        <w:trPr>
          <w:trHeight w:val="350"/>
        </w:trPr>
        <w:tc>
          <w:tcPr>
            <w:tcW w:w="1807" w:type="pct"/>
            <w:shd w:val="clear" w:color="auto" w:fill="FFFFFF"/>
          </w:tcPr>
          <w:p w:rsidR="00197C74" w:rsidRPr="00A21173" w:rsidRDefault="00197C74" w:rsidP="00A21173">
            <w:pPr>
              <w:shd w:val="clear" w:color="auto" w:fill="FFFFFF"/>
              <w:ind w:left="720" w:hanging="720"/>
            </w:pPr>
            <w:r w:rsidRPr="00A21173">
              <w:t>Capital contributions</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w:t>
            </w:r>
          </w:p>
        </w:tc>
        <w:tc>
          <w:tcPr>
            <w:tcW w:w="681" w:type="pct"/>
            <w:shd w:val="clear" w:color="auto" w:fill="FFFFFF"/>
          </w:tcPr>
          <w:p w:rsidR="00197C74" w:rsidRPr="00A21173" w:rsidRDefault="00197C74" w:rsidP="00A21173">
            <w:pPr>
              <w:shd w:val="clear" w:color="auto" w:fill="FFFFFF"/>
              <w:ind w:left="720" w:hanging="720"/>
            </w:pPr>
            <w:r w:rsidRPr="00A21173">
              <w:t>-</w:t>
            </w:r>
          </w:p>
        </w:tc>
        <w:tc>
          <w:tcPr>
            <w:tcW w:w="708" w:type="pct"/>
            <w:shd w:val="clear" w:color="auto" w:fill="FFFFFF"/>
          </w:tcPr>
          <w:p w:rsidR="00197C74" w:rsidRPr="00A21173" w:rsidRDefault="00197C74" w:rsidP="00A21173">
            <w:pPr>
              <w:shd w:val="clear" w:color="auto" w:fill="FFFFFF"/>
              <w:ind w:left="720" w:hanging="720"/>
            </w:pPr>
            <w:r w:rsidRPr="00A21173">
              <w:t>-</w:t>
            </w:r>
          </w:p>
        </w:tc>
        <w:tc>
          <w:tcPr>
            <w:tcW w:w="568" w:type="pct"/>
            <w:shd w:val="clear" w:color="auto" w:fill="FFFFFF"/>
          </w:tcPr>
          <w:p w:rsidR="00197C74" w:rsidRPr="00A21173" w:rsidRDefault="00197C74" w:rsidP="00A21173">
            <w:pPr>
              <w:shd w:val="clear" w:color="auto" w:fill="FFFFFF"/>
              <w:ind w:left="720" w:hanging="720"/>
            </w:pPr>
            <w:r w:rsidRPr="00A21173">
              <w:t>-</w:t>
            </w:r>
          </w:p>
        </w:tc>
      </w:tr>
      <w:tr w:rsidR="006F100A" w:rsidRPr="00A21173" w:rsidTr="0082107D">
        <w:trPr>
          <w:trHeight w:val="302"/>
        </w:trPr>
        <w:tc>
          <w:tcPr>
            <w:tcW w:w="1807" w:type="pct"/>
            <w:shd w:val="clear" w:color="auto" w:fill="FFFFFF"/>
          </w:tcPr>
          <w:p w:rsidR="00197C74" w:rsidRPr="00A21173" w:rsidRDefault="00197C74" w:rsidP="00A21173">
            <w:pPr>
              <w:shd w:val="clear" w:color="auto" w:fill="FFFFFF"/>
              <w:ind w:left="720" w:hanging="720"/>
            </w:pPr>
            <w:r w:rsidRPr="00A21173">
              <w:t>Balance at 31 December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85,387</w:t>
            </w:r>
          </w:p>
        </w:tc>
        <w:tc>
          <w:tcPr>
            <w:tcW w:w="681" w:type="pct"/>
            <w:shd w:val="clear" w:color="auto" w:fill="FFFFFF"/>
          </w:tcPr>
          <w:p w:rsidR="00197C74" w:rsidRPr="00A21173" w:rsidRDefault="00197C74" w:rsidP="00A21173">
            <w:pPr>
              <w:shd w:val="clear" w:color="auto" w:fill="FFFFFF"/>
              <w:ind w:left="720" w:hanging="720"/>
            </w:pPr>
            <w:r w:rsidRPr="00A21173">
              <w:t>85,387</w:t>
            </w:r>
          </w:p>
        </w:tc>
        <w:tc>
          <w:tcPr>
            <w:tcW w:w="708" w:type="pct"/>
            <w:shd w:val="clear" w:color="auto" w:fill="FFFFFF"/>
          </w:tcPr>
          <w:p w:rsidR="00197C74" w:rsidRPr="00A21173" w:rsidRDefault="00197C74" w:rsidP="00A21173">
            <w:pPr>
              <w:shd w:val="clear" w:color="auto" w:fill="FFFFFF"/>
              <w:ind w:left="720" w:hanging="720"/>
            </w:pPr>
            <w:r w:rsidRPr="00A21173">
              <w:t>85,387</w:t>
            </w:r>
          </w:p>
        </w:tc>
        <w:tc>
          <w:tcPr>
            <w:tcW w:w="568" w:type="pct"/>
            <w:shd w:val="clear" w:color="auto" w:fill="FFFFFF"/>
          </w:tcPr>
          <w:p w:rsidR="00197C74" w:rsidRPr="00A21173" w:rsidRDefault="00197C74" w:rsidP="00A21173">
            <w:pPr>
              <w:shd w:val="clear" w:color="auto" w:fill="FFFFFF"/>
              <w:ind w:left="720" w:hanging="720"/>
            </w:pPr>
            <w:r w:rsidRPr="00A21173">
              <w:t>85,387</w:t>
            </w:r>
          </w:p>
        </w:tc>
      </w:tr>
      <w:tr w:rsidR="00CE5C90" w:rsidRPr="00A21173" w:rsidTr="0082107D">
        <w:trPr>
          <w:trHeight w:val="355"/>
        </w:trPr>
        <w:tc>
          <w:tcPr>
            <w:tcW w:w="5000" w:type="pct"/>
            <w:gridSpan w:val="6"/>
            <w:shd w:val="clear" w:color="auto" w:fill="FFFFFF"/>
          </w:tcPr>
          <w:p w:rsidR="00CE5C90" w:rsidRPr="00A21173" w:rsidRDefault="00CE5C90" w:rsidP="00A21173">
            <w:pPr>
              <w:shd w:val="clear" w:color="auto" w:fill="FFFFFF"/>
              <w:ind w:left="720" w:hanging="720"/>
            </w:pPr>
            <w:r w:rsidRPr="00A21173">
              <w:t>(b) Accumulated surplus/(deficit)</w:t>
            </w:r>
          </w:p>
        </w:tc>
      </w:tr>
      <w:tr w:rsidR="006F100A" w:rsidRPr="00A21173" w:rsidTr="0082107D">
        <w:trPr>
          <w:trHeight w:val="288"/>
        </w:trPr>
        <w:tc>
          <w:tcPr>
            <w:tcW w:w="1807" w:type="pct"/>
            <w:shd w:val="clear" w:color="auto" w:fill="FFFFFF"/>
          </w:tcPr>
          <w:p w:rsidR="00197C74" w:rsidRPr="00A21173" w:rsidRDefault="00197C74" w:rsidP="00A21173">
            <w:pPr>
              <w:shd w:val="clear" w:color="auto" w:fill="FFFFFF"/>
              <w:ind w:left="720" w:hanging="720"/>
            </w:pPr>
            <w:r w:rsidRPr="00A21173">
              <w:t>Balance at 1 January</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82107D">
            <w:pPr>
              <w:shd w:val="clear" w:color="auto" w:fill="FFFFFF"/>
              <w:ind w:left="720" w:hanging="720"/>
            </w:pPr>
            <w:r w:rsidRPr="00A21173">
              <w:t>127,961</w:t>
            </w:r>
          </w:p>
        </w:tc>
        <w:tc>
          <w:tcPr>
            <w:tcW w:w="681" w:type="pct"/>
            <w:shd w:val="clear" w:color="auto" w:fill="FFFFFF"/>
          </w:tcPr>
          <w:p w:rsidR="00197C74" w:rsidRPr="00A21173" w:rsidRDefault="00197C74" w:rsidP="0082107D">
            <w:pPr>
              <w:shd w:val="clear" w:color="auto" w:fill="FFFFFF"/>
              <w:ind w:left="720" w:hanging="720"/>
            </w:pPr>
            <w:r w:rsidRPr="00A21173">
              <w:t>97,103</w:t>
            </w:r>
          </w:p>
        </w:tc>
        <w:tc>
          <w:tcPr>
            <w:tcW w:w="708" w:type="pct"/>
            <w:shd w:val="clear" w:color="auto" w:fill="FFFFFF"/>
          </w:tcPr>
          <w:p w:rsidR="00197C74" w:rsidRPr="00A21173" w:rsidRDefault="00197C74" w:rsidP="00A21173">
            <w:pPr>
              <w:shd w:val="clear" w:color="auto" w:fill="FFFFFF"/>
              <w:ind w:left="720" w:hanging="720"/>
            </w:pPr>
            <w:r w:rsidRPr="00A21173">
              <w:t>126,949</w:t>
            </w:r>
          </w:p>
        </w:tc>
        <w:tc>
          <w:tcPr>
            <w:tcW w:w="568" w:type="pct"/>
            <w:shd w:val="clear" w:color="auto" w:fill="FFFFFF"/>
          </w:tcPr>
          <w:p w:rsidR="00197C74" w:rsidRPr="00A21173" w:rsidRDefault="00197C74" w:rsidP="00A21173">
            <w:pPr>
              <w:shd w:val="clear" w:color="auto" w:fill="FFFFFF"/>
              <w:ind w:left="720" w:hanging="720"/>
            </w:pPr>
            <w:r w:rsidRPr="00A21173">
              <w:t>96,282</w:t>
            </w:r>
          </w:p>
        </w:tc>
      </w:tr>
      <w:tr w:rsidR="006F100A" w:rsidRPr="00A21173" w:rsidTr="0082107D">
        <w:trPr>
          <w:trHeight w:val="317"/>
        </w:trPr>
        <w:tc>
          <w:tcPr>
            <w:tcW w:w="1807" w:type="pct"/>
            <w:shd w:val="clear" w:color="auto" w:fill="FFFFFF"/>
          </w:tcPr>
          <w:p w:rsidR="00197C74" w:rsidRPr="00A21173" w:rsidRDefault="00197C74" w:rsidP="00A21173">
            <w:pPr>
              <w:shd w:val="clear" w:color="auto" w:fill="FFFFFF"/>
              <w:ind w:left="720" w:hanging="720"/>
            </w:pPr>
            <w:r w:rsidRPr="00A21173">
              <w:t>Net result for the year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29,706</w:t>
            </w:r>
          </w:p>
        </w:tc>
        <w:tc>
          <w:tcPr>
            <w:tcW w:w="681" w:type="pct"/>
            <w:shd w:val="clear" w:color="auto" w:fill="FFFFFF"/>
          </w:tcPr>
          <w:p w:rsidR="00197C74" w:rsidRPr="00A21173" w:rsidRDefault="00197C74" w:rsidP="00A21173">
            <w:pPr>
              <w:shd w:val="clear" w:color="auto" w:fill="FFFFFF"/>
              <w:ind w:left="720" w:hanging="720"/>
            </w:pPr>
            <w:r w:rsidRPr="00A21173">
              <w:t>30,858</w:t>
            </w:r>
          </w:p>
        </w:tc>
        <w:tc>
          <w:tcPr>
            <w:tcW w:w="708" w:type="pct"/>
            <w:shd w:val="clear" w:color="auto" w:fill="FFFFFF"/>
          </w:tcPr>
          <w:p w:rsidR="00197C74" w:rsidRPr="00A21173" w:rsidRDefault="00197C74" w:rsidP="00A21173">
            <w:pPr>
              <w:shd w:val="clear" w:color="auto" w:fill="FFFFFF"/>
              <w:ind w:left="720" w:hanging="720"/>
            </w:pPr>
            <w:r w:rsidRPr="00A21173">
              <w:t>32,018</w:t>
            </w:r>
          </w:p>
        </w:tc>
        <w:tc>
          <w:tcPr>
            <w:tcW w:w="568" w:type="pct"/>
            <w:shd w:val="clear" w:color="auto" w:fill="FFFFFF"/>
          </w:tcPr>
          <w:p w:rsidR="00197C74" w:rsidRPr="00A21173" w:rsidRDefault="00197C74" w:rsidP="00A21173">
            <w:pPr>
              <w:shd w:val="clear" w:color="auto" w:fill="FFFFFF"/>
              <w:ind w:left="720" w:hanging="720"/>
            </w:pPr>
            <w:r w:rsidRPr="00A21173">
              <w:t>30,667</w:t>
            </w:r>
          </w:p>
        </w:tc>
      </w:tr>
      <w:tr w:rsidR="006F100A" w:rsidRPr="00A21173" w:rsidTr="0082107D">
        <w:trPr>
          <w:trHeight w:val="336"/>
        </w:trPr>
        <w:tc>
          <w:tcPr>
            <w:tcW w:w="1807" w:type="pct"/>
            <w:shd w:val="clear" w:color="auto" w:fill="FFFFFF"/>
          </w:tcPr>
          <w:p w:rsidR="00197C74" w:rsidRPr="00A21173" w:rsidRDefault="00197C74" w:rsidP="00A21173">
            <w:pPr>
              <w:shd w:val="clear" w:color="auto" w:fill="FFFFFF"/>
              <w:ind w:left="720" w:hanging="720"/>
            </w:pPr>
            <w:r w:rsidRPr="00A21173">
              <w:t>Balance at 31 December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82107D" w:rsidP="0082107D">
            <w:pPr>
              <w:shd w:val="clear" w:color="auto" w:fill="FFFFFF"/>
              <w:ind w:left="720" w:hanging="720"/>
            </w:pPr>
            <w:r>
              <w:t>157,</w:t>
            </w:r>
            <w:r w:rsidR="00197C74" w:rsidRPr="00A21173">
              <w:t>667</w:t>
            </w:r>
          </w:p>
        </w:tc>
        <w:tc>
          <w:tcPr>
            <w:tcW w:w="681" w:type="pct"/>
            <w:shd w:val="clear" w:color="auto" w:fill="FFFFFF"/>
          </w:tcPr>
          <w:p w:rsidR="00197C74" w:rsidRPr="00A21173" w:rsidRDefault="00197C74" w:rsidP="0082107D">
            <w:pPr>
              <w:shd w:val="clear" w:color="auto" w:fill="FFFFFF"/>
              <w:ind w:left="720" w:hanging="720"/>
            </w:pPr>
            <w:r w:rsidRPr="00A21173">
              <w:t>127,961</w:t>
            </w:r>
          </w:p>
        </w:tc>
        <w:tc>
          <w:tcPr>
            <w:tcW w:w="708" w:type="pct"/>
            <w:shd w:val="clear" w:color="auto" w:fill="FFFFFF"/>
          </w:tcPr>
          <w:p w:rsidR="00197C74" w:rsidRPr="00A21173" w:rsidRDefault="00197C74" w:rsidP="00A21173">
            <w:pPr>
              <w:shd w:val="clear" w:color="auto" w:fill="FFFFFF"/>
              <w:ind w:left="720" w:hanging="720"/>
            </w:pPr>
            <w:r w:rsidRPr="00A21173">
              <w:t>158,967</w:t>
            </w:r>
          </w:p>
        </w:tc>
        <w:tc>
          <w:tcPr>
            <w:tcW w:w="568" w:type="pct"/>
            <w:shd w:val="clear" w:color="auto" w:fill="FFFFFF"/>
          </w:tcPr>
          <w:p w:rsidR="00197C74" w:rsidRPr="00A21173" w:rsidRDefault="00197C74" w:rsidP="00A21173">
            <w:pPr>
              <w:shd w:val="clear" w:color="auto" w:fill="FFFFFF"/>
              <w:ind w:left="720" w:hanging="720"/>
            </w:pPr>
            <w:r w:rsidRPr="00A21173">
              <w:t>126,949</w:t>
            </w:r>
          </w:p>
        </w:tc>
      </w:tr>
      <w:tr w:rsidR="00CE5C90" w:rsidRPr="00A21173" w:rsidTr="0082107D">
        <w:trPr>
          <w:trHeight w:val="336"/>
        </w:trPr>
        <w:tc>
          <w:tcPr>
            <w:tcW w:w="5000" w:type="pct"/>
            <w:gridSpan w:val="6"/>
            <w:shd w:val="clear" w:color="auto" w:fill="FFFFFF"/>
          </w:tcPr>
          <w:p w:rsidR="00CE5C90" w:rsidRPr="00A21173" w:rsidRDefault="00CE5C90" w:rsidP="00A21173">
            <w:pPr>
              <w:shd w:val="clear" w:color="auto" w:fill="FFFFFF"/>
              <w:ind w:left="720" w:hanging="720"/>
            </w:pPr>
            <w:r w:rsidRPr="00A21173">
              <w:t>(c) Reserves</w:t>
            </w:r>
          </w:p>
        </w:tc>
      </w:tr>
      <w:tr w:rsidR="0082107D" w:rsidRPr="00A21173" w:rsidTr="0082107D">
        <w:trPr>
          <w:trHeight w:val="322"/>
        </w:trPr>
        <w:tc>
          <w:tcPr>
            <w:tcW w:w="5000" w:type="pct"/>
            <w:gridSpan w:val="6"/>
            <w:shd w:val="clear" w:color="auto" w:fill="FFFFFF"/>
          </w:tcPr>
          <w:p w:rsidR="0082107D" w:rsidRPr="00A21173" w:rsidRDefault="0082107D" w:rsidP="00A21173">
            <w:pPr>
              <w:shd w:val="clear" w:color="auto" w:fill="FFFFFF"/>
              <w:ind w:left="720" w:hanging="720"/>
            </w:pPr>
            <w:r w:rsidRPr="00A21173">
              <w:t>Composition of reserves</w:t>
            </w:r>
          </w:p>
        </w:tc>
      </w:tr>
      <w:tr w:rsidR="006F100A" w:rsidRPr="00A21173" w:rsidTr="0082107D">
        <w:trPr>
          <w:trHeight w:val="322"/>
        </w:trPr>
        <w:tc>
          <w:tcPr>
            <w:tcW w:w="1807" w:type="pct"/>
            <w:shd w:val="clear" w:color="auto" w:fill="FFFFFF"/>
          </w:tcPr>
          <w:p w:rsidR="00197C74" w:rsidRPr="00A21173" w:rsidRDefault="00197C74" w:rsidP="0082107D">
            <w:pPr>
              <w:shd w:val="clear" w:color="auto" w:fill="FFFFFF"/>
            </w:pPr>
            <w:r w:rsidRPr="00A21173">
              <w:t>Physical asset revaluation surplus</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50,709</w:t>
            </w:r>
          </w:p>
        </w:tc>
        <w:tc>
          <w:tcPr>
            <w:tcW w:w="681" w:type="pct"/>
            <w:shd w:val="clear" w:color="auto" w:fill="FFFFFF"/>
          </w:tcPr>
          <w:p w:rsidR="00197C74" w:rsidRPr="00A21173" w:rsidRDefault="00197C74" w:rsidP="00A21173">
            <w:pPr>
              <w:shd w:val="clear" w:color="auto" w:fill="FFFFFF"/>
              <w:ind w:left="720" w:hanging="720"/>
            </w:pPr>
            <w:r w:rsidRPr="00A21173">
              <w:t>52,867</w:t>
            </w:r>
          </w:p>
        </w:tc>
        <w:tc>
          <w:tcPr>
            <w:tcW w:w="708" w:type="pct"/>
            <w:shd w:val="clear" w:color="auto" w:fill="FFFFFF"/>
          </w:tcPr>
          <w:p w:rsidR="00197C74" w:rsidRPr="00A21173" w:rsidRDefault="00197C74" w:rsidP="00A21173">
            <w:pPr>
              <w:shd w:val="clear" w:color="auto" w:fill="FFFFFF"/>
              <w:ind w:left="720" w:hanging="720"/>
            </w:pPr>
            <w:r w:rsidRPr="00A21173">
              <w:t>50,709</w:t>
            </w:r>
          </w:p>
        </w:tc>
        <w:tc>
          <w:tcPr>
            <w:tcW w:w="568" w:type="pct"/>
            <w:shd w:val="clear" w:color="auto" w:fill="FFFFFF"/>
          </w:tcPr>
          <w:p w:rsidR="00197C74" w:rsidRPr="00A21173" w:rsidRDefault="00197C74" w:rsidP="00A21173">
            <w:pPr>
              <w:shd w:val="clear" w:color="auto" w:fill="FFFFFF"/>
              <w:ind w:left="720" w:hanging="720"/>
            </w:pPr>
            <w:r w:rsidRPr="00A21173">
              <w:t>52,867</w:t>
            </w:r>
          </w:p>
        </w:tc>
      </w:tr>
      <w:tr w:rsidR="006F100A" w:rsidRPr="00A21173" w:rsidTr="0082107D">
        <w:trPr>
          <w:trHeight w:val="350"/>
        </w:trPr>
        <w:tc>
          <w:tcPr>
            <w:tcW w:w="1807" w:type="pct"/>
            <w:shd w:val="clear" w:color="auto" w:fill="FFFFFF"/>
          </w:tcPr>
          <w:p w:rsidR="00197C74" w:rsidRPr="00A21173" w:rsidRDefault="00197C74" w:rsidP="00A21173">
            <w:pPr>
              <w:shd w:val="clear" w:color="auto" w:fill="FFFFFF"/>
              <w:ind w:left="720" w:hanging="720"/>
            </w:pPr>
            <w:r w:rsidRPr="00A21173">
              <w:t>Balance at the end of the year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50,709</w:t>
            </w:r>
          </w:p>
        </w:tc>
        <w:tc>
          <w:tcPr>
            <w:tcW w:w="681" w:type="pct"/>
            <w:shd w:val="clear" w:color="auto" w:fill="FFFFFF"/>
          </w:tcPr>
          <w:p w:rsidR="00197C74" w:rsidRPr="00A21173" w:rsidRDefault="00197C74" w:rsidP="00A21173">
            <w:pPr>
              <w:shd w:val="clear" w:color="auto" w:fill="FFFFFF"/>
              <w:ind w:left="720" w:hanging="720"/>
            </w:pPr>
            <w:r w:rsidRPr="00A21173">
              <w:t>52,867</w:t>
            </w:r>
          </w:p>
        </w:tc>
        <w:tc>
          <w:tcPr>
            <w:tcW w:w="708" w:type="pct"/>
            <w:shd w:val="clear" w:color="auto" w:fill="FFFFFF"/>
          </w:tcPr>
          <w:p w:rsidR="00197C74" w:rsidRPr="00A21173" w:rsidRDefault="00197C74" w:rsidP="00A21173">
            <w:pPr>
              <w:shd w:val="clear" w:color="auto" w:fill="FFFFFF"/>
              <w:ind w:left="720" w:hanging="720"/>
            </w:pPr>
            <w:r w:rsidRPr="00A21173">
              <w:t>50,709</w:t>
            </w:r>
          </w:p>
        </w:tc>
        <w:tc>
          <w:tcPr>
            <w:tcW w:w="568" w:type="pct"/>
            <w:shd w:val="clear" w:color="auto" w:fill="FFFFFF"/>
          </w:tcPr>
          <w:p w:rsidR="00197C74" w:rsidRPr="00A21173" w:rsidRDefault="00197C74" w:rsidP="00A21173">
            <w:pPr>
              <w:shd w:val="clear" w:color="auto" w:fill="FFFFFF"/>
              <w:ind w:left="720" w:hanging="720"/>
            </w:pPr>
            <w:r w:rsidRPr="00A21173">
              <w:t>52,867</w:t>
            </w:r>
          </w:p>
        </w:tc>
      </w:tr>
      <w:tr w:rsidR="006F100A" w:rsidRPr="00A21173" w:rsidTr="0082107D">
        <w:trPr>
          <w:trHeight w:val="336"/>
        </w:trPr>
        <w:tc>
          <w:tcPr>
            <w:tcW w:w="1807" w:type="pct"/>
            <w:shd w:val="clear" w:color="auto" w:fill="FFFFFF"/>
          </w:tcPr>
          <w:p w:rsidR="00197C74" w:rsidRPr="00A21173" w:rsidRDefault="00197C74" w:rsidP="00A21173">
            <w:pPr>
              <w:shd w:val="clear" w:color="auto" w:fill="FFFFFF"/>
              <w:ind w:left="720" w:hanging="720"/>
            </w:pPr>
            <w:r w:rsidRPr="00A21173">
              <w:t>Total Equity</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293,763</w:t>
            </w:r>
          </w:p>
        </w:tc>
        <w:tc>
          <w:tcPr>
            <w:tcW w:w="681" w:type="pct"/>
            <w:shd w:val="clear" w:color="auto" w:fill="FFFFFF"/>
          </w:tcPr>
          <w:p w:rsidR="00197C74" w:rsidRPr="00A21173" w:rsidRDefault="00197C74" w:rsidP="00A21173">
            <w:pPr>
              <w:shd w:val="clear" w:color="auto" w:fill="FFFFFF"/>
              <w:ind w:left="720" w:hanging="720"/>
            </w:pPr>
            <w:r w:rsidRPr="00A21173">
              <w:t>266,215</w:t>
            </w:r>
          </w:p>
        </w:tc>
        <w:tc>
          <w:tcPr>
            <w:tcW w:w="708" w:type="pct"/>
            <w:shd w:val="clear" w:color="auto" w:fill="FFFFFF"/>
          </w:tcPr>
          <w:p w:rsidR="00197C74" w:rsidRPr="00A21173" w:rsidRDefault="00197C74" w:rsidP="00A21173">
            <w:pPr>
              <w:shd w:val="clear" w:color="auto" w:fill="FFFFFF"/>
              <w:ind w:left="720" w:hanging="720"/>
            </w:pPr>
            <w:r w:rsidRPr="00A21173">
              <w:t>295,063</w:t>
            </w:r>
          </w:p>
        </w:tc>
        <w:tc>
          <w:tcPr>
            <w:tcW w:w="568" w:type="pct"/>
            <w:shd w:val="clear" w:color="auto" w:fill="FFFFFF"/>
          </w:tcPr>
          <w:p w:rsidR="00197C74" w:rsidRPr="00A21173" w:rsidRDefault="00197C74" w:rsidP="00A21173">
            <w:pPr>
              <w:shd w:val="clear" w:color="auto" w:fill="FFFFFF"/>
              <w:ind w:left="720" w:hanging="720"/>
            </w:pPr>
            <w:r w:rsidRPr="00A21173">
              <w:t>265,203</w:t>
            </w:r>
          </w:p>
        </w:tc>
      </w:tr>
      <w:tr w:rsidR="00CE5C90" w:rsidRPr="00A21173" w:rsidTr="0082107D">
        <w:trPr>
          <w:trHeight w:val="336"/>
        </w:trPr>
        <w:tc>
          <w:tcPr>
            <w:tcW w:w="5000" w:type="pct"/>
            <w:gridSpan w:val="6"/>
            <w:shd w:val="clear" w:color="auto" w:fill="FFFFFF"/>
          </w:tcPr>
          <w:p w:rsidR="0082107D" w:rsidRDefault="0082107D" w:rsidP="00A21173">
            <w:pPr>
              <w:shd w:val="clear" w:color="auto" w:fill="FFFFFF"/>
              <w:ind w:left="720" w:hanging="720"/>
            </w:pPr>
          </w:p>
          <w:p w:rsidR="00CE5C90" w:rsidRPr="00A21173" w:rsidRDefault="00CE5C90" w:rsidP="00A21173">
            <w:pPr>
              <w:shd w:val="clear" w:color="auto" w:fill="FFFFFF"/>
              <w:ind w:left="720" w:hanging="720"/>
            </w:pPr>
            <w:r w:rsidRPr="00A21173">
              <w:lastRenderedPageBreak/>
              <w:t>Movement in reserves</w:t>
            </w:r>
          </w:p>
        </w:tc>
      </w:tr>
      <w:tr w:rsidR="00CE5C90" w:rsidRPr="00A21173" w:rsidTr="0082107D">
        <w:trPr>
          <w:trHeight w:val="322"/>
        </w:trPr>
        <w:tc>
          <w:tcPr>
            <w:tcW w:w="5000" w:type="pct"/>
            <w:gridSpan w:val="6"/>
            <w:shd w:val="clear" w:color="auto" w:fill="FFFFFF"/>
          </w:tcPr>
          <w:p w:rsidR="0082107D" w:rsidRDefault="0082107D" w:rsidP="00A21173">
            <w:pPr>
              <w:shd w:val="clear" w:color="auto" w:fill="FFFFFF"/>
              <w:ind w:left="720" w:hanging="720"/>
            </w:pPr>
          </w:p>
          <w:p w:rsidR="00CE5C90" w:rsidRPr="00A21173" w:rsidRDefault="00CE5C90" w:rsidP="00A21173">
            <w:pPr>
              <w:shd w:val="clear" w:color="auto" w:fill="FFFFFF"/>
              <w:ind w:left="720" w:hanging="720"/>
            </w:pPr>
            <w:r w:rsidRPr="00A21173">
              <w:t>Asset revaluation reserve - Land</w:t>
            </w:r>
          </w:p>
        </w:tc>
      </w:tr>
      <w:tr w:rsidR="006F100A" w:rsidRPr="00A21173" w:rsidTr="0082107D">
        <w:trPr>
          <w:trHeight w:val="317"/>
        </w:trPr>
        <w:tc>
          <w:tcPr>
            <w:tcW w:w="1807" w:type="pct"/>
            <w:shd w:val="clear" w:color="auto" w:fill="FFFFFF"/>
          </w:tcPr>
          <w:p w:rsidR="00197C74" w:rsidRPr="00A21173" w:rsidRDefault="00197C74" w:rsidP="00A21173">
            <w:pPr>
              <w:shd w:val="clear" w:color="auto" w:fill="FFFFFF"/>
              <w:ind w:left="720" w:hanging="720"/>
            </w:pPr>
            <w:r w:rsidRPr="00A21173">
              <w:t>Balance at 1 January</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31,482</w:t>
            </w:r>
          </w:p>
        </w:tc>
        <w:tc>
          <w:tcPr>
            <w:tcW w:w="681" w:type="pct"/>
            <w:shd w:val="clear" w:color="auto" w:fill="FFFFFF"/>
          </w:tcPr>
          <w:p w:rsidR="00197C74" w:rsidRPr="00A21173" w:rsidRDefault="00197C74" w:rsidP="00A21173">
            <w:pPr>
              <w:shd w:val="clear" w:color="auto" w:fill="FFFFFF"/>
              <w:ind w:left="720" w:hanging="720"/>
            </w:pPr>
            <w:r w:rsidRPr="00A21173">
              <w:t>31,482</w:t>
            </w:r>
          </w:p>
        </w:tc>
        <w:tc>
          <w:tcPr>
            <w:tcW w:w="708" w:type="pct"/>
            <w:shd w:val="clear" w:color="auto" w:fill="FFFFFF"/>
          </w:tcPr>
          <w:p w:rsidR="00197C74" w:rsidRPr="00A21173" w:rsidRDefault="00197C74" w:rsidP="00A21173">
            <w:pPr>
              <w:shd w:val="clear" w:color="auto" w:fill="FFFFFF"/>
              <w:ind w:left="720" w:hanging="720"/>
            </w:pPr>
            <w:r w:rsidRPr="00A21173">
              <w:t>31,482</w:t>
            </w:r>
          </w:p>
        </w:tc>
        <w:tc>
          <w:tcPr>
            <w:tcW w:w="568" w:type="pct"/>
            <w:shd w:val="clear" w:color="auto" w:fill="FFFFFF"/>
          </w:tcPr>
          <w:p w:rsidR="00197C74" w:rsidRPr="00A21173" w:rsidRDefault="00197C74" w:rsidP="00A21173">
            <w:pPr>
              <w:shd w:val="clear" w:color="auto" w:fill="FFFFFF"/>
              <w:ind w:left="720" w:hanging="720"/>
            </w:pPr>
            <w:r w:rsidRPr="00A21173">
              <w:t>31,482</w:t>
            </w:r>
          </w:p>
        </w:tc>
      </w:tr>
      <w:tr w:rsidR="006F100A" w:rsidRPr="00A21173" w:rsidTr="0082107D">
        <w:trPr>
          <w:trHeight w:val="355"/>
        </w:trPr>
        <w:tc>
          <w:tcPr>
            <w:tcW w:w="1807" w:type="pct"/>
            <w:shd w:val="clear" w:color="auto" w:fill="FFFFFF"/>
          </w:tcPr>
          <w:p w:rsidR="00197C74" w:rsidRPr="00A21173" w:rsidRDefault="00197C74" w:rsidP="0082107D">
            <w:pPr>
              <w:shd w:val="clear" w:color="auto" w:fill="FFFFFF"/>
            </w:pPr>
            <w:r w:rsidRPr="00A21173">
              <w:t>Revaluation increment on non-current asset</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w:t>
            </w:r>
          </w:p>
        </w:tc>
        <w:tc>
          <w:tcPr>
            <w:tcW w:w="681" w:type="pct"/>
            <w:shd w:val="clear" w:color="auto" w:fill="FFFFFF"/>
          </w:tcPr>
          <w:p w:rsidR="00197C74" w:rsidRPr="00A21173" w:rsidRDefault="00197C74" w:rsidP="00A21173">
            <w:pPr>
              <w:shd w:val="clear" w:color="auto" w:fill="FFFFFF"/>
              <w:ind w:left="720" w:hanging="720"/>
            </w:pPr>
            <w:r w:rsidRPr="00A21173">
              <w:t>-</w:t>
            </w:r>
          </w:p>
        </w:tc>
        <w:tc>
          <w:tcPr>
            <w:tcW w:w="708" w:type="pct"/>
            <w:shd w:val="clear" w:color="auto" w:fill="FFFFFF"/>
          </w:tcPr>
          <w:p w:rsidR="00197C74" w:rsidRPr="00A21173" w:rsidRDefault="00197C74" w:rsidP="00A21173">
            <w:pPr>
              <w:shd w:val="clear" w:color="auto" w:fill="FFFFFF"/>
              <w:ind w:left="720" w:hanging="720"/>
            </w:pPr>
            <w:r w:rsidRPr="00A21173">
              <w:t>-</w:t>
            </w:r>
          </w:p>
        </w:tc>
        <w:tc>
          <w:tcPr>
            <w:tcW w:w="568" w:type="pct"/>
            <w:shd w:val="clear" w:color="auto" w:fill="FFFFFF"/>
          </w:tcPr>
          <w:p w:rsidR="00197C74" w:rsidRPr="00A21173" w:rsidRDefault="00197C74" w:rsidP="00A21173">
            <w:pPr>
              <w:shd w:val="clear" w:color="auto" w:fill="FFFFFF"/>
              <w:ind w:left="720" w:hanging="720"/>
            </w:pPr>
            <w:r w:rsidRPr="00A21173">
              <w:t>-</w:t>
            </w:r>
          </w:p>
        </w:tc>
      </w:tr>
      <w:tr w:rsidR="006F100A" w:rsidRPr="00A21173" w:rsidTr="0082107D">
        <w:trPr>
          <w:trHeight w:val="269"/>
        </w:trPr>
        <w:tc>
          <w:tcPr>
            <w:tcW w:w="1807" w:type="pct"/>
            <w:shd w:val="clear" w:color="auto" w:fill="FFFFFF"/>
          </w:tcPr>
          <w:p w:rsidR="0082107D" w:rsidRPr="00A21173" w:rsidRDefault="00197C74" w:rsidP="0082107D">
            <w:pPr>
              <w:shd w:val="clear" w:color="auto" w:fill="FFFFFF"/>
              <w:ind w:left="720" w:hanging="720"/>
            </w:pPr>
            <w:r w:rsidRPr="00A21173">
              <w:t>Balance at 31 December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31,482</w:t>
            </w:r>
          </w:p>
        </w:tc>
        <w:tc>
          <w:tcPr>
            <w:tcW w:w="681" w:type="pct"/>
            <w:shd w:val="clear" w:color="auto" w:fill="FFFFFF"/>
          </w:tcPr>
          <w:p w:rsidR="00197C74" w:rsidRPr="00A21173" w:rsidRDefault="00197C74" w:rsidP="00A21173">
            <w:pPr>
              <w:shd w:val="clear" w:color="auto" w:fill="FFFFFF"/>
              <w:ind w:left="720" w:hanging="720"/>
            </w:pPr>
            <w:r w:rsidRPr="00A21173">
              <w:t>31,482</w:t>
            </w:r>
          </w:p>
        </w:tc>
        <w:tc>
          <w:tcPr>
            <w:tcW w:w="708" w:type="pct"/>
            <w:shd w:val="clear" w:color="auto" w:fill="FFFFFF"/>
          </w:tcPr>
          <w:p w:rsidR="00197C74" w:rsidRPr="00A21173" w:rsidRDefault="00197C74" w:rsidP="00A21173">
            <w:pPr>
              <w:shd w:val="clear" w:color="auto" w:fill="FFFFFF"/>
              <w:ind w:left="720" w:hanging="720"/>
            </w:pPr>
            <w:r w:rsidRPr="00A21173">
              <w:t>31,482</w:t>
            </w:r>
          </w:p>
        </w:tc>
        <w:tc>
          <w:tcPr>
            <w:tcW w:w="568" w:type="pct"/>
            <w:shd w:val="clear" w:color="auto" w:fill="FFFFFF"/>
          </w:tcPr>
          <w:p w:rsidR="00197C74" w:rsidRPr="00A21173" w:rsidRDefault="00197C74" w:rsidP="00A21173">
            <w:pPr>
              <w:shd w:val="clear" w:color="auto" w:fill="FFFFFF"/>
              <w:ind w:left="720" w:hanging="720"/>
            </w:pPr>
            <w:r w:rsidRPr="00A21173">
              <w:t>31,482</w:t>
            </w:r>
          </w:p>
        </w:tc>
      </w:tr>
      <w:tr w:rsidR="00CE5C90" w:rsidRPr="00A21173" w:rsidTr="0082107D">
        <w:trPr>
          <w:trHeight w:val="322"/>
        </w:trPr>
        <w:tc>
          <w:tcPr>
            <w:tcW w:w="5000" w:type="pct"/>
            <w:gridSpan w:val="6"/>
            <w:shd w:val="clear" w:color="auto" w:fill="FFFFFF"/>
          </w:tcPr>
          <w:p w:rsidR="0082107D" w:rsidRDefault="0082107D" w:rsidP="0082107D">
            <w:pPr>
              <w:shd w:val="clear" w:color="auto" w:fill="FFFFFF"/>
            </w:pPr>
          </w:p>
          <w:p w:rsidR="00CE5C90" w:rsidRPr="00A21173" w:rsidRDefault="00CE5C90" w:rsidP="0082107D">
            <w:pPr>
              <w:shd w:val="clear" w:color="auto" w:fill="FFFFFF"/>
            </w:pPr>
            <w:r w:rsidRPr="00A21173">
              <w:t>Asset revaluation surplus - Buildings</w:t>
            </w:r>
          </w:p>
        </w:tc>
      </w:tr>
      <w:tr w:rsidR="006F100A" w:rsidRPr="00A21173" w:rsidTr="0082107D">
        <w:trPr>
          <w:trHeight w:val="336"/>
        </w:trPr>
        <w:tc>
          <w:tcPr>
            <w:tcW w:w="1807" w:type="pct"/>
            <w:shd w:val="clear" w:color="auto" w:fill="FFFFFF"/>
          </w:tcPr>
          <w:p w:rsidR="00197C74" w:rsidRPr="00A21173" w:rsidRDefault="00197C74" w:rsidP="00A21173">
            <w:pPr>
              <w:shd w:val="clear" w:color="auto" w:fill="FFFFFF"/>
              <w:ind w:left="720" w:hanging="720"/>
            </w:pPr>
            <w:r w:rsidRPr="00A21173">
              <w:t>Balance at 1 January</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21,385</w:t>
            </w:r>
          </w:p>
        </w:tc>
        <w:tc>
          <w:tcPr>
            <w:tcW w:w="681" w:type="pct"/>
            <w:shd w:val="clear" w:color="auto" w:fill="FFFFFF"/>
          </w:tcPr>
          <w:p w:rsidR="00197C74" w:rsidRPr="00A21173" w:rsidRDefault="00197C74" w:rsidP="00A21173">
            <w:pPr>
              <w:shd w:val="clear" w:color="auto" w:fill="FFFFFF"/>
              <w:ind w:left="720" w:hanging="720"/>
            </w:pPr>
            <w:r w:rsidRPr="00A21173">
              <w:t>21,521</w:t>
            </w:r>
          </w:p>
        </w:tc>
        <w:tc>
          <w:tcPr>
            <w:tcW w:w="708" w:type="pct"/>
            <w:shd w:val="clear" w:color="auto" w:fill="FFFFFF"/>
          </w:tcPr>
          <w:p w:rsidR="00197C74" w:rsidRPr="00A21173" w:rsidRDefault="00197C74" w:rsidP="00A21173">
            <w:pPr>
              <w:shd w:val="clear" w:color="auto" w:fill="FFFFFF"/>
              <w:ind w:left="720" w:hanging="720"/>
            </w:pPr>
            <w:r w:rsidRPr="00A21173">
              <w:t>21,385</w:t>
            </w:r>
          </w:p>
        </w:tc>
        <w:tc>
          <w:tcPr>
            <w:tcW w:w="568" w:type="pct"/>
            <w:shd w:val="clear" w:color="auto" w:fill="FFFFFF"/>
          </w:tcPr>
          <w:p w:rsidR="00197C74" w:rsidRPr="00A21173" w:rsidRDefault="00197C74" w:rsidP="00A21173">
            <w:pPr>
              <w:shd w:val="clear" w:color="auto" w:fill="FFFFFF"/>
              <w:ind w:left="720" w:hanging="720"/>
            </w:pPr>
            <w:r w:rsidRPr="00A21173">
              <w:t>21,521</w:t>
            </w:r>
          </w:p>
        </w:tc>
      </w:tr>
      <w:tr w:rsidR="006F100A" w:rsidRPr="00A21173" w:rsidTr="0082107D">
        <w:trPr>
          <w:trHeight w:val="302"/>
        </w:trPr>
        <w:tc>
          <w:tcPr>
            <w:tcW w:w="1807" w:type="pct"/>
            <w:shd w:val="clear" w:color="auto" w:fill="FFFFFF"/>
          </w:tcPr>
          <w:p w:rsidR="00197C74" w:rsidRPr="00A21173" w:rsidRDefault="00197C74" w:rsidP="00A21173">
            <w:pPr>
              <w:shd w:val="clear" w:color="auto" w:fill="FFFFFF"/>
              <w:ind w:left="720" w:hanging="720"/>
            </w:pPr>
            <w:r w:rsidRPr="00A21173">
              <w:t>Impairment of building</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(2,158)</w:t>
            </w:r>
          </w:p>
        </w:tc>
        <w:tc>
          <w:tcPr>
            <w:tcW w:w="681" w:type="pct"/>
            <w:shd w:val="clear" w:color="auto" w:fill="FFFFFF"/>
          </w:tcPr>
          <w:p w:rsidR="00197C74" w:rsidRPr="00A21173" w:rsidRDefault="00197C74" w:rsidP="00A21173">
            <w:pPr>
              <w:shd w:val="clear" w:color="auto" w:fill="FFFFFF"/>
              <w:ind w:left="720" w:hanging="720"/>
            </w:pPr>
            <w:r w:rsidRPr="00A21173">
              <w:t>-</w:t>
            </w:r>
          </w:p>
        </w:tc>
        <w:tc>
          <w:tcPr>
            <w:tcW w:w="708" w:type="pct"/>
            <w:shd w:val="clear" w:color="auto" w:fill="FFFFFF"/>
          </w:tcPr>
          <w:p w:rsidR="00197C74" w:rsidRPr="00A21173" w:rsidRDefault="00197C74" w:rsidP="00A21173">
            <w:pPr>
              <w:shd w:val="clear" w:color="auto" w:fill="FFFFFF"/>
              <w:ind w:left="720" w:hanging="720"/>
            </w:pPr>
            <w:r w:rsidRPr="00A21173">
              <w:t>(2,158)</w:t>
            </w:r>
          </w:p>
        </w:tc>
        <w:tc>
          <w:tcPr>
            <w:tcW w:w="568" w:type="pct"/>
            <w:shd w:val="clear" w:color="auto" w:fill="FFFFFF"/>
          </w:tcPr>
          <w:p w:rsidR="00197C74" w:rsidRPr="00A21173" w:rsidRDefault="00197C74" w:rsidP="00A21173">
            <w:pPr>
              <w:shd w:val="clear" w:color="auto" w:fill="FFFFFF"/>
              <w:ind w:left="720" w:hanging="720"/>
            </w:pPr>
            <w:r w:rsidRPr="00A21173">
              <w:t>-</w:t>
            </w:r>
          </w:p>
        </w:tc>
      </w:tr>
      <w:tr w:rsidR="006F100A" w:rsidRPr="00A21173" w:rsidTr="0082107D">
        <w:trPr>
          <w:trHeight w:val="355"/>
        </w:trPr>
        <w:tc>
          <w:tcPr>
            <w:tcW w:w="1807" w:type="pct"/>
            <w:shd w:val="clear" w:color="auto" w:fill="FFFFFF"/>
          </w:tcPr>
          <w:p w:rsidR="00197C74" w:rsidRPr="00A21173" w:rsidRDefault="00197C74" w:rsidP="0082107D">
            <w:pPr>
              <w:shd w:val="clear" w:color="auto" w:fill="FFFFFF"/>
            </w:pPr>
            <w:r w:rsidRPr="00A21173">
              <w:t>ARR adjustment on disposal of assets</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w:t>
            </w:r>
          </w:p>
        </w:tc>
        <w:tc>
          <w:tcPr>
            <w:tcW w:w="681" w:type="pct"/>
            <w:shd w:val="clear" w:color="auto" w:fill="FFFFFF"/>
          </w:tcPr>
          <w:p w:rsidR="00197C74" w:rsidRPr="00A21173" w:rsidRDefault="00197C74" w:rsidP="00A21173">
            <w:pPr>
              <w:shd w:val="clear" w:color="auto" w:fill="FFFFFF"/>
              <w:ind w:left="720" w:hanging="720"/>
            </w:pPr>
            <w:r w:rsidRPr="00A21173">
              <w:t>(136)</w:t>
            </w:r>
          </w:p>
        </w:tc>
        <w:tc>
          <w:tcPr>
            <w:tcW w:w="708" w:type="pct"/>
            <w:shd w:val="clear" w:color="auto" w:fill="FFFFFF"/>
          </w:tcPr>
          <w:p w:rsidR="00197C74" w:rsidRPr="00A21173" w:rsidRDefault="00197C74" w:rsidP="00A21173">
            <w:pPr>
              <w:shd w:val="clear" w:color="auto" w:fill="FFFFFF"/>
              <w:ind w:left="720" w:hanging="720"/>
            </w:pPr>
            <w:r w:rsidRPr="00A21173">
              <w:t>-</w:t>
            </w:r>
          </w:p>
        </w:tc>
        <w:tc>
          <w:tcPr>
            <w:tcW w:w="568" w:type="pct"/>
            <w:shd w:val="clear" w:color="auto" w:fill="FFFFFF"/>
          </w:tcPr>
          <w:p w:rsidR="00197C74" w:rsidRPr="00A21173" w:rsidRDefault="00197C74" w:rsidP="00A21173">
            <w:pPr>
              <w:shd w:val="clear" w:color="auto" w:fill="FFFFFF"/>
              <w:ind w:left="720" w:hanging="720"/>
            </w:pPr>
            <w:r w:rsidRPr="00A21173">
              <w:t>(136)</w:t>
            </w:r>
          </w:p>
        </w:tc>
      </w:tr>
      <w:tr w:rsidR="006F100A" w:rsidRPr="00A21173" w:rsidTr="0082107D">
        <w:trPr>
          <w:trHeight w:val="336"/>
        </w:trPr>
        <w:tc>
          <w:tcPr>
            <w:tcW w:w="1807" w:type="pct"/>
            <w:shd w:val="clear" w:color="auto" w:fill="FFFFFF"/>
          </w:tcPr>
          <w:p w:rsidR="00197C74" w:rsidRPr="00A21173" w:rsidRDefault="00197C74" w:rsidP="00A21173">
            <w:pPr>
              <w:shd w:val="clear" w:color="auto" w:fill="FFFFFF"/>
              <w:ind w:left="720" w:hanging="720"/>
            </w:pPr>
            <w:r w:rsidRPr="00A21173">
              <w:t>Balance at 31 December</w:t>
            </w:r>
          </w:p>
        </w:tc>
        <w:tc>
          <w:tcPr>
            <w:tcW w:w="506" w:type="pct"/>
            <w:shd w:val="clear" w:color="auto" w:fill="FFFFFF"/>
          </w:tcPr>
          <w:p w:rsidR="00197C74" w:rsidRPr="00A21173" w:rsidRDefault="00197C74" w:rsidP="00A21173">
            <w:pPr>
              <w:shd w:val="clear" w:color="auto" w:fill="FFFFFF"/>
              <w:ind w:left="720" w:hanging="720"/>
            </w:pPr>
          </w:p>
        </w:tc>
        <w:tc>
          <w:tcPr>
            <w:tcW w:w="730" w:type="pct"/>
            <w:shd w:val="clear" w:color="auto" w:fill="FFFFFF"/>
          </w:tcPr>
          <w:p w:rsidR="00197C74" w:rsidRPr="00A21173" w:rsidRDefault="00197C74" w:rsidP="00A21173">
            <w:pPr>
              <w:shd w:val="clear" w:color="auto" w:fill="FFFFFF"/>
              <w:ind w:left="720" w:hanging="720"/>
            </w:pPr>
            <w:r w:rsidRPr="00A21173">
              <w:t>19,227</w:t>
            </w:r>
          </w:p>
        </w:tc>
        <w:tc>
          <w:tcPr>
            <w:tcW w:w="681" w:type="pct"/>
            <w:shd w:val="clear" w:color="auto" w:fill="FFFFFF"/>
          </w:tcPr>
          <w:p w:rsidR="00197C74" w:rsidRPr="00A21173" w:rsidRDefault="00197C74" w:rsidP="00A21173">
            <w:pPr>
              <w:shd w:val="clear" w:color="auto" w:fill="FFFFFF"/>
              <w:ind w:left="720" w:hanging="720"/>
            </w:pPr>
            <w:r w:rsidRPr="00A21173">
              <w:t>21,385</w:t>
            </w:r>
          </w:p>
        </w:tc>
        <w:tc>
          <w:tcPr>
            <w:tcW w:w="708" w:type="pct"/>
            <w:shd w:val="clear" w:color="auto" w:fill="FFFFFF"/>
          </w:tcPr>
          <w:p w:rsidR="00197C74" w:rsidRPr="00A21173" w:rsidRDefault="00197C74" w:rsidP="00A21173">
            <w:pPr>
              <w:shd w:val="clear" w:color="auto" w:fill="FFFFFF"/>
              <w:ind w:left="720" w:hanging="720"/>
            </w:pPr>
            <w:r w:rsidRPr="00A21173">
              <w:t>19,227</w:t>
            </w:r>
          </w:p>
        </w:tc>
        <w:tc>
          <w:tcPr>
            <w:tcW w:w="568" w:type="pct"/>
            <w:shd w:val="clear" w:color="auto" w:fill="FFFFFF"/>
          </w:tcPr>
          <w:p w:rsidR="00197C74" w:rsidRPr="00A21173" w:rsidRDefault="00197C74" w:rsidP="00A21173">
            <w:pPr>
              <w:shd w:val="clear" w:color="auto" w:fill="FFFFFF"/>
              <w:ind w:left="720" w:hanging="720"/>
            </w:pPr>
            <w:r w:rsidRPr="00A21173">
              <w:t>21,385</w:t>
            </w:r>
          </w:p>
        </w:tc>
      </w:tr>
    </w:tbl>
    <w:p w:rsidR="00CE5C90" w:rsidRPr="00A21173" w:rsidRDefault="00197C74" w:rsidP="00A21173">
      <w:pPr>
        <w:shd w:val="clear" w:color="auto" w:fill="FFFFFF"/>
        <w:ind w:left="720" w:hanging="720"/>
      </w:pPr>
      <w:r w:rsidRPr="00A21173">
        <w:t>&lt;pp&gt;</w:t>
      </w:r>
      <w:r w:rsidR="00CE5C90" w:rsidRPr="00A21173">
        <w:t>65</w:t>
      </w:r>
    </w:p>
    <w:p w:rsidR="00CE5C90" w:rsidRPr="00A21173" w:rsidRDefault="00CE5C90" w:rsidP="00A21173">
      <w:pPr>
        <w:shd w:val="clear" w:color="auto" w:fill="FFFFFF"/>
        <w:ind w:left="720" w:hanging="720"/>
      </w:pPr>
    </w:p>
    <w:p w:rsidR="00CE5C90" w:rsidRDefault="00CE5C90" w:rsidP="00A21173">
      <w:pPr>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4"/>
        <w:gridCol w:w="2969"/>
        <w:gridCol w:w="38"/>
        <w:gridCol w:w="653"/>
        <w:gridCol w:w="37"/>
        <w:gridCol w:w="21"/>
        <w:gridCol w:w="1388"/>
        <w:gridCol w:w="24"/>
        <w:gridCol w:w="1529"/>
        <w:gridCol w:w="30"/>
        <w:gridCol w:w="1385"/>
        <w:gridCol w:w="8"/>
        <w:gridCol w:w="20"/>
        <w:gridCol w:w="15"/>
        <w:gridCol w:w="1548"/>
        <w:gridCol w:w="17"/>
      </w:tblGrid>
      <w:tr w:rsidR="000A1DE7" w:rsidRPr="00A21173" w:rsidTr="00A42C9E">
        <w:trPr>
          <w:gridAfter w:val="1"/>
          <w:wAfter w:w="17" w:type="dxa"/>
        </w:trPr>
        <w:tc>
          <w:tcPr>
            <w:tcW w:w="2989" w:type="dxa"/>
            <w:gridSpan w:val="2"/>
            <w:vMerge w:val="restart"/>
            <w:shd w:val="clear" w:color="auto" w:fill="auto"/>
          </w:tcPr>
          <w:p w:rsidR="00BA1E24" w:rsidRPr="00A21173" w:rsidRDefault="00BA1E24" w:rsidP="00BA1E24">
            <w:pPr>
              <w:shd w:val="clear" w:color="auto" w:fill="FFFFFF"/>
              <w:ind w:left="720" w:hanging="720"/>
            </w:pPr>
            <w:r w:rsidRPr="00A21173">
              <w:t xml:space="preserve">17. Cash </w:t>
            </w:r>
            <w:r>
              <w:t>Flow Informatio</w:t>
            </w:r>
            <w:r w:rsidR="0060690D">
              <w:t>n</w:t>
            </w:r>
          </w:p>
        </w:tc>
        <w:tc>
          <w:tcPr>
            <w:tcW w:w="692" w:type="dxa"/>
            <w:gridSpan w:val="2"/>
            <w:shd w:val="clear" w:color="auto" w:fill="auto"/>
          </w:tcPr>
          <w:p w:rsidR="00BA1E24" w:rsidRPr="00A21173" w:rsidRDefault="00BA1E24" w:rsidP="00177718">
            <w:pPr>
              <w:shd w:val="clear" w:color="auto" w:fill="FFFFFF"/>
            </w:pPr>
          </w:p>
        </w:tc>
        <w:tc>
          <w:tcPr>
            <w:tcW w:w="3004" w:type="dxa"/>
            <w:gridSpan w:val="5"/>
            <w:shd w:val="clear" w:color="auto" w:fill="auto"/>
          </w:tcPr>
          <w:p w:rsidR="00BA1E24" w:rsidRPr="00A21173" w:rsidRDefault="00BA1E24" w:rsidP="00177718">
            <w:pPr>
              <w:shd w:val="clear" w:color="auto" w:fill="FFFFFF"/>
            </w:pPr>
            <w:r w:rsidRPr="00A21173">
              <w:t>Consolidated</w:t>
            </w:r>
          </w:p>
        </w:tc>
        <w:tc>
          <w:tcPr>
            <w:tcW w:w="3011" w:type="dxa"/>
            <w:gridSpan w:val="6"/>
            <w:shd w:val="clear" w:color="auto" w:fill="auto"/>
          </w:tcPr>
          <w:p w:rsidR="00BA1E24" w:rsidRPr="00A21173" w:rsidRDefault="00BA1E24" w:rsidP="00177718">
            <w:pPr>
              <w:shd w:val="clear" w:color="auto" w:fill="FFFFFF"/>
            </w:pPr>
            <w:r w:rsidRPr="00A21173">
              <w:t>Chisholm</w:t>
            </w:r>
          </w:p>
        </w:tc>
      </w:tr>
      <w:tr w:rsidR="00A42C9E" w:rsidRPr="00A21173" w:rsidTr="00A42C9E">
        <w:trPr>
          <w:gridAfter w:val="1"/>
          <w:wAfter w:w="17" w:type="dxa"/>
        </w:trPr>
        <w:tc>
          <w:tcPr>
            <w:tcW w:w="2989" w:type="dxa"/>
            <w:gridSpan w:val="2"/>
            <w:vMerge/>
            <w:shd w:val="clear" w:color="auto" w:fill="auto"/>
          </w:tcPr>
          <w:p w:rsidR="00BA1E24" w:rsidRPr="00A21173" w:rsidRDefault="00BA1E24" w:rsidP="00177718">
            <w:pPr>
              <w:shd w:val="clear" w:color="auto" w:fill="FFFFFF"/>
            </w:pPr>
          </w:p>
        </w:tc>
        <w:tc>
          <w:tcPr>
            <w:tcW w:w="692" w:type="dxa"/>
            <w:gridSpan w:val="2"/>
            <w:shd w:val="clear" w:color="auto" w:fill="auto"/>
          </w:tcPr>
          <w:p w:rsidR="00BA1E24" w:rsidRPr="00A21173" w:rsidRDefault="00BA1E24" w:rsidP="00177718">
            <w:pPr>
              <w:shd w:val="clear" w:color="auto" w:fill="FFFFFF"/>
            </w:pPr>
            <w:r w:rsidRPr="00A21173">
              <w:t>Note</w:t>
            </w:r>
          </w:p>
        </w:tc>
        <w:tc>
          <w:tcPr>
            <w:tcW w:w="1448" w:type="dxa"/>
            <w:gridSpan w:val="3"/>
            <w:shd w:val="clear" w:color="auto" w:fill="auto"/>
          </w:tcPr>
          <w:p w:rsidR="00BA1E24" w:rsidRPr="00A21173" w:rsidRDefault="00BA1E24" w:rsidP="00177718">
            <w:pPr>
              <w:shd w:val="clear" w:color="auto" w:fill="FFFFFF"/>
            </w:pPr>
            <w:r w:rsidRPr="00A21173">
              <w:t>2014 $'000</w:t>
            </w:r>
          </w:p>
        </w:tc>
        <w:tc>
          <w:tcPr>
            <w:tcW w:w="1556" w:type="dxa"/>
            <w:gridSpan w:val="2"/>
            <w:shd w:val="clear" w:color="auto" w:fill="auto"/>
          </w:tcPr>
          <w:p w:rsidR="00BA1E24" w:rsidRPr="00A21173" w:rsidRDefault="00BA1E24" w:rsidP="00177718">
            <w:pPr>
              <w:shd w:val="clear" w:color="auto" w:fill="FFFFFF"/>
            </w:pPr>
            <w:r w:rsidRPr="00A21173">
              <w:t>2013 $'000</w:t>
            </w:r>
          </w:p>
        </w:tc>
        <w:tc>
          <w:tcPr>
            <w:tcW w:w="1417" w:type="dxa"/>
            <w:gridSpan w:val="2"/>
            <w:shd w:val="clear" w:color="auto" w:fill="auto"/>
          </w:tcPr>
          <w:p w:rsidR="00BA1E24" w:rsidRPr="00A21173" w:rsidRDefault="00BA1E24" w:rsidP="00177718">
            <w:pPr>
              <w:shd w:val="clear" w:color="auto" w:fill="FFFFFF"/>
            </w:pPr>
            <w:r w:rsidRPr="00A21173">
              <w:t>2014 $'000</w:t>
            </w:r>
          </w:p>
        </w:tc>
        <w:tc>
          <w:tcPr>
            <w:tcW w:w="1594" w:type="dxa"/>
            <w:gridSpan w:val="4"/>
            <w:shd w:val="clear" w:color="auto" w:fill="auto"/>
          </w:tcPr>
          <w:p w:rsidR="00BA1E24" w:rsidRPr="00A21173" w:rsidRDefault="00BA1E24" w:rsidP="00177718">
            <w:pPr>
              <w:shd w:val="clear" w:color="auto" w:fill="FFFFFF"/>
            </w:pPr>
            <w:r w:rsidRPr="00A21173">
              <w:t>2013 $'000</w:t>
            </w:r>
          </w:p>
        </w:tc>
      </w:tr>
      <w:tr w:rsidR="00ED07B9" w:rsidRPr="00A21173" w:rsidTr="00A42C9E">
        <w:trPr>
          <w:gridAfter w:val="1"/>
          <w:wAfter w:w="17" w:type="dxa"/>
        </w:trPr>
        <w:tc>
          <w:tcPr>
            <w:tcW w:w="9696" w:type="dxa"/>
            <w:gridSpan w:val="15"/>
            <w:shd w:val="clear" w:color="auto" w:fill="auto"/>
          </w:tcPr>
          <w:p w:rsidR="00ED07B9" w:rsidRPr="00A21173" w:rsidRDefault="00ED07B9" w:rsidP="00177718">
            <w:pPr>
              <w:shd w:val="clear" w:color="auto" w:fill="FFFFFF"/>
            </w:pPr>
            <w:r w:rsidRPr="00A21173">
              <w:t>Reconciliation of operating result after income tax to net cash flows from operating activities</w:t>
            </w:r>
          </w:p>
        </w:tc>
      </w:tr>
      <w:tr w:rsidR="00A42C9E" w:rsidRPr="00A21173" w:rsidTr="00A42C9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5" w:type="dxa"/>
          <w:wAfter w:w="12" w:type="dxa"/>
          <w:trHeight w:val="336"/>
        </w:trPr>
        <w:tc>
          <w:tcPr>
            <w:tcW w:w="301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Net result for the year</w:t>
            </w:r>
          </w:p>
        </w:tc>
        <w:tc>
          <w:tcPr>
            <w:tcW w:w="69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1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29,706</w:t>
            </w:r>
          </w:p>
        </w:tc>
        <w:tc>
          <w:tcPr>
            <w:tcW w:w="155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30,858</w:t>
            </w:r>
          </w:p>
        </w:tc>
        <w:tc>
          <w:tcPr>
            <w:tcW w:w="142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32,018</w:t>
            </w:r>
          </w:p>
        </w:tc>
        <w:tc>
          <w:tcPr>
            <w:tcW w:w="157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30,667</w:t>
            </w:r>
          </w:p>
        </w:tc>
      </w:tr>
      <w:tr w:rsidR="00ED07B9" w:rsidRPr="00A21173" w:rsidTr="00A42C9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gridAfter w:val="1"/>
          <w:wBefore w:w="15" w:type="dxa"/>
          <w:wAfter w:w="12" w:type="dxa"/>
          <w:trHeight w:val="336"/>
        </w:trPr>
        <w:tc>
          <w:tcPr>
            <w:tcW w:w="9669" w:type="dxa"/>
            <w:gridSpan w:val="14"/>
            <w:tcBorders>
              <w:top w:val="single" w:sz="18" w:space="0" w:color="000000"/>
              <w:left w:val="single" w:sz="18" w:space="0" w:color="000000"/>
              <w:bottom w:val="single" w:sz="18" w:space="0" w:color="000000"/>
              <w:right w:val="single" w:sz="18" w:space="0" w:color="000000"/>
            </w:tcBorders>
            <w:shd w:val="clear" w:color="auto" w:fill="FFFFFF"/>
          </w:tcPr>
          <w:p w:rsidR="00ED07B9" w:rsidRDefault="00ED07B9" w:rsidP="00ED07B9">
            <w:pPr>
              <w:shd w:val="clear" w:color="auto" w:fill="FFFFFF"/>
            </w:pPr>
          </w:p>
          <w:p w:rsidR="00ED07B9" w:rsidRPr="00A21173" w:rsidRDefault="00ED07B9" w:rsidP="00ED07B9">
            <w:pPr>
              <w:shd w:val="clear" w:color="auto" w:fill="FFFFFF"/>
            </w:pPr>
            <w:r w:rsidRPr="00A21173">
              <w:t>Non Cash Movements</w:t>
            </w:r>
          </w:p>
        </w:tc>
      </w:tr>
      <w:tr w:rsidR="00A42C9E" w:rsidRPr="00A21173" w:rsidTr="00A42C9E">
        <w:tblPrEx>
          <w:tblCellMar>
            <w:top w:w="0" w:type="dxa"/>
            <w:left w:w="40" w:type="dxa"/>
            <w:bottom w:w="0" w:type="dxa"/>
            <w:right w:w="40" w:type="dxa"/>
          </w:tblCellMar>
        </w:tblPrEx>
        <w:trPr>
          <w:gridBefore w:val="1"/>
          <w:gridAfter w:val="1"/>
          <w:wBefore w:w="15" w:type="dxa"/>
          <w:wAfter w:w="12" w:type="dxa"/>
          <w:trHeight w:val="350"/>
        </w:trPr>
        <w:tc>
          <w:tcPr>
            <w:tcW w:w="3012" w:type="dxa"/>
            <w:gridSpan w:val="2"/>
            <w:shd w:val="clear" w:color="auto" w:fill="FFFFFF"/>
          </w:tcPr>
          <w:p w:rsidR="00197C74" w:rsidRPr="00A21173" w:rsidRDefault="00197C74" w:rsidP="00ED07B9">
            <w:pPr>
              <w:shd w:val="clear" w:color="auto" w:fill="FFFFFF"/>
            </w:pPr>
            <w:r w:rsidRPr="00A21173">
              <w:t>Depreciation &amp; amortisation of non-financial assets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7,321</w:t>
            </w:r>
          </w:p>
        </w:tc>
        <w:tc>
          <w:tcPr>
            <w:tcW w:w="1562" w:type="dxa"/>
            <w:gridSpan w:val="2"/>
            <w:shd w:val="clear" w:color="auto" w:fill="FFFFFF"/>
          </w:tcPr>
          <w:p w:rsidR="00197C74" w:rsidRPr="00A21173" w:rsidRDefault="00197C74" w:rsidP="00A21173">
            <w:pPr>
              <w:shd w:val="clear" w:color="auto" w:fill="FFFFFF"/>
              <w:ind w:left="720" w:hanging="720"/>
            </w:pPr>
            <w:r w:rsidRPr="00A21173">
              <w:t>6,859</w:t>
            </w:r>
          </w:p>
        </w:tc>
        <w:tc>
          <w:tcPr>
            <w:tcW w:w="1415" w:type="dxa"/>
            <w:gridSpan w:val="3"/>
            <w:shd w:val="clear" w:color="auto" w:fill="FFFFFF"/>
          </w:tcPr>
          <w:p w:rsidR="00197C74" w:rsidRPr="00A21173" w:rsidRDefault="00197C74" w:rsidP="00EE568C">
            <w:pPr>
              <w:shd w:val="clear" w:color="auto" w:fill="FFFFFF"/>
              <w:ind w:left="720" w:hanging="720"/>
            </w:pPr>
            <w:r w:rsidRPr="00A21173">
              <w:t>7,281</w:t>
            </w:r>
          </w:p>
        </w:tc>
        <w:tc>
          <w:tcPr>
            <w:tcW w:w="1554" w:type="dxa"/>
            <w:gridSpan w:val="2"/>
            <w:shd w:val="clear" w:color="auto" w:fill="FFFFFF"/>
          </w:tcPr>
          <w:p w:rsidR="00197C74" w:rsidRPr="00A21173" w:rsidRDefault="00197C74" w:rsidP="00A21173">
            <w:pPr>
              <w:shd w:val="clear" w:color="auto" w:fill="FFFFFF"/>
              <w:ind w:left="720" w:hanging="720"/>
            </w:pPr>
            <w:r w:rsidRPr="00A21173">
              <w:t>6,859</w:t>
            </w:r>
          </w:p>
        </w:tc>
      </w:tr>
      <w:tr w:rsidR="00A42C9E" w:rsidRPr="00A21173" w:rsidTr="00A42C9E">
        <w:tblPrEx>
          <w:tblCellMar>
            <w:top w:w="0" w:type="dxa"/>
            <w:left w:w="40" w:type="dxa"/>
            <w:bottom w:w="0" w:type="dxa"/>
            <w:right w:w="40" w:type="dxa"/>
          </w:tblCellMar>
        </w:tblPrEx>
        <w:trPr>
          <w:gridBefore w:val="1"/>
          <w:gridAfter w:val="1"/>
          <w:wBefore w:w="15" w:type="dxa"/>
          <w:wAfter w:w="12" w:type="dxa"/>
          <w:trHeight w:val="288"/>
        </w:trPr>
        <w:tc>
          <w:tcPr>
            <w:tcW w:w="3012" w:type="dxa"/>
            <w:gridSpan w:val="2"/>
            <w:shd w:val="clear" w:color="auto" w:fill="FFFFFF"/>
          </w:tcPr>
          <w:p w:rsidR="00197C74" w:rsidRPr="00A21173" w:rsidRDefault="00197C74" w:rsidP="00ED07B9">
            <w:pPr>
              <w:shd w:val="clear" w:color="auto" w:fill="FFFFFF"/>
            </w:pPr>
            <w:r w:rsidRPr="00A21173">
              <w:t>Net gain/(loss) on sale of non-financial assets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247</w:t>
            </w:r>
          </w:p>
        </w:tc>
        <w:tc>
          <w:tcPr>
            <w:tcW w:w="1562" w:type="dxa"/>
            <w:gridSpan w:val="2"/>
            <w:shd w:val="clear" w:color="auto" w:fill="FFFFFF"/>
          </w:tcPr>
          <w:p w:rsidR="00197C74" w:rsidRPr="00A21173" w:rsidRDefault="00197C74" w:rsidP="00A21173">
            <w:pPr>
              <w:shd w:val="clear" w:color="auto" w:fill="FFFFFF"/>
              <w:ind w:left="720" w:hanging="720"/>
            </w:pPr>
            <w:r w:rsidRPr="00A21173">
              <w:t>(7)</w:t>
            </w:r>
          </w:p>
        </w:tc>
        <w:tc>
          <w:tcPr>
            <w:tcW w:w="1415" w:type="dxa"/>
            <w:gridSpan w:val="3"/>
            <w:shd w:val="clear" w:color="auto" w:fill="FFFFFF"/>
          </w:tcPr>
          <w:p w:rsidR="00197C74" w:rsidRPr="00A21173" w:rsidRDefault="00197C74" w:rsidP="00A21173">
            <w:pPr>
              <w:shd w:val="clear" w:color="auto" w:fill="FFFFFF"/>
              <w:ind w:left="720" w:hanging="720"/>
            </w:pPr>
            <w:r w:rsidRPr="00A21173">
              <w:t>247</w:t>
            </w:r>
          </w:p>
        </w:tc>
        <w:tc>
          <w:tcPr>
            <w:tcW w:w="1554" w:type="dxa"/>
            <w:gridSpan w:val="2"/>
            <w:shd w:val="clear" w:color="auto" w:fill="FFFFFF"/>
          </w:tcPr>
          <w:p w:rsidR="00197C74" w:rsidRPr="00A21173" w:rsidRDefault="00197C74" w:rsidP="00A21173">
            <w:pPr>
              <w:shd w:val="clear" w:color="auto" w:fill="FFFFFF"/>
              <w:ind w:left="720" w:hanging="720"/>
            </w:pPr>
            <w:r w:rsidRPr="00A21173">
              <w:t>(7)</w:t>
            </w:r>
          </w:p>
        </w:tc>
      </w:tr>
      <w:tr w:rsidR="00A42C9E" w:rsidRPr="00A21173" w:rsidTr="00A42C9E">
        <w:tblPrEx>
          <w:tblCellMar>
            <w:top w:w="0" w:type="dxa"/>
            <w:left w:w="40" w:type="dxa"/>
            <w:bottom w:w="0" w:type="dxa"/>
            <w:right w:w="40" w:type="dxa"/>
          </w:tblCellMar>
        </w:tblPrEx>
        <w:trPr>
          <w:gridBefore w:val="1"/>
          <w:gridAfter w:val="1"/>
          <w:wBefore w:w="15" w:type="dxa"/>
          <w:wAfter w:w="12" w:type="dxa"/>
          <w:trHeight w:val="322"/>
        </w:trPr>
        <w:tc>
          <w:tcPr>
            <w:tcW w:w="3012" w:type="dxa"/>
            <w:gridSpan w:val="2"/>
            <w:shd w:val="clear" w:color="auto" w:fill="FFFFFF"/>
          </w:tcPr>
          <w:p w:rsidR="00197C74" w:rsidRPr="00A21173" w:rsidRDefault="00197C74" w:rsidP="00ED07B9">
            <w:pPr>
              <w:shd w:val="clear" w:color="auto" w:fill="FFFFFF"/>
            </w:pPr>
            <w:r w:rsidRPr="00A21173">
              <w:t>Greener Government loan discount</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EE568C" w:rsidP="00A21173">
            <w:pPr>
              <w:shd w:val="clear" w:color="auto" w:fill="FFFFFF"/>
              <w:ind w:left="720" w:hanging="720"/>
            </w:pPr>
            <w:r>
              <w:t>(47</w:t>
            </w:r>
            <w:r w:rsidR="00197C74" w:rsidRPr="00A21173">
              <w:t>)</w:t>
            </w:r>
          </w:p>
        </w:tc>
        <w:tc>
          <w:tcPr>
            <w:tcW w:w="1562" w:type="dxa"/>
            <w:gridSpan w:val="2"/>
            <w:shd w:val="clear" w:color="auto" w:fill="FFFFFF"/>
          </w:tcPr>
          <w:p w:rsidR="00197C74" w:rsidRPr="00A21173" w:rsidRDefault="00197C74" w:rsidP="00A21173">
            <w:pPr>
              <w:shd w:val="clear" w:color="auto" w:fill="FFFFFF"/>
              <w:ind w:left="720" w:hanging="720"/>
            </w:pPr>
            <w:r w:rsidRPr="00A21173">
              <w:t>-</w:t>
            </w:r>
          </w:p>
        </w:tc>
        <w:tc>
          <w:tcPr>
            <w:tcW w:w="1415" w:type="dxa"/>
            <w:gridSpan w:val="3"/>
            <w:shd w:val="clear" w:color="auto" w:fill="FFFFFF"/>
          </w:tcPr>
          <w:p w:rsidR="00197C74" w:rsidRPr="00A21173" w:rsidRDefault="00197C74" w:rsidP="00A21173">
            <w:pPr>
              <w:shd w:val="clear" w:color="auto" w:fill="FFFFFF"/>
              <w:ind w:left="720" w:hanging="720"/>
            </w:pPr>
            <w:r w:rsidRPr="00A21173">
              <w:t>(47 )</w:t>
            </w:r>
          </w:p>
        </w:tc>
        <w:tc>
          <w:tcPr>
            <w:tcW w:w="1554" w:type="dxa"/>
            <w:gridSpan w:val="2"/>
            <w:shd w:val="clear" w:color="auto" w:fill="FFFFFF"/>
          </w:tcPr>
          <w:p w:rsidR="00197C74" w:rsidRPr="00A21173" w:rsidRDefault="00197C74" w:rsidP="00A21173">
            <w:pPr>
              <w:shd w:val="clear" w:color="auto" w:fill="FFFFFF"/>
              <w:ind w:left="720" w:hanging="720"/>
            </w:pPr>
            <w:r w:rsidRPr="00A21173">
              <w:t>-</w:t>
            </w:r>
          </w:p>
        </w:tc>
      </w:tr>
      <w:tr w:rsidR="00EE568C" w:rsidRPr="00A21173" w:rsidTr="00A42C9E">
        <w:tblPrEx>
          <w:tblCellMar>
            <w:top w:w="0" w:type="dxa"/>
            <w:left w:w="40" w:type="dxa"/>
            <w:bottom w:w="0" w:type="dxa"/>
            <w:right w:w="40" w:type="dxa"/>
          </w:tblCellMar>
        </w:tblPrEx>
        <w:trPr>
          <w:gridBefore w:val="1"/>
          <w:gridAfter w:val="1"/>
          <w:wBefore w:w="15" w:type="dxa"/>
          <w:wAfter w:w="12" w:type="dxa"/>
          <w:trHeight w:val="322"/>
        </w:trPr>
        <w:tc>
          <w:tcPr>
            <w:tcW w:w="9669" w:type="dxa"/>
            <w:gridSpan w:val="14"/>
            <w:shd w:val="clear" w:color="auto" w:fill="FFFFFF"/>
          </w:tcPr>
          <w:p w:rsidR="00EE568C" w:rsidRDefault="00EE568C" w:rsidP="00EE568C">
            <w:pPr>
              <w:shd w:val="clear" w:color="auto" w:fill="FFFFFF"/>
            </w:pPr>
          </w:p>
          <w:p w:rsidR="00EE568C" w:rsidRPr="00A21173" w:rsidRDefault="00EE568C" w:rsidP="00EE568C">
            <w:pPr>
              <w:shd w:val="clear" w:color="auto" w:fill="FFFFFF"/>
            </w:pPr>
            <w:r w:rsidRPr="00A21173">
              <w:t>Movements In Assets And Liabilities</w:t>
            </w:r>
          </w:p>
        </w:tc>
      </w:tr>
      <w:tr w:rsidR="00A42C9E" w:rsidRPr="00A21173" w:rsidTr="00A42C9E">
        <w:tblPrEx>
          <w:tblCellMar>
            <w:top w:w="0" w:type="dxa"/>
            <w:left w:w="40" w:type="dxa"/>
            <w:bottom w:w="0" w:type="dxa"/>
            <w:right w:w="40" w:type="dxa"/>
          </w:tblCellMar>
        </w:tblPrEx>
        <w:trPr>
          <w:gridBefore w:val="1"/>
          <w:wBefore w:w="15" w:type="dxa"/>
          <w:trHeight w:val="336"/>
        </w:trPr>
        <w:tc>
          <w:tcPr>
            <w:tcW w:w="3012" w:type="dxa"/>
            <w:gridSpan w:val="2"/>
            <w:shd w:val="clear" w:color="auto" w:fill="FFFFFF"/>
          </w:tcPr>
          <w:p w:rsidR="00197C74" w:rsidRPr="00A21173" w:rsidRDefault="00197C74" w:rsidP="00ED07B9">
            <w:pPr>
              <w:shd w:val="clear" w:color="auto" w:fill="FFFFFF"/>
            </w:pPr>
            <w:r w:rsidRPr="00A21173">
              <w:t>Decrease/(increase) in receivables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(4,692)</w:t>
            </w:r>
          </w:p>
        </w:tc>
        <w:tc>
          <w:tcPr>
            <w:tcW w:w="1562" w:type="dxa"/>
            <w:gridSpan w:val="2"/>
            <w:shd w:val="clear" w:color="auto" w:fill="FFFFFF"/>
          </w:tcPr>
          <w:p w:rsidR="00197C74" w:rsidRPr="00A21173" w:rsidRDefault="00197C74" w:rsidP="00A21173">
            <w:pPr>
              <w:shd w:val="clear" w:color="auto" w:fill="FFFFFF"/>
              <w:ind w:left="720" w:hanging="720"/>
            </w:pPr>
            <w:r w:rsidRPr="00A21173">
              <w:t>(4,885)</w:t>
            </w:r>
          </w:p>
        </w:tc>
        <w:tc>
          <w:tcPr>
            <w:tcW w:w="1415" w:type="dxa"/>
            <w:gridSpan w:val="3"/>
            <w:shd w:val="clear" w:color="auto" w:fill="FFFFFF"/>
          </w:tcPr>
          <w:p w:rsidR="00197C74" w:rsidRPr="00A21173" w:rsidRDefault="00197C74" w:rsidP="00A21173">
            <w:pPr>
              <w:shd w:val="clear" w:color="auto" w:fill="FFFFFF"/>
              <w:ind w:left="720" w:hanging="720"/>
            </w:pPr>
            <w:r w:rsidRPr="00A21173">
              <w:t>(4,650)</w:t>
            </w:r>
          </w:p>
        </w:tc>
        <w:tc>
          <w:tcPr>
            <w:tcW w:w="1566" w:type="dxa"/>
            <w:gridSpan w:val="3"/>
            <w:shd w:val="clear" w:color="auto" w:fill="FFFFFF"/>
          </w:tcPr>
          <w:p w:rsidR="00197C74" w:rsidRPr="00A21173" w:rsidRDefault="00197C74" w:rsidP="00A21173">
            <w:pPr>
              <w:shd w:val="clear" w:color="auto" w:fill="FFFFFF"/>
              <w:ind w:left="720" w:hanging="720"/>
            </w:pPr>
            <w:r w:rsidRPr="00A21173">
              <w:t>(4,765)</w:t>
            </w:r>
          </w:p>
        </w:tc>
      </w:tr>
      <w:tr w:rsidR="00A42C9E" w:rsidRPr="00A21173" w:rsidTr="00A42C9E">
        <w:tblPrEx>
          <w:tblCellMar>
            <w:top w:w="0" w:type="dxa"/>
            <w:left w:w="40" w:type="dxa"/>
            <w:bottom w:w="0" w:type="dxa"/>
            <w:right w:w="40" w:type="dxa"/>
          </w:tblCellMar>
        </w:tblPrEx>
        <w:trPr>
          <w:gridBefore w:val="1"/>
          <w:wBefore w:w="15" w:type="dxa"/>
          <w:trHeight w:val="336"/>
        </w:trPr>
        <w:tc>
          <w:tcPr>
            <w:tcW w:w="3012" w:type="dxa"/>
            <w:gridSpan w:val="2"/>
            <w:shd w:val="clear" w:color="auto" w:fill="FFFFFF"/>
          </w:tcPr>
          <w:p w:rsidR="00197C74" w:rsidRPr="00A21173" w:rsidRDefault="00197C74" w:rsidP="00ED07B9">
            <w:pPr>
              <w:shd w:val="clear" w:color="auto" w:fill="FFFFFF"/>
            </w:pPr>
            <w:r w:rsidRPr="00A21173">
              <w:t>Decrease/(increase) in inventories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32</w:t>
            </w:r>
          </w:p>
        </w:tc>
        <w:tc>
          <w:tcPr>
            <w:tcW w:w="1562" w:type="dxa"/>
            <w:gridSpan w:val="2"/>
            <w:shd w:val="clear" w:color="auto" w:fill="FFFFFF"/>
          </w:tcPr>
          <w:p w:rsidR="00197C74" w:rsidRPr="00A21173" w:rsidRDefault="00197C74" w:rsidP="00A21173">
            <w:pPr>
              <w:shd w:val="clear" w:color="auto" w:fill="FFFFFF"/>
              <w:ind w:left="720" w:hanging="720"/>
            </w:pPr>
            <w:r w:rsidRPr="00A21173">
              <w:t>30</w:t>
            </w:r>
          </w:p>
        </w:tc>
        <w:tc>
          <w:tcPr>
            <w:tcW w:w="1415" w:type="dxa"/>
            <w:gridSpan w:val="3"/>
            <w:shd w:val="clear" w:color="auto" w:fill="FFFFFF"/>
          </w:tcPr>
          <w:p w:rsidR="00197C74" w:rsidRPr="00A21173" w:rsidRDefault="00197C74" w:rsidP="00A21173">
            <w:pPr>
              <w:shd w:val="clear" w:color="auto" w:fill="FFFFFF"/>
              <w:ind w:left="720" w:hanging="720"/>
            </w:pPr>
            <w:r w:rsidRPr="00A21173">
              <w:t>32</w:t>
            </w:r>
          </w:p>
        </w:tc>
        <w:tc>
          <w:tcPr>
            <w:tcW w:w="1566" w:type="dxa"/>
            <w:gridSpan w:val="3"/>
            <w:shd w:val="clear" w:color="auto" w:fill="FFFFFF"/>
          </w:tcPr>
          <w:p w:rsidR="00197C74" w:rsidRPr="00A21173" w:rsidRDefault="00197C74" w:rsidP="00A21173">
            <w:pPr>
              <w:shd w:val="clear" w:color="auto" w:fill="FFFFFF"/>
              <w:ind w:left="720" w:hanging="720"/>
            </w:pPr>
            <w:r w:rsidRPr="00A21173">
              <w:t>30</w:t>
            </w:r>
          </w:p>
        </w:tc>
      </w:tr>
      <w:tr w:rsidR="00A42C9E" w:rsidRPr="00A21173" w:rsidTr="00A42C9E">
        <w:tblPrEx>
          <w:tblCellMar>
            <w:top w:w="0" w:type="dxa"/>
            <w:left w:w="40" w:type="dxa"/>
            <w:bottom w:w="0" w:type="dxa"/>
            <w:right w:w="40" w:type="dxa"/>
          </w:tblCellMar>
        </w:tblPrEx>
        <w:trPr>
          <w:gridBefore w:val="1"/>
          <w:wBefore w:w="15" w:type="dxa"/>
          <w:trHeight w:val="322"/>
        </w:trPr>
        <w:tc>
          <w:tcPr>
            <w:tcW w:w="3012" w:type="dxa"/>
            <w:gridSpan w:val="2"/>
            <w:shd w:val="clear" w:color="auto" w:fill="FFFFFF"/>
          </w:tcPr>
          <w:p w:rsidR="00197C74" w:rsidRPr="00A21173" w:rsidRDefault="00197C74" w:rsidP="00ED07B9">
            <w:pPr>
              <w:shd w:val="clear" w:color="auto" w:fill="FFFFFF"/>
            </w:pPr>
            <w:r w:rsidRPr="00A21173">
              <w:t>Decrease/(increase) in other assets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(184)</w:t>
            </w:r>
          </w:p>
        </w:tc>
        <w:tc>
          <w:tcPr>
            <w:tcW w:w="1562" w:type="dxa"/>
            <w:gridSpan w:val="2"/>
            <w:shd w:val="clear" w:color="auto" w:fill="FFFFFF"/>
          </w:tcPr>
          <w:p w:rsidR="00197C74" w:rsidRPr="00A21173" w:rsidRDefault="00197C74" w:rsidP="00A21173">
            <w:pPr>
              <w:shd w:val="clear" w:color="auto" w:fill="FFFFFF"/>
              <w:ind w:left="720" w:hanging="720"/>
            </w:pPr>
            <w:r w:rsidRPr="00A21173">
              <w:t>(378)</w:t>
            </w:r>
          </w:p>
        </w:tc>
        <w:tc>
          <w:tcPr>
            <w:tcW w:w="1415" w:type="dxa"/>
            <w:gridSpan w:val="3"/>
            <w:shd w:val="clear" w:color="auto" w:fill="FFFFFF"/>
          </w:tcPr>
          <w:p w:rsidR="00197C74" w:rsidRPr="00A21173" w:rsidRDefault="00197C74" w:rsidP="00A21173">
            <w:pPr>
              <w:shd w:val="clear" w:color="auto" w:fill="FFFFFF"/>
              <w:ind w:left="720" w:hanging="720"/>
            </w:pPr>
            <w:r w:rsidRPr="00A21173">
              <w:t>(164)</w:t>
            </w:r>
          </w:p>
        </w:tc>
        <w:tc>
          <w:tcPr>
            <w:tcW w:w="1566" w:type="dxa"/>
            <w:gridSpan w:val="3"/>
            <w:shd w:val="clear" w:color="auto" w:fill="FFFFFF"/>
          </w:tcPr>
          <w:p w:rsidR="00197C74" w:rsidRPr="00A21173" w:rsidRDefault="00197C74" w:rsidP="00A21173">
            <w:pPr>
              <w:shd w:val="clear" w:color="auto" w:fill="FFFFFF"/>
              <w:ind w:left="720" w:hanging="720"/>
            </w:pPr>
            <w:r w:rsidRPr="00A21173">
              <w:t>(378)</w:t>
            </w:r>
          </w:p>
        </w:tc>
      </w:tr>
      <w:tr w:rsidR="00A42C9E" w:rsidRPr="00A21173" w:rsidTr="00A42C9E">
        <w:tblPrEx>
          <w:tblCellMar>
            <w:top w:w="0" w:type="dxa"/>
            <w:left w:w="40" w:type="dxa"/>
            <w:bottom w:w="0" w:type="dxa"/>
            <w:right w:w="40" w:type="dxa"/>
          </w:tblCellMar>
        </w:tblPrEx>
        <w:trPr>
          <w:gridBefore w:val="1"/>
          <w:wBefore w:w="15" w:type="dxa"/>
          <w:trHeight w:val="302"/>
        </w:trPr>
        <w:tc>
          <w:tcPr>
            <w:tcW w:w="3012" w:type="dxa"/>
            <w:gridSpan w:val="2"/>
            <w:shd w:val="clear" w:color="auto" w:fill="FFFFFF"/>
          </w:tcPr>
          <w:p w:rsidR="00197C74" w:rsidRPr="00A21173" w:rsidRDefault="00197C74" w:rsidP="00ED07B9">
            <w:pPr>
              <w:shd w:val="clear" w:color="auto" w:fill="FFFFFF"/>
            </w:pPr>
            <w:r w:rsidRPr="00A21173">
              <w:t>Increase/(decrease) in payables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(132)</w:t>
            </w:r>
          </w:p>
        </w:tc>
        <w:tc>
          <w:tcPr>
            <w:tcW w:w="1562" w:type="dxa"/>
            <w:gridSpan w:val="2"/>
            <w:shd w:val="clear" w:color="auto" w:fill="FFFFFF"/>
          </w:tcPr>
          <w:p w:rsidR="00197C74" w:rsidRPr="00A21173" w:rsidRDefault="00197C74" w:rsidP="00A21173">
            <w:pPr>
              <w:shd w:val="clear" w:color="auto" w:fill="FFFFFF"/>
              <w:ind w:left="720" w:hanging="720"/>
            </w:pPr>
            <w:r w:rsidRPr="00A21173">
              <w:t>(1,805)</w:t>
            </w:r>
          </w:p>
        </w:tc>
        <w:tc>
          <w:tcPr>
            <w:tcW w:w="1415" w:type="dxa"/>
            <w:gridSpan w:val="3"/>
            <w:shd w:val="clear" w:color="auto" w:fill="FFFFFF"/>
          </w:tcPr>
          <w:p w:rsidR="00197C74" w:rsidRPr="00A21173" w:rsidRDefault="00197C74" w:rsidP="00A21173">
            <w:pPr>
              <w:shd w:val="clear" w:color="auto" w:fill="FFFFFF"/>
              <w:ind w:left="720" w:hanging="720"/>
            </w:pPr>
            <w:r w:rsidRPr="00A21173">
              <w:t>(1,644)</w:t>
            </w:r>
          </w:p>
        </w:tc>
        <w:tc>
          <w:tcPr>
            <w:tcW w:w="1566" w:type="dxa"/>
            <w:gridSpan w:val="3"/>
            <w:shd w:val="clear" w:color="auto" w:fill="FFFFFF"/>
          </w:tcPr>
          <w:p w:rsidR="00197C74" w:rsidRPr="00A21173" w:rsidRDefault="00197C74" w:rsidP="00A21173">
            <w:pPr>
              <w:shd w:val="clear" w:color="auto" w:fill="FFFFFF"/>
              <w:ind w:left="720" w:hanging="720"/>
            </w:pPr>
            <w:r w:rsidRPr="00A21173">
              <w:t>(1,805)</w:t>
            </w:r>
          </w:p>
        </w:tc>
      </w:tr>
      <w:tr w:rsidR="00A42C9E" w:rsidRPr="00A21173" w:rsidTr="00A42C9E">
        <w:tblPrEx>
          <w:tblCellMar>
            <w:top w:w="0" w:type="dxa"/>
            <w:left w:w="40" w:type="dxa"/>
            <w:bottom w:w="0" w:type="dxa"/>
            <w:right w:w="40" w:type="dxa"/>
          </w:tblCellMar>
        </w:tblPrEx>
        <w:trPr>
          <w:gridBefore w:val="1"/>
          <w:wBefore w:w="15" w:type="dxa"/>
          <w:trHeight w:val="336"/>
        </w:trPr>
        <w:tc>
          <w:tcPr>
            <w:tcW w:w="3012" w:type="dxa"/>
            <w:gridSpan w:val="2"/>
            <w:shd w:val="clear" w:color="auto" w:fill="FFFFFF"/>
          </w:tcPr>
          <w:p w:rsidR="00197C74" w:rsidRPr="00A21173" w:rsidRDefault="00197C74" w:rsidP="00ED07B9">
            <w:pPr>
              <w:shd w:val="clear" w:color="auto" w:fill="FFFFFF"/>
            </w:pPr>
            <w:r w:rsidRPr="00A21173">
              <w:t>Increase/(decrease) in provisions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29</w:t>
            </w:r>
          </w:p>
        </w:tc>
        <w:tc>
          <w:tcPr>
            <w:tcW w:w="1562" w:type="dxa"/>
            <w:gridSpan w:val="2"/>
            <w:shd w:val="clear" w:color="auto" w:fill="FFFFFF"/>
          </w:tcPr>
          <w:p w:rsidR="00197C74" w:rsidRPr="00A21173" w:rsidRDefault="00197C74" w:rsidP="00A21173">
            <w:pPr>
              <w:shd w:val="clear" w:color="auto" w:fill="FFFFFF"/>
              <w:ind w:left="720" w:hanging="720"/>
            </w:pPr>
            <w:r w:rsidRPr="00A21173">
              <w:t>(757)</w:t>
            </w:r>
          </w:p>
        </w:tc>
        <w:tc>
          <w:tcPr>
            <w:tcW w:w="1415" w:type="dxa"/>
            <w:gridSpan w:val="3"/>
            <w:shd w:val="clear" w:color="auto" w:fill="FFFFFF"/>
          </w:tcPr>
          <w:p w:rsidR="00197C74" w:rsidRPr="00A21173" w:rsidRDefault="00197C74" w:rsidP="00A21173">
            <w:pPr>
              <w:shd w:val="clear" w:color="auto" w:fill="FFFFFF"/>
              <w:ind w:left="720" w:hanging="720"/>
            </w:pPr>
            <w:r w:rsidRPr="00A21173">
              <w:t>1</w:t>
            </w:r>
          </w:p>
        </w:tc>
        <w:tc>
          <w:tcPr>
            <w:tcW w:w="1566" w:type="dxa"/>
            <w:gridSpan w:val="3"/>
            <w:shd w:val="clear" w:color="auto" w:fill="FFFFFF"/>
          </w:tcPr>
          <w:p w:rsidR="00197C74" w:rsidRPr="00A21173" w:rsidRDefault="00197C74" w:rsidP="00A21173">
            <w:pPr>
              <w:shd w:val="clear" w:color="auto" w:fill="FFFFFF"/>
              <w:ind w:left="720" w:hanging="720"/>
            </w:pPr>
            <w:r w:rsidRPr="00A21173">
              <w:t>(757)</w:t>
            </w:r>
          </w:p>
        </w:tc>
      </w:tr>
      <w:tr w:rsidR="00A42C9E" w:rsidRPr="00A21173" w:rsidTr="00A42C9E">
        <w:tblPrEx>
          <w:tblCellMar>
            <w:top w:w="0" w:type="dxa"/>
            <w:left w:w="40" w:type="dxa"/>
            <w:bottom w:w="0" w:type="dxa"/>
            <w:right w:w="40" w:type="dxa"/>
          </w:tblCellMar>
        </w:tblPrEx>
        <w:trPr>
          <w:gridBefore w:val="1"/>
          <w:wBefore w:w="15" w:type="dxa"/>
          <w:trHeight w:val="302"/>
        </w:trPr>
        <w:tc>
          <w:tcPr>
            <w:tcW w:w="3012" w:type="dxa"/>
            <w:gridSpan w:val="2"/>
            <w:shd w:val="clear" w:color="auto" w:fill="FFFFFF"/>
          </w:tcPr>
          <w:p w:rsidR="00197C74" w:rsidRPr="00A21173" w:rsidRDefault="00197C74" w:rsidP="000A1DE7">
            <w:pPr>
              <w:shd w:val="clear" w:color="auto" w:fill="FFFFFF"/>
            </w:pPr>
            <w:r w:rsidRPr="00A21173">
              <w:t>Increase/(decrease) in other liabilities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252</w:t>
            </w:r>
          </w:p>
        </w:tc>
        <w:tc>
          <w:tcPr>
            <w:tcW w:w="1562" w:type="dxa"/>
            <w:gridSpan w:val="2"/>
            <w:shd w:val="clear" w:color="auto" w:fill="FFFFFF"/>
          </w:tcPr>
          <w:p w:rsidR="00197C74" w:rsidRPr="00A21173" w:rsidRDefault="00197C74" w:rsidP="00A21173">
            <w:pPr>
              <w:shd w:val="clear" w:color="auto" w:fill="FFFFFF"/>
              <w:ind w:left="720" w:hanging="720"/>
            </w:pPr>
            <w:r w:rsidRPr="00A21173">
              <w:t>-</w:t>
            </w:r>
          </w:p>
        </w:tc>
        <w:tc>
          <w:tcPr>
            <w:tcW w:w="1415" w:type="dxa"/>
            <w:gridSpan w:val="3"/>
            <w:shd w:val="clear" w:color="auto" w:fill="FFFFFF"/>
          </w:tcPr>
          <w:p w:rsidR="00197C74" w:rsidRPr="00A21173" w:rsidRDefault="00197C74" w:rsidP="00A21173">
            <w:pPr>
              <w:shd w:val="clear" w:color="auto" w:fill="FFFFFF"/>
              <w:ind w:left="720" w:hanging="720"/>
            </w:pPr>
            <w:r w:rsidRPr="00A21173">
              <w:t>231</w:t>
            </w:r>
          </w:p>
        </w:tc>
        <w:tc>
          <w:tcPr>
            <w:tcW w:w="1566" w:type="dxa"/>
            <w:gridSpan w:val="3"/>
            <w:shd w:val="clear" w:color="auto" w:fill="FFFFFF"/>
          </w:tcPr>
          <w:p w:rsidR="00197C74" w:rsidRPr="00A21173" w:rsidRDefault="00197C74" w:rsidP="00A21173">
            <w:pPr>
              <w:shd w:val="clear" w:color="auto" w:fill="FFFFFF"/>
              <w:ind w:left="720" w:hanging="720"/>
            </w:pPr>
          </w:p>
        </w:tc>
      </w:tr>
      <w:tr w:rsidR="00A42C9E" w:rsidRPr="00A21173" w:rsidTr="00A42C9E">
        <w:tblPrEx>
          <w:tblCellMar>
            <w:top w:w="0" w:type="dxa"/>
            <w:left w:w="40" w:type="dxa"/>
            <w:bottom w:w="0" w:type="dxa"/>
            <w:right w:w="40" w:type="dxa"/>
          </w:tblCellMar>
        </w:tblPrEx>
        <w:trPr>
          <w:gridBefore w:val="1"/>
          <w:gridAfter w:val="1"/>
          <w:wBefore w:w="15" w:type="dxa"/>
          <w:wAfter w:w="12" w:type="dxa"/>
          <w:trHeight w:val="562"/>
        </w:trPr>
        <w:tc>
          <w:tcPr>
            <w:tcW w:w="3012" w:type="dxa"/>
            <w:gridSpan w:val="2"/>
            <w:shd w:val="clear" w:color="auto" w:fill="FFFFFF"/>
          </w:tcPr>
          <w:p w:rsidR="00197C74" w:rsidRPr="00A21173" w:rsidRDefault="00197C74" w:rsidP="000A1DE7">
            <w:pPr>
              <w:shd w:val="clear" w:color="auto" w:fill="FFFFFF"/>
            </w:pPr>
            <w:r w:rsidRPr="00A21173">
              <w:t>Net cash flows from/(used in) operating activities</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32,532</w:t>
            </w:r>
          </w:p>
        </w:tc>
        <w:tc>
          <w:tcPr>
            <w:tcW w:w="1562" w:type="dxa"/>
            <w:gridSpan w:val="2"/>
            <w:shd w:val="clear" w:color="auto" w:fill="FFFFFF"/>
          </w:tcPr>
          <w:p w:rsidR="00197C74" w:rsidRPr="00A21173" w:rsidRDefault="00197C74" w:rsidP="00A21173">
            <w:pPr>
              <w:shd w:val="clear" w:color="auto" w:fill="FFFFFF"/>
              <w:ind w:left="720" w:hanging="720"/>
            </w:pPr>
            <w:r w:rsidRPr="00A21173">
              <w:t>29,915</w:t>
            </w:r>
          </w:p>
        </w:tc>
        <w:tc>
          <w:tcPr>
            <w:tcW w:w="1430" w:type="dxa"/>
            <w:gridSpan w:val="4"/>
            <w:shd w:val="clear" w:color="auto" w:fill="FFFFFF"/>
          </w:tcPr>
          <w:p w:rsidR="00197C74" w:rsidRPr="00A21173" w:rsidRDefault="00197C74" w:rsidP="00A21173">
            <w:pPr>
              <w:shd w:val="clear" w:color="auto" w:fill="FFFFFF"/>
              <w:ind w:left="720" w:hanging="720"/>
            </w:pPr>
            <w:r w:rsidRPr="00A21173">
              <w:t>33,305</w:t>
            </w:r>
          </w:p>
        </w:tc>
        <w:tc>
          <w:tcPr>
            <w:tcW w:w="1539" w:type="dxa"/>
            <w:shd w:val="clear" w:color="auto" w:fill="FFFFFF"/>
          </w:tcPr>
          <w:p w:rsidR="00197C74" w:rsidRPr="00A21173" w:rsidRDefault="00197C74" w:rsidP="00A21173">
            <w:pPr>
              <w:shd w:val="clear" w:color="auto" w:fill="FFFFFF"/>
              <w:ind w:left="720" w:hanging="720"/>
            </w:pPr>
            <w:r w:rsidRPr="00A21173">
              <w:t>29,844</w:t>
            </w:r>
          </w:p>
        </w:tc>
      </w:tr>
      <w:tr w:rsidR="00A42C9E" w:rsidRPr="00A21173" w:rsidTr="00A42C9E">
        <w:tblPrEx>
          <w:tblCellMar>
            <w:top w:w="0" w:type="dxa"/>
            <w:left w:w="40" w:type="dxa"/>
            <w:bottom w:w="0" w:type="dxa"/>
            <w:right w:w="40" w:type="dxa"/>
          </w:tblCellMar>
        </w:tblPrEx>
        <w:trPr>
          <w:gridBefore w:val="1"/>
          <w:gridAfter w:val="1"/>
          <w:wBefore w:w="15" w:type="dxa"/>
          <w:wAfter w:w="12" w:type="dxa"/>
          <w:trHeight w:val="336"/>
        </w:trPr>
        <w:tc>
          <w:tcPr>
            <w:tcW w:w="3012" w:type="dxa"/>
            <w:gridSpan w:val="2"/>
            <w:shd w:val="clear" w:color="auto" w:fill="FFFFFF"/>
          </w:tcPr>
          <w:p w:rsidR="00197C74" w:rsidRPr="00A21173" w:rsidRDefault="00197C74" w:rsidP="00A21173">
            <w:pPr>
              <w:shd w:val="clear" w:color="auto" w:fill="FFFFFF"/>
              <w:ind w:left="720" w:hanging="720"/>
            </w:pPr>
            <w:r w:rsidRPr="00A21173">
              <w:t>Per cash flow statement</w:t>
            </w:r>
          </w:p>
        </w:tc>
        <w:tc>
          <w:tcPr>
            <w:tcW w:w="712" w:type="dxa"/>
            <w:gridSpan w:val="3"/>
            <w:shd w:val="clear" w:color="auto" w:fill="FFFFFF"/>
          </w:tcPr>
          <w:p w:rsidR="00197C74" w:rsidRPr="00A21173" w:rsidRDefault="00197C74" w:rsidP="00A21173">
            <w:pPr>
              <w:shd w:val="clear" w:color="auto" w:fill="FFFFFF"/>
              <w:ind w:left="720" w:hanging="720"/>
            </w:pPr>
          </w:p>
        </w:tc>
        <w:tc>
          <w:tcPr>
            <w:tcW w:w="1414" w:type="dxa"/>
            <w:gridSpan w:val="2"/>
            <w:shd w:val="clear" w:color="auto" w:fill="FFFFFF"/>
          </w:tcPr>
          <w:p w:rsidR="00197C74" w:rsidRPr="00A21173" w:rsidRDefault="00197C74" w:rsidP="00A21173">
            <w:pPr>
              <w:shd w:val="clear" w:color="auto" w:fill="FFFFFF"/>
              <w:ind w:left="720" w:hanging="720"/>
            </w:pPr>
            <w:r w:rsidRPr="00A21173">
              <w:t>32,532</w:t>
            </w:r>
          </w:p>
        </w:tc>
        <w:tc>
          <w:tcPr>
            <w:tcW w:w="1562" w:type="dxa"/>
            <w:gridSpan w:val="2"/>
            <w:shd w:val="clear" w:color="auto" w:fill="FFFFFF"/>
          </w:tcPr>
          <w:p w:rsidR="00197C74" w:rsidRPr="00A21173" w:rsidRDefault="00197C74" w:rsidP="00A21173">
            <w:pPr>
              <w:shd w:val="clear" w:color="auto" w:fill="FFFFFF"/>
              <w:ind w:left="720" w:hanging="720"/>
            </w:pPr>
            <w:r w:rsidRPr="00A21173">
              <w:t>29,915</w:t>
            </w:r>
          </w:p>
        </w:tc>
        <w:tc>
          <w:tcPr>
            <w:tcW w:w="1430" w:type="dxa"/>
            <w:gridSpan w:val="4"/>
            <w:shd w:val="clear" w:color="auto" w:fill="FFFFFF"/>
          </w:tcPr>
          <w:p w:rsidR="00197C74" w:rsidRPr="00A21173" w:rsidRDefault="00197C74" w:rsidP="00A21173">
            <w:pPr>
              <w:shd w:val="clear" w:color="auto" w:fill="FFFFFF"/>
              <w:ind w:left="720" w:hanging="720"/>
            </w:pPr>
            <w:r w:rsidRPr="00A21173">
              <w:t>33,305</w:t>
            </w:r>
          </w:p>
        </w:tc>
        <w:tc>
          <w:tcPr>
            <w:tcW w:w="1539" w:type="dxa"/>
            <w:shd w:val="clear" w:color="auto" w:fill="FFFFFF"/>
          </w:tcPr>
          <w:p w:rsidR="00197C74" w:rsidRPr="00A21173" w:rsidRDefault="00197C74" w:rsidP="00A21173">
            <w:pPr>
              <w:shd w:val="clear" w:color="auto" w:fill="FFFFFF"/>
              <w:ind w:left="720" w:hanging="720"/>
            </w:pPr>
            <w:r w:rsidRPr="00A21173">
              <w:t>29,844</w:t>
            </w:r>
          </w:p>
        </w:tc>
      </w:tr>
    </w:tbl>
    <w:p w:rsidR="007D2090" w:rsidRPr="00A21173" w:rsidRDefault="007D2090" w:rsidP="00A21173">
      <w:pPr>
        <w:shd w:val="clear" w:color="auto" w:fill="FFFFFF"/>
        <w:ind w:left="720" w:hanging="720"/>
      </w:pPr>
    </w:p>
    <w:p w:rsidR="007D2090" w:rsidRPr="00A21173" w:rsidRDefault="007D2090" w:rsidP="00A21173">
      <w:pPr>
        <w:shd w:val="clear" w:color="auto" w:fill="FFFFFF"/>
        <w:ind w:left="720" w:hanging="720"/>
      </w:pPr>
    </w:p>
    <w:p w:rsidR="00197C74" w:rsidRPr="00A21173" w:rsidRDefault="00A21173" w:rsidP="00934CCE">
      <w:pPr>
        <w:pStyle w:val="Heading2"/>
      </w:pPr>
      <w:r w:rsidRPr="00A21173">
        <w:t xml:space="preserve">18. </w:t>
      </w:r>
      <w:r w:rsidR="00197C74" w:rsidRPr="00A21173">
        <w:t>Ex</w:t>
      </w:r>
      <w:r w:rsidRPr="00A21173">
        <w:t>-Gratia Expenses</w:t>
      </w:r>
    </w:p>
    <w:p w:rsidR="007D2090" w:rsidRPr="00A21173" w:rsidRDefault="007D2090" w:rsidP="00A21173">
      <w:pPr>
        <w:shd w:val="clear" w:color="auto" w:fill="FFFFFF"/>
        <w:ind w:left="720" w:hanging="720"/>
      </w:pPr>
    </w:p>
    <w:p w:rsidR="00197C74" w:rsidRPr="00A21173" w:rsidRDefault="00197C74" w:rsidP="00934CCE">
      <w:pPr>
        <w:shd w:val="clear" w:color="auto" w:fill="FFFFFF"/>
      </w:pPr>
      <w:r w:rsidRPr="00A21173">
        <w:t>Chisholm made a total of $5,000 in ex gratia payments during 2014 (2013: $13,882) to a former student.</w:t>
      </w:r>
    </w:p>
    <w:p w:rsidR="007D2090" w:rsidRDefault="007D2090" w:rsidP="00A21173">
      <w:pPr>
        <w:shd w:val="clear" w:color="auto" w:fill="FFFFFF"/>
        <w:ind w:left="720" w:hanging="720"/>
      </w:pPr>
    </w:p>
    <w:p w:rsidR="00934CCE" w:rsidRPr="00A21173" w:rsidRDefault="00934CCE" w:rsidP="00A21173">
      <w:pPr>
        <w:shd w:val="clear" w:color="auto" w:fill="FFFFFF"/>
        <w:ind w:left="720" w:hanging="720"/>
      </w:pPr>
    </w:p>
    <w:p w:rsidR="002041DE" w:rsidRDefault="00A21173" w:rsidP="00934CCE">
      <w:pPr>
        <w:pStyle w:val="Heading2"/>
      </w:pPr>
      <w:r w:rsidRPr="00A21173">
        <w:t xml:space="preserve">19. </w:t>
      </w:r>
      <w:r w:rsidR="00197C74" w:rsidRPr="00A21173">
        <w:t xml:space="preserve">Commitments </w:t>
      </w:r>
      <w:r w:rsidRPr="00A21173">
        <w:t>For Expenditure</w:t>
      </w:r>
    </w:p>
    <w:p w:rsidR="007D2090" w:rsidRPr="00A21173" w:rsidRDefault="007D2090" w:rsidP="00A21173">
      <w:pPr>
        <w:shd w:val="clear" w:color="auto" w:fill="FFFFFF"/>
        <w:ind w:left="720" w:hanging="720"/>
      </w:pPr>
    </w:p>
    <w:tbl>
      <w:tblPr>
        <w:tblW w:w="9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16"/>
        <w:gridCol w:w="2962"/>
        <w:gridCol w:w="689"/>
        <w:gridCol w:w="26"/>
        <w:gridCol w:w="1429"/>
        <w:gridCol w:w="23"/>
        <w:gridCol w:w="1528"/>
        <w:gridCol w:w="11"/>
        <w:gridCol w:w="12"/>
        <w:gridCol w:w="1391"/>
        <w:gridCol w:w="8"/>
        <w:gridCol w:w="1588"/>
        <w:gridCol w:w="8"/>
      </w:tblGrid>
      <w:tr w:rsidR="008D2328" w:rsidRPr="00A21173" w:rsidTr="008D2328">
        <w:trPr>
          <w:gridAfter w:val="1"/>
          <w:wAfter w:w="8" w:type="dxa"/>
        </w:trPr>
        <w:tc>
          <w:tcPr>
            <w:tcW w:w="2982" w:type="dxa"/>
            <w:gridSpan w:val="3"/>
            <w:vMerge w:val="restart"/>
            <w:shd w:val="clear" w:color="auto" w:fill="auto"/>
          </w:tcPr>
          <w:p w:rsidR="00A87315" w:rsidRPr="00A21173" w:rsidRDefault="00A87315" w:rsidP="00177718">
            <w:pPr>
              <w:shd w:val="clear" w:color="auto" w:fill="FFFFFF"/>
              <w:ind w:left="720" w:hanging="720"/>
            </w:pPr>
          </w:p>
        </w:tc>
        <w:tc>
          <w:tcPr>
            <w:tcW w:w="690" w:type="dxa"/>
            <w:shd w:val="clear" w:color="auto" w:fill="auto"/>
          </w:tcPr>
          <w:p w:rsidR="00A87315" w:rsidRPr="00A21173" w:rsidRDefault="00A87315" w:rsidP="00177718">
            <w:pPr>
              <w:shd w:val="clear" w:color="auto" w:fill="FFFFFF"/>
            </w:pPr>
          </w:p>
        </w:tc>
        <w:tc>
          <w:tcPr>
            <w:tcW w:w="3010" w:type="dxa"/>
            <w:gridSpan w:val="4"/>
            <w:shd w:val="clear" w:color="auto" w:fill="auto"/>
          </w:tcPr>
          <w:p w:rsidR="00A87315" w:rsidRPr="00A21173" w:rsidRDefault="00A87315" w:rsidP="00177718">
            <w:pPr>
              <w:shd w:val="clear" w:color="auto" w:fill="FFFFFF"/>
            </w:pPr>
            <w:r w:rsidRPr="00A21173">
              <w:t>Consolidated</w:t>
            </w:r>
          </w:p>
        </w:tc>
        <w:tc>
          <w:tcPr>
            <w:tcW w:w="3014" w:type="dxa"/>
            <w:gridSpan w:val="5"/>
            <w:shd w:val="clear" w:color="auto" w:fill="auto"/>
          </w:tcPr>
          <w:p w:rsidR="00A87315" w:rsidRPr="00A21173" w:rsidRDefault="00A87315" w:rsidP="00177718">
            <w:pPr>
              <w:shd w:val="clear" w:color="auto" w:fill="FFFFFF"/>
            </w:pPr>
            <w:r w:rsidRPr="00A21173">
              <w:t>Chisholm</w:t>
            </w:r>
          </w:p>
        </w:tc>
      </w:tr>
      <w:tr w:rsidR="00A87315" w:rsidRPr="00A21173" w:rsidTr="008D2328">
        <w:trPr>
          <w:gridAfter w:val="1"/>
          <w:wAfter w:w="8" w:type="dxa"/>
        </w:trPr>
        <w:tc>
          <w:tcPr>
            <w:tcW w:w="2982" w:type="dxa"/>
            <w:gridSpan w:val="3"/>
            <w:vMerge/>
            <w:shd w:val="clear" w:color="auto" w:fill="auto"/>
          </w:tcPr>
          <w:p w:rsidR="00A87315" w:rsidRPr="00A21173" w:rsidRDefault="00A87315" w:rsidP="00177718">
            <w:pPr>
              <w:shd w:val="clear" w:color="auto" w:fill="FFFFFF"/>
            </w:pPr>
          </w:p>
        </w:tc>
        <w:tc>
          <w:tcPr>
            <w:tcW w:w="690" w:type="dxa"/>
            <w:shd w:val="clear" w:color="auto" w:fill="auto"/>
          </w:tcPr>
          <w:p w:rsidR="00A87315" w:rsidRPr="00A21173" w:rsidRDefault="00A87315" w:rsidP="00177718">
            <w:pPr>
              <w:shd w:val="clear" w:color="auto" w:fill="FFFFFF"/>
            </w:pPr>
            <w:r w:rsidRPr="00A21173">
              <w:t>Note</w:t>
            </w:r>
          </w:p>
        </w:tc>
        <w:tc>
          <w:tcPr>
            <w:tcW w:w="1457" w:type="dxa"/>
            <w:gridSpan w:val="2"/>
            <w:shd w:val="clear" w:color="auto" w:fill="auto"/>
          </w:tcPr>
          <w:p w:rsidR="00A87315" w:rsidRPr="00A21173" w:rsidRDefault="00A87315" w:rsidP="00177718">
            <w:pPr>
              <w:shd w:val="clear" w:color="auto" w:fill="FFFFFF"/>
            </w:pPr>
            <w:r w:rsidRPr="00A21173">
              <w:t>2014 $'000</w:t>
            </w:r>
          </w:p>
        </w:tc>
        <w:tc>
          <w:tcPr>
            <w:tcW w:w="1553" w:type="dxa"/>
            <w:gridSpan w:val="2"/>
            <w:shd w:val="clear" w:color="auto" w:fill="auto"/>
          </w:tcPr>
          <w:p w:rsidR="00A87315" w:rsidRPr="00A21173" w:rsidRDefault="00A87315" w:rsidP="00177718">
            <w:pPr>
              <w:shd w:val="clear" w:color="auto" w:fill="FFFFFF"/>
            </w:pPr>
            <w:r w:rsidRPr="00A21173">
              <w:t>2013 $'000</w:t>
            </w:r>
          </w:p>
        </w:tc>
        <w:tc>
          <w:tcPr>
            <w:tcW w:w="1416" w:type="dxa"/>
            <w:gridSpan w:val="3"/>
            <w:shd w:val="clear" w:color="auto" w:fill="auto"/>
          </w:tcPr>
          <w:p w:rsidR="00A87315" w:rsidRPr="00A21173" w:rsidRDefault="00A87315" w:rsidP="00177718">
            <w:pPr>
              <w:shd w:val="clear" w:color="auto" w:fill="FFFFFF"/>
            </w:pPr>
            <w:r w:rsidRPr="00A21173">
              <w:t>2014 $'000</w:t>
            </w:r>
          </w:p>
        </w:tc>
        <w:tc>
          <w:tcPr>
            <w:tcW w:w="1598" w:type="dxa"/>
            <w:gridSpan w:val="2"/>
            <w:shd w:val="clear" w:color="auto" w:fill="auto"/>
          </w:tcPr>
          <w:p w:rsidR="00A87315" w:rsidRPr="00A21173" w:rsidRDefault="00A87315" w:rsidP="00177718">
            <w:pPr>
              <w:shd w:val="clear" w:color="auto" w:fill="FFFFFF"/>
            </w:pPr>
            <w:r w:rsidRPr="00A21173">
              <w:t>2013 $'000</w:t>
            </w:r>
          </w:p>
        </w:tc>
      </w:tr>
      <w:tr w:rsidR="002041DE" w:rsidRPr="00A21173" w:rsidTr="008D2328">
        <w:tblPrEx>
          <w:tblCellMar>
            <w:top w:w="0" w:type="dxa"/>
            <w:left w:w="40" w:type="dxa"/>
            <w:bottom w:w="0" w:type="dxa"/>
            <w:right w:w="40" w:type="dxa"/>
          </w:tblCellMar>
        </w:tblPrEx>
        <w:trPr>
          <w:gridBefore w:val="1"/>
          <w:trHeight w:val="307"/>
        </w:trPr>
        <w:tc>
          <w:tcPr>
            <w:tcW w:w="9687" w:type="dxa"/>
            <w:gridSpan w:val="13"/>
            <w:shd w:val="clear" w:color="auto" w:fill="FFFFFF"/>
          </w:tcPr>
          <w:p w:rsidR="002041DE" w:rsidRDefault="002041DE" w:rsidP="002041DE">
            <w:pPr>
              <w:shd w:val="clear" w:color="auto" w:fill="FFFFFF"/>
            </w:pPr>
          </w:p>
          <w:p w:rsidR="002041DE" w:rsidRPr="00A21173" w:rsidRDefault="002041DE" w:rsidP="002041DE">
            <w:pPr>
              <w:shd w:val="clear" w:color="auto" w:fill="FFFFFF"/>
            </w:pPr>
            <w:r w:rsidRPr="00A21173">
              <w:t>Capital Commitments</w:t>
            </w:r>
          </w:p>
        </w:tc>
      </w:tr>
      <w:tr w:rsidR="008D2328" w:rsidRPr="00A21173" w:rsidTr="008D2328">
        <w:tblPrEx>
          <w:tblCellMar>
            <w:top w:w="0" w:type="dxa"/>
            <w:left w:w="40" w:type="dxa"/>
            <w:bottom w:w="0" w:type="dxa"/>
            <w:right w:w="40" w:type="dxa"/>
          </w:tblCellMar>
        </w:tblPrEx>
        <w:trPr>
          <w:gridBefore w:val="1"/>
          <w:trHeight w:val="307"/>
        </w:trPr>
        <w:tc>
          <w:tcPr>
            <w:tcW w:w="9687" w:type="dxa"/>
            <w:gridSpan w:val="13"/>
            <w:shd w:val="clear" w:color="auto" w:fill="FFFFFF"/>
          </w:tcPr>
          <w:p w:rsidR="008D2328" w:rsidRDefault="008D2328" w:rsidP="008D2328">
            <w:pPr>
              <w:shd w:val="clear" w:color="auto" w:fill="FFFFFF"/>
            </w:pPr>
            <w:r w:rsidRPr="00A21173">
              <w:t>Capital expenditure contracted for at the reporting date but not recognised as liabilities is as follows:</w:t>
            </w:r>
          </w:p>
          <w:p w:rsidR="008D2328" w:rsidRDefault="008D2328" w:rsidP="008D2328">
            <w:pPr>
              <w:shd w:val="clear" w:color="auto" w:fill="FFFFFF"/>
            </w:pPr>
          </w:p>
          <w:p w:rsidR="008D2328" w:rsidRPr="00A21173" w:rsidRDefault="008D2328" w:rsidP="008D2328">
            <w:pPr>
              <w:shd w:val="clear" w:color="auto" w:fill="FFFFFF"/>
            </w:pPr>
            <w:r>
              <w:t>P</w:t>
            </w:r>
            <w:r w:rsidRPr="00A21173">
              <w:t>ayable:</w:t>
            </w:r>
          </w:p>
        </w:tc>
      </w:tr>
      <w:tr w:rsidR="008D2328" w:rsidRPr="00A21173" w:rsidTr="008D2328">
        <w:tblPrEx>
          <w:tblCellMar>
            <w:top w:w="0" w:type="dxa"/>
            <w:left w:w="40" w:type="dxa"/>
            <w:bottom w:w="0" w:type="dxa"/>
            <w:right w:w="40" w:type="dxa"/>
          </w:tblCellMar>
        </w:tblPrEx>
        <w:trPr>
          <w:gridBefore w:val="1"/>
          <w:trHeight w:val="307"/>
        </w:trPr>
        <w:tc>
          <w:tcPr>
            <w:tcW w:w="2982" w:type="dxa"/>
            <w:gridSpan w:val="2"/>
            <w:shd w:val="clear" w:color="auto" w:fill="FFFFFF"/>
          </w:tcPr>
          <w:p w:rsidR="00197C74" w:rsidRPr="00A21173" w:rsidRDefault="00197C74" w:rsidP="00A87315">
            <w:pPr>
              <w:shd w:val="clear" w:color="auto" w:fill="FFFFFF"/>
            </w:pPr>
            <w:r w:rsidRPr="00A21173">
              <w:t>Within one year</w:t>
            </w:r>
          </w:p>
        </w:tc>
        <w:tc>
          <w:tcPr>
            <w:tcW w:w="716" w:type="dxa"/>
            <w:gridSpan w:val="2"/>
            <w:shd w:val="clear" w:color="auto" w:fill="FFFFFF"/>
          </w:tcPr>
          <w:p w:rsidR="00197C74" w:rsidRPr="00A21173" w:rsidRDefault="00197C74" w:rsidP="00A21173">
            <w:pPr>
              <w:shd w:val="clear" w:color="auto" w:fill="FFFFFF"/>
              <w:ind w:left="720" w:hanging="720"/>
            </w:pPr>
          </w:p>
        </w:tc>
        <w:tc>
          <w:tcPr>
            <w:tcW w:w="1431" w:type="dxa"/>
            <w:shd w:val="clear" w:color="auto" w:fill="FFFFFF"/>
          </w:tcPr>
          <w:p w:rsidR="00197C74" w:rsidRPr="00A21173" w:rsidRDefault="00197C74" w:rsidP="00A21173">
            <w:pPr>
              <w:shd w:val="clear" w:color="auto" w:fill="FFFFFF"/>
              <w:ind w:left="720" w:hanging="720"/>
            </w:pPr>
            <w:r w:rsidRPr="00A21173">
              <w:t>67</w:t>
            </w:r>
          </w:p>
        </w:tc>
        <w:tc>
          <w:tcPr>
            <w:tcW w:w="1564" w:type="dxa"/>
            <w:gridSpan w:val="3"/>
            <w:shd w:val="clear" w:color="auto" w:fill="FFFFFF"/>
          </w:tcPr>
          <w:p w:rsidR="00197C74" w:rsidRPr="00A21173" w:rsidRDefault="00197C74" w:rsidP="00A21173">
            <w:pPr>
              <w:shd w:val="clear" w:color="auto" w:fill="FFFFFF"/>
              <w:ind w:left="720" w:hanging="720"/>
            </w:pPr>
            <w:r w:rsidRPr="00A21173">
              <w:t>19,979</w:t>
            </w:r>
          </w:p>
        </w:tc>
        <w:tc>
          <w:tcPr>
            <w:tcW w:w="1413" w:type="dxa"/>
            <w:gridSpan w:val="3"/>
            <w:shd w:val="clear" w:color="auto" w:fill="FFFFFF"/>
          </w:tcPr>
          <w:p w:rsidR="00197C74" w:rsidRPr="00A21173" w:rsidRDefault="00197C74" w:rsidP="00A21173">
            <w:pPr>
              <w:shd w:val="clear" w:color="auto" w:fill="FFFFFF"/>
              <w:ind w:left="720" w:hanging="720"/>
            </w:pPr>
            <w:r w:rsidRPr="00A21173">
              <w:t>67</w:t>
            </w:r>
          </w:p>
        </w:tc>
        <w:tc>
          <w:tcPr>
            <w:tcW w:w="1581" w:type="dxa"/>
            <w:gridSpan w:val="2"/>
            <w:shd w:val="clear" w:color="auto" w:fill="FFFFFF"/>
          </w:tcPr>
          <w:p w:rsidR="00197C74" w:rsidRPr="00A21173" w:rsidRDefault="00197C74" w:rsidP="00A21173">
            <w:pPr>
              <w:shd w:val="clear" w:color="auto" w:fill="FFFFFF"/>
              <w:ind w:left="720" w:hanging="720"/>
            </w:pPr>
            <w:r w:rsidRPr="00A21173">
              <w:t>19,979</w:t>
            </w:r>
          </w:p>
        </w:tc>
      </w:tr>
      <w:tr w:rsidR="008D2328" w:rsidRPr="00A21173" w:rsidTr="008D2328">
        <w:tblPrEx>
          <w:tblCellMar>
            <w:top w:w="0" w:type="dxa"/>
            <w:left w:w="40" w:type="dxa"/>
            <w:bottom w:w="0" w:type="dxa"/>
            <w:right w:w="40" w:type="dxa"/>
          </w:tblCellMar>
        </w:tblPrEx>
        <w:trPr>
          <w:gridBefore w:val="1"/>
          <w:trHeight w:val="336"/>
        </w:trPr>
        <w:tc>
          <w:tcPr>
            <w:tcW w:w="2982" w:type="dxa"/>
            <w:gridSpan w:val="2"/>
            <w:shd w:val="clear" w:color="auto" w:fill="FFFFFF"/>
          </w:tcPr>
          <w:p w:rsidR="00197C74" w:rsidRPr="00A21173" w:rsidRDefault="00197C74" w:rsidP="00A87315">
            <w:pPr>
              <w:shd w:val="clear" w:color="auto" w:fill="FFFFFF"/>
            </w:pPr>
            <w:r w:rsidRPr="00A21173">
              <w:t>Later than one year but not later than five years</w:t>
            </w:r>
          </w:p>
        </w:tc>
        <w:tc>
          <w:tcPr>
            <w:tcW w:w="716" w:type="dxa"/>
            <w:gridSpan w:val="2"/>
            <w:shd w:val="clear" w:color="auto" w:fill="FFFFFF"/>
          </w:tcPr>
          <w:p w:rsidR="00197C74" w:rsidRPr="00A21173" w:rsidRDefault="00197C74" w:rsidP="00A21173">
            <w:pPr>
              <w:shd w:val="clear" w:color="auto" w:fill="FFFFFF"/>
              <w:ind w:left="720" w:hanging="720"/>
            </w:pPr>
          </w:p>
        </w:tc>
        <w:tc>
          <w:tcPr>
            <w:tcW w:w="1431" w:type="dxa"/>
            <w:shd w:val="clear" w:color="auto" w:fill="FFFFFF"/>
          </w:tcPr>
          <w:p w:rsidR="00197C74" w:rsidRPr="00A21173" w:rsidRDefault="00197C74" w:rsidP="00A21173">
            <w:pPr>
              <w:shd w:val="clear" w:color="auto" w:fill="FFFFFF"/>
              <w:ind w:left="720" w:hanging="720"/>
            </w:pPr>
            <w:r w:rsidRPr="00A21173">
              <w:t>-</w:t>
            </w:r>
          </w:p>
        </w:tc>
        <w:tc>
          <w:tcPr>
            <w:tcW w:w="1564" w:type="dxa"/>
            <w:gridSpan w:val="3"/>
            <w:shd w:val="clear" w:color="auto" w:fill="FFFFFF"/>
          </w:tcPr>
          <w:p w:rsidR="00197C74" w:rsidRPr="00A21173" w:rsidRDefault="00197C74" w:rsidP="00A21173">
            <w:pPr>
              <w:shd w:val="clear" w:color="auto" w:fill="FFFFFF"/>
              <w:ind w:left="720" w:hanging="720"/>
            </w:pPr>
            <w:r w:rsidRPr="00A21173">
              <w:t>4,763</w:t>
            </w:r>
          </w:p>
        </w:tc>
        <w:tc>
          <w:tcPr>
            <w:tcW w:w="1413" w:type="dxa"/>
            <w:gridSpan w:val="3"/>
            <w:shd w:val="clear" w:color="auto" w:fill="FFFFFF"/>
          </w:tcPr>
          <w:p w:rsidR="00197C74" w:rsidRPr="00A21173" w:rsidRDefault="00197C74" w:rsidP="00A21173">
            <w:pPr>
              <w:shd w:val="clear" w:color="auto" w:fill="FFFFFF"/>
              <w:ind w:left="720" w:hanging="720"/>
            </w:pPr>
            <w:r w:rsidRPr="00A21173">
              <w:t>-</w:t>
            </w:r>
          </w:p>
        </w:tc>
        <w:tc>
          <w:tcPr>
            <w:tcW w:w="1581" w:type="dxa"/>
            <w:gridSpan w:val="2"/>
            <w:shd w:val="clear" w:color="auto" w:fill="FFFFFF"/>
          </w:tcPr>
          <w:p w:rsidR="00197C74" w:rsidRPr="00A21173" w:rsidRDefault="00197C74" w:rsidP="00A21173">
            <w:pPr>
              <w:shd w:val="clear" w:color="auto" w:fill="FFFFFF"/>
              <w:ind w:left="720" w:hanging="720"/>
            </w:pPr>
            <w:r w:rsidRPr="00A21173">
              <w:t>4,763</w:t>
            </w:r>
          </w:p>
        </w:tc>
      </w:tr>
      <w:tr w:rsidR="008D2328" w:rsidRPr="00A21173" w:rsidTr="008D2328">
        <w:tblPrEx>
          <w:tblCellMar>
            <w:top w:w="0" w:type="dxa"/>
            <w:left w:w="40" w:type="dxa"/>
            <w:bottom w:w="0" w:type="dxa"/>
            <w:right w:w="40" w:type="dxa"/>
          </w:tblCellMar>
        </w:tblPrEx>
        <w:trPr>
          <w:gridBefore w:val="1"/>
          <w:trHeight w:val="542"/>
        </w:trPr>
        <w:tc>
          <w:tcPr>
            <w:tcW w:w="2982" w:type="dxa"/>
            <w:gridSpan w:val="2"/>
            <w:shd w:val="clear" w:color="auto" w:fill="FFFFFF"/>
          </w:tcPr>
          <w:p w:rsidR="00197C74" w:rsidRPr="00A21173" w:rsidRDefault="00197C74" w:rsidP="00A87315">
            <w:pPr>
              <w:shd w:val="clear" w:color="auto" w:fill="FFFFFF"/>
            </w:pPr>
            <w:r w:rsidRPr="00A21173">
              <w:t>Total other capital expenditure commitments</w:t>
            </w:r>
          </w:p>
        </w:tc>
        <w:tc>
          <w:tcPr>
            <w:tcW w:w="716" w:type="dxa"/>
            <w:gridSpan w:val="2"/>
            <w:shd w:val="clear" w:color="auto" w:fill="FFFFFF"/>
          </w:tcPr>
          <w:p w:rsidR="00197C74" w:rsidRPr="00A21173" w:rsidRDefault="00197C74" w:rsidP="00A21173">
            <w:pPr>
              <w:shd w:val="clear" w:color="auto" w:fill="FFFFFF"/>
              <w:ind w:left="720" w:hanging="720"/>
            </w:pPr>
          </w:p>
        </w:tc>
        <w:tc>
          <w:tcPr>
            <w:tcW w:w="1431" w:type="dxa"/>
            <w:shd w:val="clear" w:color="auto" w:fill="FFFFFF"/>
          </w:tcPr>
          <w:p w:rsidR="00197C74" w:rsidRPr="00A21173" w:rsidRDefault="00197C74" w:rsidP="00A21173">
            <w:pPr>
              <w:shd w:val="clear" w:color="auto" w:fill="FFFFFF"/>
              <w:ind w:left="720" w:hanging="720"/>
            </w:pPr>
            <w:r w:rsidRPr="00A21173">
              <w:t>67</w:t>
            </w:r>
          </w:p>
        </w:tc>
        <w:tc>
          <w:tcPr>
            <w:tcW w:w="1564" w:type="dxa"/>
            <w:gridSpan w:val="3"/>
            <w:shd w:val="clear" w:color="auto" w:fill="FFFFFF"/>
          </w:tcPr>
          <w:p w:rsidR="00197C74" w:rsidRPr="00A21173" w:rsidRDefault="00197C74" w:rsidP="00932388">
            <w:pPr>
              <w:shd w:val="clear" w:color="auto" w:fill="FFFFFF"/>
              <w:ind w:left="720" w:hanging="720"/>
            </w:pPr>
            <w:r w:rsidRPr="00A21173">
              <w:t>24,742</w:t>
            </w:r>
          </w:p>
        </w:tc>
        <w:tc>
          <w:tcPr>
            <w:tcW w:w="1413" w:type="dxa"/>
            <w:gridSpan w:val="3"/>
            <w:shd w:val="clear" w:color="auto" w:fill="FFFFFF"/>
          </w:tcPr>
          <w:p w:rsidR="00197C74" w:rsidRPr="00A21173" w:rsidRDefault="00197C74" w:rsidP="00A21173">
            <w:pPr>
              <w:shd w:val="clear" w:color="auto" w:fill="FFFFFF"/>
              <w:ind w:left="720" w:hanging="720"/>
            </w:pPr>
            <w:r w:rsidRPr="00A21173">
              <w:t>67</w:t>
            </w:r>
          </w:p>
        </w:tc>
        <w:tc>
          <w:tcPr>
            <w:tcW w:w="1581" w:type="dxa"/>
            <w:gridSpan w:val="2"/>
            <w:shd w:val="clear" w:color="auto" w:fill="FFFFFF"/>
          </w:tcPr>
          <w:p w:rsidR="00197C74" w:rsidRPr="00A21173" w:rsidRDefault="00197C74" w:rsidP="00A21173">
            <w:pPr>
              <w:shd w:val="clear" w:color="auto" w:fill="FFFFFF"/>
              <w:ind w:left="720" w:hanging="720"/>
            </w:pPr>
            <w:r w:rsidRPr="00A21173">
              <w:t>24,742</w:t>
            </w:r>
          </w:p>
        </w:tc>
      </w:tr>
      <w:tr w:rsidR="008D2328" w:rsidRPr="00A21173" w:rsidTr="008D2328">
        <w:tblPrEx>
          <w:tblCellMar>
            <w:top w:w="0" w:type="dxa"/>
            <w:left w:w="40" w:type="dxa"/>
            <w:bottom w:w="0" w:type="dxa"/>
            <w:right w:w="40" w:type="dxa"/>
          </w:tblCellMar>
        </w:tblPrEx>
        <w:trPr>
          <w:gridBefore w:val="1"/>
          <w:trHeight w:val="336"/>
        </w:trPr>
        <w:tc>
          <w:tcPr>
            <w:tcW w:w="2982" w:type="dxa"/>
            <w:gridSpan w:val="2"/>
            <w:shd w:val="clear" w:color="auto" w:fill="FFFFFF"/>
          </w:tcPr>
          <w:p w:rsidR="00197C74" w:rsidRPr="00A21173" w:rsidRDefault="00197C74" w:rsidP="00A87315">
            <w:pPr>
              <w:shd w:val="clear" w:color="auto" w:fill="FFFFFF"/>
            </w:pPr>
            <w:r w:rsidRPr="00A21173">
              <w:t>GST reclaimable on the above</w:t>
            </w:r>
          </w:p>
        </w:tc>
        <w:tc>
          <w:tcPr>
            <w:tcW w:w="716" w:type="dxa"/>
            <w:gridSpan w:val="2"/>
            <w:shd w:val="clear" w:color="auto" w:fill="FFFFFF"/>
          </w:tcPr>
          <w:p w:rsidR="00197C74" w:rsidRPr="00A21173" w:rsidRDefault="00197C74" w:rsidP="00A21173">
            <w:pPr>
              <w:shd w:val="clear" w:color="auto" w:fill="FFFFFF"/>
              <w:ind w:left="720" w:hanging="720"/>
            </w:pPr>
          </w:p>
        </w:tc>
        <w:tc>
          <w:tcPr>
            <w:tcW w:w="1431" w:type="dxa"/>
            <w:shd w:val="clear" w:color="auto" w:fill="FFFFFF"/>
          </w:tcPr>
          <w:p w:rsidR="00197C74" w:rsidRPr="00A21173" w:rsidRDefault="00197C74" w:rsidP="00A21173">
            <w:pPr>
              <w:shd w:val="clear" w:color="auto" w:fill="FFFFFF"/>
              <w:ind w:left="720" w:hanging="720"/>
            </w:pPr>
            <w:r w:rsidRPr="00A21173">
              <w:t>6</w:t>
            </w:r>
          </w:p>
        </w:tc>
        <w:tc>
          <w:tcPr>
            <w:tcW w:w="1564" w:type="dxa"/>
            <w:gridSpan w:val="3"/>
            <w:shd w:val="clear" w:color="auto" w:fill="FFFFFF"/>
          </w:tcPr>
          <w:p w:rsidR="00197C74" w:rsidRPr="00A21173" w:rsidRDefault="00197C74" w:rsidP="00A21173">
            <w:pPr>
              <w:shd w:val="clear" w:color="auto" w:fill="FFFFFF"/>
              <w:ind w:left="720" w:hanging="720"/>
            </w:pPr>
            <w:r w:rsidRPr="00A21173">
              <w:t>2,249</w:t>
            </w:r>
          </w:p>
        </w:tc>
        <w:tc>
          <w:tcPr>
            <w:tcW w:w="1413" w:type="dxa"/>
            <w:gridSpan w:val="3"/>
            <w:shd w:val="clear" w:color="auto" w:fill="FFFFFF"/>
          </w:tcPr>
          <w:p w:rsidR="00197C74" w:rsidRPr="00A21173" w:rsidRDefault="00197C74" w:rsidP="00A21173">
            <w:pPr>
              <w:shd w:val="clear" w:color="auto" w:fill="FFFFFF"/>
              <w:ind w:left="720" w:hanging="720"/>
            </w:pPr>
            <w:r w:rsidRPr="00A21173">
              <w:t>6</w:t>
            </w:r>
          </w:p>
        </w:tc>
        <w:tc>
          <w:tcPr>
            <w:tcW w:w="1581" w:type="dxa"/>
            <w:gridSpan w:val="2"/>
            <w:shd w:val="clear" w:color="auto" w:fill="FFFFFF"/>
          </w:tcPr>
          <w:p w:rsidR="00197C74" w:rsidRPr="00A21173" w:rsidRDefault="002041DE" w:rsidP="00A21173">
            <w:pPr>
              <w:shd w:val="clear" w:color="auto" w:fill="FFFFFF"/>
              <w:ind w:left="720" w:hanging="720"/>
            </w:pPr>
            <w:r>
              <w:t>2,</w:t>
            </w:r>
            <w:r w:rsidR="00197C74" w:rsidRPr="00A21173">
              <w:t>249</w:t>
            </w:r>
          </w:p>
        </w:tc>
      </w:tr>
      <w:tr w:rsidR="008D2328" w:rsidRPr="00A21173" w:rsidTr="008D2328">
        <w:tblPrEx>
          <w:tblCellMar>
            <w:top w:w="0" w:type="dxa"/>
            <w:left w:w="40" w:type="dxa"/>
            <w:bottom w:w="0" w:type="dxa"/>
            <w:right w:w="40" w:type="dxa"/>
          </w:tblCellMar>
        </w:tblPrEx>
        <w:trPr>
          <w:gridBefore w:val="1"/>
          <w:trHeight w:val="576"/>
        </w:trPr>
        <w:tc>
          <w:tcPr>
            <w:tcW w:w="2982" w:type="dxa"/>
            <w:gridSpan w:val="2"/>
            <w:shd w:val="clear" w:color="auto" w:fill="FFFFFF"/>
          </w:tcPr>
          <w:p w:rsidR="00197C74" w:rsidRPr="00A21173" w:rsidRDefault="00197C74" w:rsidP="00A87315">
            <w:pPr>
              <w:shd w:val="clear" w:color="auto" w:fill="FFFFFF"/>
            </w:pPr>
            <w:r w:rsidRPr="00A21173">
              <w:t>Net other capital expenditure commitments</w:t>
            </w:r>
          </w:p>
        </w:tc>
        <w:tc>
          <w:tcPr>
            <w:tcW w:w="716" w:type="dxa"/>
            <w:gridSpan w:val="2"/>
            <w:shd w:val="clear" w:color="auto" w:fill="FFFFFF"/>
          </w:tcPr>
          <w:p w:rsidR="00197C74" w:rsidRPr="00A21173" w:rsidRDefault="00197C74" w:rsidP="00A21173">
            <w:pPr>
              <w:shd w:val="clear" w:color="auto" w:fill="FFFFFF"/>
              <w:ind w:left="720" w:hanging="720"/>
            </w:pPr>
          </w:p>
        </w:tc>
        <w:tc>
          <w:tcPr>
            <w:tcW w:w="1431" w:type="dxa"/>
            <w:shd w:val="clear" w:color="auto" w:fill="FFFFFF"/>
          </w:tcPr>
          <w:p w:rsidR="00197C74" w:rsidRPr="00A21173" w:rsidRDefault="00197C74" w:rsidP="00A21173">
            <w:pPr>
              <w:shd w:val="clear" w:color="auto" w:fill="FFFFFF"/>
              <w:ind w:left="720" w:hanging="720"/>
            </w:pPr>
            <w:r w:rsidRPr="00A21173">
              <w:t>61</w:t>
            </w:r>
          </w:p>
        </w:tc>
        <w:tc>
          <w:tcPr>
            <w:tcW w:w="1564" w:type="dxa"/>
            <w:gridSpan w:val="3"/>
            <w:shd w:val="clear" w:color="auto" w:fill="FFFFFF"/>
          </w:tcPr>
          <w:p w:rsidR="00197C74" w:rsidRPr="00A21173" w:rsidRDefault="00197C74" w:rsidP="00A21173">
            <w:pPr>
              <w:shd w:val="clear" w:color="auto" w:fill="FFFFFF"/>
              <w:ind w:left="720" w:hanging="720"/>
            </w:pPr>
            <w:r w:rsidRPr="00A21173">
              <w:t>22,493</w:t>
            </w:r>
          </w:p>
        </w:tc>
        <w:tc>
          <w:tcPr>
            <w:tcW w:w="1413" w:type="dxa"/>
            <w:gridSpan w:val="3"/>
            <w:shd w:val="clear" w:color="auto" w:fill="FFFFFF"/>
          </w:tcPr>
          <w:p w:rsidR="00197C74" w:rsidRPr="00A21173" w:rsidRDefault="00197C74" w:rsidP="00A21173">
            <w:pPr>
              <w:shd w:val="clear" w:color="auto" w:fill="FFFFFF"/>
              <w:ind w:left="720" w:hanging="720"/>
            </w:pPr>
            <w:r w:rsidRPr="00A21173">
              <w:t>61</w:t>
            </w:r>
          </w:p>
        </w:tc>
        <w:tc>
          <w:tcPr>
            <w:tcW w:w="1581" w:type="dxa"/>
            <w:gridSpan w:val="2"/>
            <w:shd w:val="clear" w:color="auto" w:fill="FFFFFF"/>
          </w:tcPr>
          <w:p w:rsidR="00197C74" w:rsidRPr="00A21173" w:rsidRDefault="00197C74" w:rsidP="00A21173">
            <w:pPr>
              <w:shd w:val="clear" w:color="auto" w:fill="FFFFFF"/>
              <w:ind w:left="720" w:hanging="720"/>
            </w:pPr>
            <w:r w:rsidRPr="00A21173">
              <w:t>22,493</w:t>
            </w:r>
          </w:p>
        </w:tc>
      </w:tr>
      <w:tr w:rsidR="008D2328" w:rsidRPr="00A21173" w:rsidTr="008D2328">
        <w:tblPrEx>
          <w:tblCellMar>
            <w:top w:w="0" w:type="dxa"/>
            <w:left w:w="40" w:type="dxa"/>
            <w:bottom w:w="0" w:type="dxa"/>
            <w:right w:w="40" w:type="dxa"/>
          </w:tblCellMar>
        </w:tblPrEx>
        <w:trPr>
          <w:gridBefore w:val="1"/>
          <w:trHeight w:val="576"/>
        </w:trPr>
        <w:tc>
          <w:tcPr>
            <w:tcW w:w="9687" w:type="dxa"/>
            <w:gridSpan w:val="13"/>
            <w:shd w:val="clear" w:color="auto" w:fill="FFFFFF"/>
          </w:tcPr>
          <w:p w:rsidR="008D2328" w:rsidRDefault="008D2328" w:rsidP="008D2328">
            <w:pPr>
              <w:shd w:val="clear" w:color="auto" w:fill="FFFFFF"/>
            </w:pPr>
          </w:p>
          <w:p w:rsidR="008D2328" w:rsidRPr="00A21173" w:rsidRDefault="008D2328" w:rsidP="008D2328">
            <w:pPr>
              <w:shd w:val="clear" w:color="auto" w:fill="FFFFFF"/>
            </w:pPr>
            <w:proofErr w:type="spellStart"/>
            <w:r w:rsidRPr="00A21173">
              <w:t>Non Cancell</w:t>
            </w:r>
            <w:r>
              <w:t>able</w:t>
            </w:r>
            <w:proofErr w:type="spellEnd"/>
            <w:r>
              <w:t xml:space="preserve"> Operating Lease Commitment</w:t>
            </w:r>
          </w:p>
        </w:tc>
      </w:tr>
      <w:tr w:rsidR="008D2328" w:rsidRPr="00A21173" w:rsidTr="008D2328">
        <w:tblPrEx>
          <w:tblCellMar>
            <w:top w:w="0" w:type="dxa"/>
            <w:left w:w="40" w:type="dxa"/>
            <w:bottom w:w="0" w:type="dxa"/>
            <w:right w:w="40" w:type="dxa"/>
          </w:tblCellMar>
        </w:tblPrEx>
        <w:trPr>
          <w:gridBefore w:val="1"/>
          <w:trHeight w:val="576"/>
        </w:trPr>
        <w:tc>
          <w:tcPr>
            <w:tcW w:w="9687" w:type="dxa"/>
            <w:gridSpan w:val="13"/>
            <w:shd w:val="clear" w:color="auto" w:fill="FFFFFF"/>
          </w:tcPr>
          <w:p w:rsidR="008D2328" w:rsidRDefault="008D2328" w:rsidP="008D2328">
            <w:pPr>
              <w:shd w:val="clear" w:color="auto" w:fill="FFFFFF"/>
            </w:pPr>
            <w:r w:rsidRPr="00A21173">
              <w:t>Non-cancellable operating lease commitments in relation to leases contracted for at the reporting date but not recognised as liabilities are as follow</w:t>
            </w:r>
            <w:r>
              <w:t>s</w:t>
            </w:r>
            <w:r w:rsidRPr="00A21173">
              <w:t>:</w:t>
            </w:r>
          </w:p>
          <w:p w:rsidR="008D2328" w:rsidRDefault="008D2328" w:rsidP="008D2328">
            <w:pPr>
              <w:shd w:val="clear" w:color="auto" w:fill="FFFFFF"/>
            </w:pPr>
          </w:p>
          <w:p w:rsidR="008D2328" w:rsidRPr="00A21173" w:rsidRDefault="008D2328" w:rsidP="008D2328">
            <w:pPr>
              <w:shd w:val="clear" w:color="auto" w:fill="FFFFFF"/>
            </w:pPr>
            <w:r w:rsidRPr="00A21173">
              <w:t>Payable:</w:t>
            </w:r>
          </w:p>
        </w:tc>
      </w:tr>
      <w:tr w:rsidR="006F100A" w:rsidRPr="00A21173" w:rsidTr="008D232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50"/>
        </w:trPr>
        <w:tc>
          <w:tcPr>
            <w:tcW w:w="2966" w:type="dxa"/>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Within one year</w:t>
            </w:r>
          </w:p>
        </w:tc>
        <w:tc>
          <w:tcPr>
            <w:tcW w:w="71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2,379</w:t>
            </w:r>
          </w:p>
        </w:tc>
        <w:tc>
          <w:tcPr>
            <w:tcW w:w="15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1,588</w:t>
            </w:r>
          </w:p>
        </w:tc>
        <w:tc>
          <w:tcPr>
            <w:tcW w:w="140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2,379</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1,588</w:t>
            </w:r>
          </w:p>
        </w:tc>
      </w:tr>
      <w:tr w:rsidR="006F100A" w:rsidRPr="00A21173" w:rsidTr="008D232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2966" w:type="dxa"/>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8D2328">
            <w:pPr>
              <w:shd w:val="clear" w:color="auto" w:fill="FFFFFF"/>
            </w:pPr>
            <w:r w:rsidRPr="00A21173">
              <w:t>Later than one year but not later than five years</w:t>
            </w:r>
          </w:p>
        </w:tc>
        <w:tc>
          <w:tcPr>
            <w:tcW w:w="71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E51127">
            <w:pPr>
              <w:shd w:val="clear" w:color="auto" w:fill="FFFFFF"/>
              <w:ind w:left="720" w:hanging="720"/>
            </w:pPr>
            <w:r w:rsidRPr="00A21173">
              <w:t>7,452</w:t>
            </w:r>
          </w:p>
        </w:tc>
        <w:tc>
          <w:tcPr>
            <w:tcW w:w="15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1,343</w:t>
            </w:r>
          </w:p>
        </w:tc>
        <w:tc>
          <w:tcPr>
            <w:tcW w:w="140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BF5DBE">
            <w:pPr>
              <w:shd w:val="clear" w:color="auto" w:fill="FFFFFF"/>
              <w:ind w:left="720" w:hanging="720"/>
            </w:pPr>
            <w:r w:rsidRPr="00A21173">
              <w:t>7,452</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1,343</w:t>
            </w:r>
          </w:p>
        </w:tc>
      </w:tr>
      <w:tr w:rsidR="006F100A" w:rsidRPr="00A21173" w:rsidTr="008D232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50"/>
        </w:trPr>
        <w:tc>
          <w:tcPr>
            <w:tcW w:w="2966" w:type="dxa"/>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8D2328">
            <w:pPr>
              <w:shd w:val="clear" w:color="auto" w:fill="FFFFFF"/>
            </w:pPr>
            <w:r w:rsidRPr="00A21173">
              <w:t>Total lease commitments</w:t>
            </w:r>
          </w:p>
        </w:tc>
        <w:tc>
          <w:tcPr>
            <w:tcW w:w="71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9,831</w:t>
            </w:r>
          </w:p>
        </w:tc>
        <w:tc>
          <w:tcPr>
            <w:tcW w:w="15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2,931</w:t>
            </w:r>
          </w:p>
        </w:tc>
        <w:tc>
          <w:tcPr>
            <w:tcW w:w="140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9,831</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2,931</w:t>
            </w:r>
          </w:p>
        </w:tc>
      </w:tr>
      <w:tr w:rsidR="006F100A" w:rsidRPr="00A21173" w:rsidTr="008D232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2966" w:type="dxa"/>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8D2328">
            <w:pPr>
              <w:shd w:val="clear" w:color="auto" w:fill="FFFFFF"/>
            </w:pPr>
            <w:r w:rsidRPr="00A21173">
              <w:t>GST reclaimable on the above</w:t>
            </w:r>
          </w:p>
        </w:tc>
        <w:tc>
          <w:tcPr>
            <w:tcW w:w="71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894</w:t>
            </w:r>
          </w:p>
        </w:tc>
        <w:tc>
          <w:tcPr>
            <w:tcW w:w="15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266</w:t>
            </w:r>
          </w:p>
        </w:tc>
        <w:tc>
          <w:tcPr>
            <w:tcW w:w="140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894</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266</w:t>
            </w:r>
          </w:p>
        </w:tc>
      </w:tr>
      <w:tr w:rsidR="006F100A" w:rsidRPr="00A21173" w:rsidTr="008D2328">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36"/>
        </w:trPr>
        <w:tc>
          <w:tcPr>
            <w:tcW w:w="2966" w:type="dxa"/>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8D2328">
            <w:pPr>
              <w:shd w:val="clear" w:color="auto" w:fill="FFFFFF"/>
            </w:pPr>
            <w:r w:rsidRPr="00A21173">
              <w:t>Net operating lease commitments</w:t>
            </w:r>
          </w:p>
        </w:tc>
        <w:tc>
          <w:tcPr>
            <w:tcW w:w="71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8,937</w:t>
            </w:r>
          </w:p>
        </w:tc>
        <w:tc>
          <w:tcPr>
            <w:tcW w:w="15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2,665</w:t>
            </w:r>
          </w:p>
        </w:tc>
        <w:tc>
          <w:tcPr>
            <w:tcW w:w="140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8,937</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2,665</w:t>
            </w:r>
          </w:p>
        </w:tc>
      </w:tr>
    </w:tbl>
    <w:p w:rsidR="007D2090" w:rsidRPr="00A21173" w:rsidRDefault="00197C74" w:rsidP="00A21173">
      <w:pPr>
        <w:shd w:val="clear" w:color="auto" w:fill="FFFFFF"/>
        <w:ind w:left="720" w:hanging="720"/>
      </w:pPr>
      <w:r w:rsidRPr="00A21173">
        <w:t>&lt;pp&gt;</w:t>
      </w:r>
      <w:r w:rsidR="007D2090" w:rsidRPr="00A21173">
        <w:t xml:space="preserve"> 66</w:t>
      </w:r>
    </w:p>
    <w:p w:rsidR="007D2090" w:rsidRPr="00A21173" w:rsidRDefault="007D2090" w:rsidP="00A21173">
      <w:pPr>
        <w:shd w:val="clear" w:color="auto" w:fill="FFFFFF"/>
        <w:ind w:left="720" w:hanging="720"/>
      </w:pPr>
    </w:p>
    <w:tbl>
      <w:tblPr>
        <w:tblW w:w="9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2967"/>
        <w:gridCol w:w="689"/>
        <w:gridCol w:w="11"/>
        <w:gridCol w:w="1440"/>
        <w:gridCol w:w="1547"/>
        <w:gridCol w:w="32"/>
        <w:gridCol w:w="1387"/>
        <w:gridCol w:w="13"/>
        <w:gridCol w:w="1585"/>
        <w:gridCol w:w="17"/>
      </w:tblGrid>
      <w:tr w:rsidR="00C13050" w:rsidRPr="00A21173" w:rsidTr="00BD26CE">
        <w:trPr>
          <w:gridAfter w:val="1"/>
          <w:wAfter w:w="17" w:type="dxa"/>
        </w:trPr>
        <w:tc>
          <w:tcPr>
            <w:tcW w:w="2975" w:type="dxa"/>
            <w:gridSpan w:val="2"/>
            <w:vMerge w:val="restart"/>
            <w:shd w:val="clear" w:color="auto" w:fill="auto"/>
          </w:tcPr>
          <w:p w:rsidR="00C13050" w:rsidRPr="00A21173" w:rsidRDefault="00C13050" w:rsidP="00177718">
            <w:pPr>
              <w:shd w:val="clear" w:color="auto" w:fill="FFFFFF"/>
              <w:ind w:left="720" w:hanging="720"/>
            </w:pPr>
          </w:p>
        </w:tc>
        <w:tc>
          <w:tcPr>
            <w:tcW w:w="690" w:type="dxa"/>
            <w:shd w:val="clear" w:color="auto" w:fill="auto"/>
          </w:tcPr>
          <w:p w:rsidR="00C13050" w:rsidRPr="00A21173" w:rsidRDefault="00C13050" w:rsidP="00177718">
            <w:pPr>
              <w:shd w:val="clear" w:color="auto" w:fill="FFFFFF"/>
            </w:pPr>
          </w:p>
        </w:tc>
        <w:tc>
          <w:tcPr>
            <w:tcW w:w="3004" w:type="dxa"/>
            <w:gridSpan w:val="3"/>
            <w:shd w:val="clear" w:color="auto" w:fill="auto"/>
          </w:tcPr>
          <w:p w:rsidR="00C13050" w:rsidRPr="00A21173" w:rsidRDefault="00C13050" w:rsidP="00177718">
            <w:pPr>
              <w:shd w:val="clear" w:color="auto" w:fill="FFFFFF"/>
            </w:pPr>
            <w:r w:rsidRPr="00A21173">
              <w:t>Consolidated</w:t>
            </w:r>
          </w:p>
        </w:tc>
        <w:tc>
          <w:tcPr>
            <w:tcW w:w="3024" w:type="dxa"/>
            <w:gridSpan w:val="4"/>
            <w:shd w:val="clear" w:color="auto" w:fill="auto"/>
          </w:tcPr>
          <w:p w:rsidR="00C13050" w:rsidRPr="00A21173" w:rsidRDefault="00C13050" w:rsidP="00177718">
            <w:pPr>
              <w:shd w:val="clear" w:color="auto" w:fill="FFFFFF"/>
            </w:pPr>
            <w:r w:rsidRPr="00A21173">
              <w:t>Chisholm</w:t>
            </w:r>
          </w:p>
        </w:tc>
      </w:tr>
      <w:tr w:rsidR="00F52124" w:rsidRPr="00A21173" w:rsidTr="00BD26CE">
        <w:trPr>
          <w:gridAfter w:val="1"/>
          <w:wAfter w:w="17" w:type="dxa"/>
        </w:trPr>
        <w:tc>
          <w:tcPr>
            <w:tcW w:w="2975" w:type="dxa"/>
            <w:gridSpan w:val="2"/>
            <w:vMerge/>
            <w:shd w:val="clear" w:color="auto" w:fill="auto"/>
          </w:tcPr>
          <w:p w:rsidR="00C13050" w:rsidRPr="00A21173" w:rsidRDefault="00C13050" w:rsidP="00177718">
            <w:pPr>
              <w:shd w:val="clear" w:color="auto" w:fill="FFFFFF"/>
            </w:pPr>
          </w:p>
        </w:tc>
        <w:tc>
          <w:tcPr>
            <w:tcW w:w="690" w:type="dxa"/>
            <w:shd w:val="clear" w:color="auto" w:fill="auto"/>
          </w:tcPr>
          <w:p w:rsidR="00C13050" w:rsidRPr="00A21173" w:rsidRDefault="00C13050" w:rsidP="00177718">
            <w:pPr>
              <w:shd w:val="clear" w:color="auto" w:fill="FFFFFF"/>
            </w:pPr>
            <w:r w:rsidRPr="00A21173">
              <w:t>Note</w:t>
            </w:r>
          </w:p>
        </w:tc>
        <w:tc>
          <w:tcPr>
            <w:tcW w:w="1454" w:type="dxa"/>
            <w:gridSpan w:val="2"/>
            <w:shd w:val="clear" w:color="auto" w:fill="auto"/>
          </w:tcPr>
          <w:p w:rsidR="00C13050" w:rsidRPr="00A21173" w:rsidRDefault="00C13050" w:rsidP="00177718">
            <w:pPr>
              <w:shd w:val="clear" w:color="auto" w:fill="FFFFFF"/>
            </w:pPr>
            <w:r w:rsidRPr="00A21173">
              <w:t>2014 $'000</w:t>
            </w:r>
          </w:p>
        </w:tc>
        <w:tc>
          <w:tcPr>
            <w:tcW w:w="1550" w:type="dxa"/>
            <w:shd w:val="clear" w:color="auto" w:fill="auto"/>
          </w:tcPr>
          <w:p w:rsidR="00C13050" w:rsidRPr="00A21173" w:rsidRDefault="00C13050" w:rsidP="00177718">
            <w:pPr>
              <w:shd w:val="clear" w:color="auto" w:fill="FFFFFF"/>
            </w:pPr>
            <w:r w:rsidRPr="00A21173">
              <w:t>2013 $'000</w:t>
            </w:r>
          </w:p>
        </w:tc>
        <w:tc>
          <w:tcPr>
            <w:tcW w:w="1422" w:type="dxa"/>
            <w:gridSpan w:val="2"/>
            <w:shd w:val="clear" w:color="auto" w:fill="auto"/>
          </w:tcPr>
          <w:p w:rsidR="00C13050" w:rsidRPr="00A21173" w:rsidRDefault="00C13050" w:rsidP="00177718">
            <w:pPr>
              <w:shd w:val="clear" w:color="auto" w:fill="FFFFFF"/>
            </w:pPr>
            <w:r w:rsidRPr="00A21173">
              <w:t>2014 $'000</w:t>
            </w:r>
          </w:p>
        </w:tc>
        <w:tc>
          <w:tcPr>
            <w:tcW w:w="1602" w:type="dxa"/>
            <w:gridSpan w:val="2"/>
            <w:shd w:val="clear" w:color="auto" w:fill="auto"/>
          </w:tcPr>
          <w:p w:rsidR="00C13050" w:rsidRPr="00A21173" w:rsidRDefault="00C13050" w:rsidP="00177718">
            <w:pPr>
              <w:shd w:val="clear" w:color="auto" w:fill="FFFFFF"/>
            </w:pPr>
            <w:r w:rsidRPr="00A21173">
              <w:t>2013 $'000</w:t>
            </w:r>
          </w:p>
        </w:tc>
      </w:tr>
      <w:tr w:rsidR="008D0F78" w:rsidRPr="00A21173" w:rsidTr="00BD26CE">
        <w:trPr>
          <w:gridAfter w:val="1"/>
          <w:wAfter w:w="17" w:type="dxa"/>
        </w:trPr>
        <w:tc>
          <w:tcPr>
            <w:tcW w:w="9693" w:type="dxa"/>
            <w:gridSpan w:val="10"/>
            <w:shd w:val="clear" w:color="auto" w:fill="auto"/>
          </w:tcPr>
          <w:p w:rsidR="008D0F78" w:rsidRDefault="008D0F78" w:rsidP="008D0F78">
            <w:pPr>
              <w:shd w:val="clear" w:color="auto" w:fill="FFFFFF"/>
              <w:ind w:left="720" w:hanging="720"/>
            </w:pPr>
          </w:p>
          <w:p w:rsidR="008D0F78" w:rsidRPr="00A21173" w:rsidRDefault="008D0F78" w:rsidP="008D0F78">
            <w:pPr>
              <w:shd w:val="clear" w:color="auto" w:fill="FFFFFF"/>
              <w:ind w:left="720" w:hanging="720"/>
            </w:pPr>
            <w:r>
              <w:t>Other expenditure commitments</w:t>
            </w:r>
          </w:p>
        </w:tc>
      </w:tr>
      <w:tr w:rsidR="008D0F78" w:rsidRPr="00A21173" w:rsidTr="00BD26CE">
        <w:trPr>
          <w:gridAfter w:val="1"/>
          <w:wAfter w:w="17" w:type="dxa"/>
        </w:trPr>
        <w:tc>
          <w:tcPr>
            <w:tcW w:w="9693" w:type="dxa"/>
            <w:gridSpan w:val="10"/>
            <w:shd w:val="clear" w:color="auto" w:fill="auto"/>
          </w:tcPr>
          <w:p w:rsidR="008D0F78" w:rsidRDefault="008D0F78" w:rsidP="00177718">
            <w:pPr>
              <w:shd w:val="clear" w:color="auto" w:fill="FFFFFF"/>
            </w:pPr>
            <w:r w:rsidRPr="00A21173">
              <w:t>Expenditure commitments for maintenance services in existence at reporting date but not recognised as liabilities are as follows:</w:t>
            </w:r>
          </w:p>
          <w:p w:rsidR="008D0F78" w:rsidRDefault="008D0F78" w:rsidP="00177718">
            <w:pPr>
              <w:shd w:val="clear" w:color="auto" w:fill="FFFFFF"/>
            </w:pPr>
          </w:p>
          <w:p w:rsidR="008D0F78" w:rsidRPr="00A21173" w:rsidRDefault="008D0F78" w:rsidP="00177718">
            <w:pPr>
              <w:shd w:val="clear" w:color="auto" w:fill="FFFFFF"/>
            </w:pPr>
            <w:r>
              <w:t>Payable:</w:t>
            </w:r>
          </w:p>
        </w:tc>
      </w:tr>
      <w:tr w:rsidR="007A5ECA"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22"/>
        </w:trPr>
        <w:tc>
          <w:tcPr>
            <w:tcW w:w="2975" w:type="dxa"/>
            <w:shd w:val="clear" w:color="auto" w:fill="FFFFFF"/>
          </w:tcPr>
          <w:p w:rsidR="00197C74" w:rsidRPr="00A21173" w:rsidRDefault="008D0F78" w:rsidP="00A21173">
            <w:pPr>
              <w:shd w:val="clear" w:color="auto" w:fill="FFFFFF"/>
              <w:ind w:left="720" w:hanging="720"/>
            </w:pPr>
            <w:r>
              <w:t>Within one year</w:t>
            </w:r>
          </w:p>
        </w:tc>
        <w:tc>
          <w:tcPr>
            <w:tcW w:w="690" w:type="dxa"/>
            <w:gridSpan w:val="2"/>
            <w:shd w:val="clear" w:color="auto" w:fill="FFFFFF"/>
          </w:tcPr>
          <w:p w:rsidR="00197C74" w:rsidRPr="00A21173" w:rsidRDefault="00197C74" w:rsidP="00A21173">
            <w:pPr>
              <w:shd w:val="clear" w:color="auto" w:fill="FFFFFF"/>
              <w:ind w:left="720" w:hanging="720"/>
            </w:pPr>
          </w:p>
        </w:tc>
        <w:tc>
          <w:tcPr>
            <w:tcW w:w="1441" w:type="dxa"/>
            <w:shd w:val="clear" w:color="auto" w:fill="FFFFFF"/>
          </w:tcPr>
          <w:p w:rsidR="00197C74" w:rsidRPr="00A21173" w:rsidRDefault="00197C74" w:rsidP="00A21173">
            <w:pPr>
              <w:shd w:val="clear" w:color="auto" w:fill="FFFFFF"/>
              <w:ind w:left="720" w:hanging="720"/>
            </w:pPr>
            <w:r w:rsidRPr="00A21173">
              <w:t>2,517</w:t>
            </w:r>
          </w:p>
        </w:tc>
        <w:tc>
          <w:tcPr>
            <w:tcW w:w="1582" w:type="dxa"/>
            <w:gridSpan w:val="2"/>
            <w:shd w:val="clear" w:color="auto" w:fill="FFFFFF"/>
          </w:tcPr>
          <w:p w:rsidR="00197C74" w:rsidRPr="00A21173" w:rsidRDefault="00197C74" w:rsidP="00A21173">
            <w:pPr>
              <w:shd w:val="clear" w:color="auto" w:fill="FFFFFF"/>
              <w:ind w:left="720" w:hanging="720"/>
            </w:pPr>
            <w:r w:rsidRPr="00A21173">
              <w:t>5,077</w:t>
            </w:r>
          </w:p>
        </w:tc>
        <w:tc>
          <w:tcPr>
            <w:tcW w:w="1403" w:type="dxa"/>
            <w:gridSpan w:val="2"/>
            <w:shd w:val="clear" w:color="auto" w:fill="FFFFFF"/>
          </w:tcPr>
          <w:p w:rsidR="00197C74" w:rsidRPr="00A21173" w:rsidRDefault="00197C74" w:rsidP="00A21173">
            <w:pPr>
              <w:shd w:val="clear" w:color="auto" w:fill="FFFFFF"/>
              <w:ind w:left="720" w:hanging="720"/>
            </w:pPr>
            <w:r w:rsidRPr="00A21173">
              <w:t>2,517</w:t>
            </w:r>
          </w:p>
        </w:tc>
        <w:tc>
          <w:tcPr>
            <w:tcW w:w="1602" w:type="dxa"/>
            <w:gridSpan w:val="2"/>
            <w:shd w:val="clear" w:color="auto" w:fill="FFFFFF"/>
          </w:tcPr>
          <w:p w:rsidR="00197C74" w:rsidRPr="00A21173" w:rsidRDefault="00197C74" w:rsidP="00A21173">
            <w:pPr>
              <w:shd w:val="clear" w:color="auto" w:fill="FFFFFF"/>
              <w:ind w:left="720" w:hanging="720"/>
            </w:pPr>
            <w:r w:rsidRPr="00A21173">
              <w:t>5,077</w:t>
            </w:r>
          </w:p>
        </w:tc>
      </w:tr>
      <w:tr w:rsidR="007A5ECA"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22"/>
        </w:trPr>
        <w:tc>
          <w:tcPr>
            <w:tcW w:w="2975" w:type="dxa"/>
            <w:shd w:val="clear" w:color="auto" w:fill="FFFFFF"/>
          </w:tcPr>
          <w:p w:rsidR="00197C74" w:rsidRPr="00A21173" w:rsidRDefault="00197C74" w:rsidP="008D0F78">
            <w:pPr>
              <w:shd w:val="clear" w:color="auto" w:fill="FFFFFF"/>
            </w:pPr>
            <w:r w:rsidRPr="00A21173">
              <w:t>Later than one year but not later than five years</w:t>
            </w:r>
          </w:p>
        </w:tc>
        <w:tc>
          <w:tcPr>
            <w:tcW w:w="690" w:type="dxa"/>
            <w:gridSpan w:val="2"/>
            <w:shd w:val="clear" w:color="auto" w:fill="FFFFFF"/>
          </w:tcPr>
          <w:p w:rsidR="00197C74" w:rsidRPr="00A21173" w:rsidRDefault="00197C74" w:rsidP="00A21173">
            <w:pPr>
              <w:shd w:val="clear" w:color="auto" w:fill="FFFFFF"/>
              <w:ind w:left="720" w:hanging="720"/>
            </w:pPr>
          </w:p>
        </w:tc>
        <w:tc>
          <w:tcPr>
            <w:tcW w:w="1441" w:type="dxa"/>
            <w:shd w:val="clear" w:color="auto" w:fill="FFFFFF"/>
          </w:tcPr>
          <w:p w:rsidR="00197C74" w:rsidRPr="00A21173" w:rsidRDefault="00197C74" w:rsidP="00A21173">
            <w:pPr>
              <w:shd w:val="clear" w:color="auto" w:fill="FFFFFF"/>
              <w:ind w:left="720" w:hanging="720"/>
            </w:pPr>
            <w:r w:rsidRPr="00A21173">
              <w:t>1,146</w:t>
            </w:r>
          </w:p>
        </w:tc>
        <w:tc>
          <w:tcPr>
            <w:tcW w:w="1582" w:type="dxa"/>
            <w:gridSpan w:val="2"/>
            <w:shd w:val="clear" w:color="auto" w:fill="FFFFFF"/>
          </w:tcPr>
          <w:p w:rsidR="00197C74" w:rsidRPr="00A21173" w:rsidRDefault="00197C74" w:rsidP="00A21173">
            <w:pPr>
              <w:shd w:val="clear" w:color="auto" w:fill="FFFFFF"/>
              <w:ind w:left="720" w:hanging="720"/>
            </w:pPr>
            <w:r w:rsidRPr="00A21173">
              <w:t>2,512</w:t>
            </w:r>
          </w:p>
        </w:tc>
        <w:tc>
          <w:tcPr>
            <w:tcW w:w="1403" w:type="dxa"/>
            <w:gridSpan w:val="2"/>
            <w:shd w:val="clear" w:color="auto" w:fill="FFFFFF"/>
          </w:tcPr>
          <w:p w:rsidR="00197C74" w:rsidRPr="00A21173" w:rsidRDefault="00197C74" w:rsidP="00A21173">
            <w:pPr>
              <w:shd w:val="clear" w:color="auto" w:fill="FFFFFF"/>
              <w:ind w:left="720" w:hanging="720"/>
            </w:pPr>
            <w:r w:rsidRPr="00A21173">
              <w:t>1,146</w:t>
            </w:r>
          </w:p>
        </w:tc>
        <w:tc>
          <w:tcPr>
            <w:tcW w:w="1602" w:type="dxa"/>
            <w:gridSpan w:val="2"/>
            <w:shd w:val="clear" w:color="auto" w:fill="FFFFFF"/>
          </w:tcPr>
          <w:p w:rsidR="00197C74" w:rsidRPr="00A21173" w:rsidRDefault="00197C74" w:rsidP="00A21173">
            <w:pPr>
              <w:shd w:val="clear" w:color="auto" w:fill="FFFFFF"/>
              <w:ind w:left="720" w:hanging="720"/>
            </w:pPr>
            <w:r w:rsidRPr="00A21173">
              <w:t>2,512</w:t>
            </w:r>
          </w:p>
        </w:tc>
      </w:tr>
      <w:tr w:rsidR="007A5ECA"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65"/>
        </w:trPr>
        <w:tc>
          <w:tcPr>
            <w:tcW w:w="2975" w:type="dxa"/>
            <w:shd w:val="clear" w:color="auto" w:fill="FFFFFF"/>
          </w:tcPr>
          <w:p w:rsidR="00197C74" w:rsidRPr="00A21173" w:rsidRDefault="00197C74" w:rsidP="008D0F78">
            <w:pPr>
              <w:shd w:val="clear" w:color="auto" w:fill="FFFFFF"/>
            </w:pPr>
            <w:r w:rsidRPr="00A21173">
              <w:t>Total other expenditure commitments</w:t>
            </w:r>
          </w:p>
        </w:tc>
        <w:tc>
          <w:tcPr>
            <w:tcW w:w="690" w:type="dxa"/>
            <w:gridSpan w:val="2"/>
            <w:shd w:val="clear" w:color="auto" w:fill="FFFFFF"/>
          </w:tcPr>
          <w:p w:rsidR="00197C74" w:rsidRPr="00A21173" w:rsidRDefault="00197C74" w:rsidP="00A21173">
            <w:pPr>
              <w:shd w:val="clear" w:color="auto" w:fill="FFFFFF"/>
              <w:ind w:left="720" w:hanging="720"/>
            </w:pPr>
          </w:p>
        </w:tc>
        <w:tc>
          <w:tcPr>
            <w:tcW w:w="1441" w:type="dxa"/>
            <w:shd w:val="clear" w:color="auto" w:fill="FFFFFF"/>
          </w:tcPr>
          <w:p w:rsidR="00197C74" w:rsidRPr="00A21173" w:rsidRDefault="00197C74" w:rsidP="00A21173">
            <w:pPr>
              <w:shd w:val="clear" w:color="auto" w:fill="FFFFFF"/>
              <w:ind w:left="720" w:hanging="720"/>
            </w:pPr>
            <w:r w:rsidRPr="00A21173">
              <w:t>3,663</w:t>
            </w:r>
          </w:p>
        </w:tc>
        <w:tc>
          <w:tcPr>
            <w:tcW w:w="1582" w:type="dxa"/>
            <w:gridSpan w:val="2"/>
            <w:shd w:val="clear" w:color="auto" w:fill="FFFFFF"/>
          </w:tcPr>
          <w:p w:rsidR="00197C74" w:rsidRPr="00A21173" w:rsidRDefault="00197C74" w:rsidP="00A21173">
            <w:pPr>
              <w:shd w:val="clear" w:color="auto" w:fill="FFFFFF"/>
              <w:ind w:left="720" w:hanging="720"/>
            </w:pPr>
            <w:r w:rsidRPr="00A21173">
              <w:t>7,589</w:t>
            </w:r>
          </w:p>
        </w:tc>
        <w:tc>
          <w:tcPr>
            <w:tcW w:w="1403" w:type="dxa"/>
            <w:gridSpan w:val="2"/>
            <w:shd w:val="clear" w:color="auto" w:fill="FFFFFF"/>
          </w:tcPr>
          <w:p w:rsidR="00197C74" w:rsidRPr="00A21173" w:rsidRDefault="00197C74" w:rsidP="00A21173">
            <w:pPr>
              <w:shd w:val="clear" w:color="auto" w:fill="FFFFFF"/>
              <w:ind w:left="720" w:hanging="720"/>
            </w:pPr>
            <w:r w:rsidRPr="00A21173">
              <w:t>3,663</w:t>
            </w:r>
          </w:p>
        </w:tc>
        <w:tc>
          <w:tcPr>
            <w:tcW w:w="1602" w:type="dxa"/>
            <w:gridSpan w:val="2"/>
            <w:shd w:val="clear" w:color="auto" w:fill="FFFFFF"/>
          </w:tcPr>
          <w:p w:rsidR="00197C74" w:rsidRPr="00A21173" w:rsidRDefault="00197C74" w:rsidP="00A21173">
            <w:pPr>
              <w:shd w:val="clear" w:color="auto" w:fill="FFFFFF"/>
              <w:ind w:left="720" w:hanging="720"/>
            </w:pPr>
            <w:r w:rsidRPr="00A21173">
              <w:t>7,589</w:t>
            </w:r>
          </w:p>
        </w:tc>
      </w:tr>
      <w:tr w:rsidR="007A5ECA"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36"/>
        </w:trPr>
        <w:tc>
          <w:tcPr>
            <w:tcW w:w="2975" w:type="dxa"/>
            <w:shd w:val="clear" w:color="auto" w:fill="FFFFFF"/>
          </w:tcPr>
          <w:p w:rsidR="00197C74" w:rsidRPr="00A21173" w:rsidRDefault="00197C74" w:rsidP="008D0F78">
            <w:pPr>
              <w:shd w:val="clear" w:color="auto" w:fill="FFFFFF"/>
            </w:pPr>
            <w:r w:rsidRPr="00A21173">
              <w:t>GST reclaimable on the above</w:t>
            </w:r>
          </w:p>
        </w:tc>
        <w:tc>
          <w:tcPr>
            <w:tcW w:w="690" w:type="dxa"/>
            <w:gridSpan w:val="2"/>
            <w:shd w:val="clear" w:color="auto" w:fill="FFFFFF"/>
          </w:tcPr>
          <w:p w:rsidR="00197C74" w:rsidRPr="00A21173" w:rsidRDefault="00197C74" w:rsidP="00A21173">
            <w:pPr>
              <w:shd w:val="clear" w:color="auto" w:fill="FFFFFF"/>
              <w:ind w:left="720" w:hanging="720"/>
            </w:pPr>
          </w:p>
        </w:tc>
        <w:tc>
          <w:tcPr>
            <w:tcW w:w="1441" w:type="dxa"/>
            <w:shd w:val="clear" w:color="auto" w:fill="FFFFFF"/>
          </w:tcPr>
          <w:p w:rsidR="00197C74" w:rsidRPr="00A21173" w:rsidRDefault="00197C74" w:rsidP="00A21173">
            <w:pPr>
              <w:shd w:val="clear" w:color="auto" w:fill="FFFFFF"/>
              <w:ind w:left="720" w:hanging="720"/>
            </w:pPr>
            <w:r w:rsidRPr="00A21173">
              <w:t>333</w:t>
            </w:r>
          </w:p>
        </w:tc>
        <w:tc>
          <w:tcPr>
            <w:tcW w:w="1582" w:type="dxa"/>
            <w:gridSpan w:val="2"/>
            <w:shd w:val="clear" w:color="auto" w:fill="FFFFFF"/>
          </w:tcPr>
          <w:p w:rsidR="00197C74" w:rsidRPr="00A21173" w:rsidRDefault="00197C74" w:rsidP="00A21173">
            <w:pPr>
              <w:shd w:val="clear" w:color="auto" w:fill="FFFFFF"/>
              <w:ind w:left="720" w:hanging="720"/>
            </w:pPr>
            <w:r w:rsidRPr="00A21173">
              <w:t>690</w:t>
            </w:r>
          </w:p>
        </w:tc>
        <w:tc>
          <w:tcPr>
            <w:tcW w:w="1403" w:type="dxa"/>
            <w:gridSpan w:val="2"/>
            <w:shd w:val="clear" w:color="auto" w:fill="FFFFFF"/>
          </w:tcPr>
          <w:p w:rsidR="00197C74" w:rsidRPr="00A21173" w:rsidRDefault="00197C74" w:rsidP="00A21173">
            <w:pPr>
              <w:shd w:val="clear" w:color="auto" w:fill="FFFFFF"/>
              <w:ind w:left="720" w:hanging="720"/>
            </w:pPr>
            <w:r w:rsidRPr="00A21173">
              <w:t>333</w:t>
            </w:r>
          </w:p>
        </w:tc>
        <w:tc>
          <w:tcPr>
            <w:tcW w:w="1602" w:type="dxa"/>
            <w:gridSpan w:val="2"/>
            <w:shd w:val="clear" w:color="auto" w:fill="FFFFFF"/>
          </w:tcPr>
          <w:p w:rsidR="00197C74" w:rsidRPr="00A21173" w:rsidRDefault="00197C74" w:rsidP="00A21173">
            <w:pPr>
              <w:shd w:val="clear" w:color="auto" w:fill="FFFFFF"/>
              <w:ind w:left="720" w:hanging="720"/>
            </w:pPr>
            <w:r w:rsidRPr="00A21173">
              <w:t>690</w:t>
            </w:r>
          </w:p>
        </w:tc>
      </w:tr>
      <w:tr w:rsidR="007A5ECA"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288"/>
        </w:trPr>
        <w:tc>
          <w:tcPr>
            <w:tcW w:w="2975" w:type="dxa"/>
            <w:shd w:val="clear" w:color="auto" w:fill="FFFFFF"/>
          </w:tcPr>
          <w:p w:rsidR="00197C74" w:rsidRPr="00A21173" w:rsidRDefault="00197C74" w:rsidP="008D0F78">
            <w:pPr>
              <w:shd w:val="clear" w:color="auto" w:fill="FFFFFF"/>
            </w:pPr>
            <w:r w:rsidRPr="00A21173">
              <w:t>Net other expenditure commitments</w:t>
            </w:r>
          </w:p>
        </w:tc>
        <w:tc>
          <w:tcPr>
            <w:tcW w:w="690" w:type="dxa"/>
            <w:gridSpan w:val="2"/>
            <w:shd w:val="clear" w:color="auto" w:fill="FFFFFF"/>
          </w:tcPr>
          <w:p w:rsidR="00197C74" w:rsidRPr="00A21173" w:rsidRDefault="00197C74" w:rsidP="00A21173">
            <w:pPr>
              <w:shd w:val="clear" w:color="auto" w:fill="FFFFFF"/>
              <w:ind w:left="720" w:hanging="720"/>
            </w:pPr>
          </w:p>
        </w:tc>
        <w:tc>
          <w:tcPr>
            <w:tcW w:w="1441" w:type="dxa"/>
            <w:shd w:val="clear" w:color="auto" w:fill="FFFFFF"/>
          </w:tcPr>
          <w:p w:rsidR="00197C74" w:rsidRPr="00A21173" w:rsidRDefault="00197C74" w:rsidP="00A21173">
            <w:pPr>
              <w:shd w:val="clear" w:color="auto" w:fill="FFFFFF"/>
              <w:ind w:left="720" w:hanging="720"/>
            </w:pPr>
            <w:r w:rsidRPr="00A21173">
              <w:t>3,330</w:t>
            </w:r>
          </w:p>
        </w:tc>
        <w:tc>
          <w:tcPr>
            <w:tcW w:w="1582" w:type="dxa"/>
            <w:gridSpan w:val="2"/>
            <w:shd w:val="clear" w:color="auto" w:fill="FFFFFF"/>
          </w:tcPr>
          <w:p w:rsidR="00197C74" w:rsidRPr="00A21173" w:rsidRDefault="00197C74" w:rsidP="00A21173">
            <w:pPr>
              <w:shd w:val="clear" w:color="auto" w:fill="FFFFFF"/>
              <w:ind w:left="720" w:hanging="720"/>
            </w:pPr>
            <w:r w:rsidRPr="00A21173">
              <w:t>6,899</w:t>
            </w:r>
          </w:p>
        </w:tc>
        <w:tc>
          <w:tcPr>
            <w:tcW w:w="1403" w:type="dxa"/>
            <w:gridSpan w:val="2"/>
            <w:shd w:val="clear" w:color="auto" w:fill="FFFFFF"/>
          </w:tcPr>
          <w:p w:rsidR="00197C74" w:rsidRPr="00A21173" w:rsidRDefault="00197C74" w:rsidP="00A21173">
            <w:pPr>
              <w:shd w:val="clear" w:color="auto" w:fill="FFFFFF"/>
              <w:ind w:left="720" w:hanging="720"/>
            </w:pPr>
            <w:r w:rsidRPr="00A21173">
              <w:t>3,330</w:t>
            </w:r>
          </w:p>
        </w:tc>
        <w:tc>
          <w:tcPr>
            <w:tcW w:w="1602" w:type="dxa"/>
            <w:gridSpan w:val="2"/>
            <w:shd w:val="clear" w:color="auto" w:fill="FFFFFF"/>
          </w:tcPr>
          <w:p w:rsidR="00197C74" w:rsidRPr="00A21173" w:rsidRDefault="00197C74" w:rsidP="00A21173">
            <w:pPr>
              <w:shd w:val="clear" w:color="auto" w:fill="FFFFFF"/>
              <w:ind w:left="720" w:hanging="720"/>
            </w:pPr>
            <w:r w:rsidRPr="00A21173">
              <w:t>6,899</w:t>
            </w:r>
          </w:p>
        </w:tc>
      </w:tr>
      <w:tr w:rsidR="008D0F78"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288"/>
        </w:trPr>
        <w:tc>
          <w:tcPr>
            <w:tcW w:w="9693" w:type="dxa"/>
            <w:gridSpan w:val="10"/>
            <w:shd w:val="clear" w:color="auto" w:fill="FFFFFF"/>
          </w:tcPr>
          <w:p w:rsidR="00F52124" w:rsidRDefault="00F52124" w:rsidP="00F52124">
            <w:pPr>
              <w:shd w:val="clear" w:color="auto" w:fill="FFFFFF"/>
              <w:ind w:left="720" w:hanging="720"/>
            </w:pPr>
          </w:p>
          <w:p w:rsidR="008D0F78" w:rsidRPr="00A21173" w:rsidRDefault="008D0F78" w:rsidP="00F52124">
            <w:pPr>
              <w:shd w:val="clear" w:color="auto" w:fill="FFFFFF"/>
              <w:ind w:left="720" w:hanging="720"/>
            </w:pPr>
            <w:r w:rsidRPr="00A21173">
              <w:t>Remuneration Commitments</w:t>
            </w:r>
          </w:p>
        </w:tc>
      </w:tr>
      <w:tr w:rsidR="008D0F78" w:rsidRPr="00A21173" w:rsidTr="00BD26C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288"/>
        </w:trPr>
        <w:tc>
          <w:tcPr>
            <w:tcW w:w="9693" w:type="dxa"/>
            <w:gridSpan w:val="10"/>
            <w:shd w:val="clear" w:color="auto" w:fill="FFFFFF"/>
          </w:tcPr>
          <w:p w:rsidR="008D0F78" w:rsidRPr="00A21173" w:rsidRDefault="008D0F78" w:rsidP="008D0F78">
            <w:pPr>
              <w:shd w:val="clear" w:color="auto" w:fill="FFFFFF"/>
            </w:pPr>
            <w:r w:rsidRPr="00A21173">
              <w:t>Commitments for the payment of salaries and other remuneration under long term employment contracts in existence at reporting date but not recognised as liabilities are as follow:</w:t>
            </w:r>
          </w:p>
          <w:p w:rsidR="008D0F78" w:rsidRDefault="008D0F78" w:rsidP="008D0F78">
            <w:pPr>
              <w:shd w:val="clear" w:color="auto" w:fill="FFFFFF"/>
            </w:pPr>
          </w:p>
          <w:p w:rsidR="008D0F78" w:rsidRPr="00A21173" w:rsidRDefault="008D0F78" w:rsidP="008D0F78">
            <w:pPr>
              <w:shd w:val="clear" w:color="auto" w:fill="FFFFFF"/>
            </w:pPr>
            <w:r>
              <w:t>Payable:</w:t>
            </w:r>
          </w:p>
        </w:tc>
      </w:tr>
      <w:tr w:rsidR="00E4336E" w:rsidRPr="00A21173" w:rsidTr="00BD5CF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07"/>
        </w:trPr>
        <w:tc>
          <w:tcPr>
            <w:tcW w:w="2963" w:type="dxa"/>
            <w:shd w:val="clear" w:color="auto" w:fill="FFFFFF"/>
          </w:tcPr>
          <w:p w:rsidR="00DD331A" w:rsidRPr="00A21173" w:rsidRDefault="00D219DC" w:rsidP="00A21173">
            <w:pPr>
              <w:shd w:val="clear" w:color="auto" w:fill="FFFFFF"/>
              <w:ind w:left="720" w:hanging="720"/>
            </w:pPr>
            <w:r>
              <w:t>Within one year</w:t>
            </w:r>
          </w:p>
        </w:tc>
        <w:tc>
          <w:tcPr>
            <w:tcW w:w="701" w:type="dxa"/>
            <w:gridSpan w:val="2"/>
            <w:shd w:val="clear" w:color="auto" w:fill="FFFFFF"/>
          </w:tcPr>
          <w:p w:rsidR="00DD331A" w:rsidRPr="00A21173" w:rsidRDefault="00DD331A" w:rsidP="00A21173">
            <w:pPr>
              <w:shd w:val="clear" w:color="auto" w:fill="FFFFFF"/>
              <w:ind w:left="720" w:hanging="720"/>
            </w:pPr>
          </w:p>
        </w:tc>
        <w:tc>
          <w:tcPr>
            <w:tcW w:w="1441" w:type="dxa"/>
            <w:shd w:val="clear" w:color="auto" w:fill="FFFFFF"/>
          </w:tcPr>
          <w:p w:rsidR="00DD331A" w:rsidRPr="00A21173" w:rsidRDefault="00DD331A" w:rsidP="00A21173">
            <w:pPr>
              <w:shd w:val="clear" w:color="auto" w:fill="FFFFFF"/>
              <w:ind w:left="720" w:hanging="720"/>
            </w:pPr>
            <w:r w:rsidRPr="00A21173">
              <w:t>15,769</w:t>
            </w:r>
          </w:p>
        </w:tc>
        <w:tc>
          <w:tcPr>
            <w:tcW w:w="1582" w:type="dxa"/>
            <w:gridSpan w:val="2"/>
            <w:shd w:val="clear" w:color="auto" w:fill="FFFFFF"/>
          </w:tcPr>
          <w:p w:rsidR="00DD331A" w:rsidRPr="00A21173" w:rsidRDefault="00DD331A" w:rsidP="00A21173">
            <w:pPr>
              <w:shd w:val="clear" w:color="auto" w:fill="FFFFFF"/>
              <w:ind w:left="720" w:hanging="720"/>
            </w:pPr>
            <w:r w:rsidRPr="00A21173">
              <w:t>14,593</w:t>
            </w:r>
          </w:p>
        </w:tc>
        <w:tc>
          <w:tcPr>
            <w:tcW w:w="1403" w:type="dxa"/>
            <w:gridSpan w:val="2"/>
            <w:shd w:val="clear" w:color="auto" w:fill="FFFFFF"/>
          </w:tcPr>
          <w:p w:rsidR="00DD331A" w:rsidRPr="00A21173" w:rsidRDefault="00DD331A" w:rsidP="00A21173">
            <w:pPr>
              <w:shd w:val="clear" w:color="auto" w:fill="FFFFFF"/>
              <w:ind w:left="720" w:hanging="720"/>
            </w:pPr>
            <w:r w:rsidRPr="00A21173">
              <w:t>15,061</w:t>
            </w:r>
          </w:p>
        </w:tc>
        <w:tc>
          <w:tcPr>
            <w:tcW w:w="1602" w:type="dxa"/>
            <w:gridSpan w:val="2"/>
            <w:shd w:val="clear" w:color="auto" w:fill="FFFFFF"/>
          </w:tcPr>
          <w:p w:rsidR="00DD331A" w:rsidRPr="00A21173" w:rsidRDefault="00DD331A" w:rsidP="00A21173">
            <w:pPr>
              <w:shd w:val="clear" w:color="auto" w:fill="FFFFFF"/>
              <w:ind w:left="720" w:hanging="720"/>
            </w:pPr>
            <w:r w:rsidRPr="00A21173">
              <w:t>14,593</w:t>
            </w:r>
          </w:p>
        </w:tc>
      </w:tr>
      <w:tr w:rsidR="00E4336E" w:rsidRPr="00A21173" w:rsidTr="00BD5CF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50"/>
        </w:trPr>
        <w:tc>
          <w:tcPr>
            <w:tcW w:w="2963" w:type="dxa"/>
            <w:shd w:val="clear" w:color="auto" w:fill="FFFFFF"/>
          </w:tcPr>
          <w:p w:rsidR="00DD331A" w:rsidRPr="00A21173" w:rsidRDefault="00DD331A" w:rsidP="00D219DC">
            <w:pPr>
              <w:shd w:val="clear" w:color="auto" w:fill="FFFFFF"/>
            </w:pPr>
            <w:r w:rsidRPr="00A21173">
              <w:t>Later than one year but not later than five years</w:t>
            </w:r>
          </w:p>
        </w:tc>
        <w:tc>
          <w:tcPr>
            <w:tcW w:w="701" w:type="dxa"/>
            <w:gridSpan w:val="2"/>
            <w:shd w:val="clear" w:color="auto" w:fill="FFFFFF"/>
          </w:tcPr>
          <w:p w:rsidR="00DD331A" w:rsidRPr="00A21173" w:rsidRDefault="00DD331A" w:rsidP="00A21173">
            <w:pPr>
              <w:shd w:val="clear" w:color="auto" w:fill="FFFFFF"/>
              <w:ind w:left="720" w:hanging="720"/>
            </w:pPr>
          </w:p>
        </w:tc>
        <w:tc>
          <w:tcPr>
            <w:tcW w:w="1441" w:type="dxa"/>
            <w:shd w:val="clear" w:color="auto" w:fill="FFFFFF"/>
          </w:tcPr>
          <w:p w:rsidR="00DD331A" w:rsidRPr="00A21173" w:rsidRDefault="00DD331A" w:rsidP="00A21173">
            <w:pPr>
              <w:shd w:val="clear" w:color="auto" w:fill="FFFFFF"/>
              <w:ind w:left="720" w:hanging="720"/>
            </w:pPr>
            <w:r w:rsidRPr="00A21173">
              <w:t>4,418</w:t>
            </w:r>
          </w:p>
        </w:tc>
        <w:tc>
          <w:tcPr>
            <w:tcW w:w="1582" w:type="dxa"/>
            <w:gridSpan w:val="2"/>
            <w:shd w:val="clear" w:color="auto" w:fill="FFFFFF"/>
          </w:tcPr>
          <w:p w:rsidR="00DD331A" w:rsidRPr="00A21173" w:rsidRDefault="00DD331A" w:rsidP="002E41D9">
            <w:pPr>
              <w:shd w:val="clear" w:color="auto" w:fill="FFFFFF"/>
              <w:ind w:left="720" w:hanging="720"/>
            </w:pPr>
            <w:r w:rsidRPr="00A21173">
              <w:t>7,928</w:t>
            </w:r>
          </w:p>
        </w:tc>
        <w:tc>
          <w:tcPr>
            <w:tcW w:w="1403" w:type="dxa"/>
            <w:gridSpan w:val="2"/>
            <w:shd w:val="clear" w:color="auto" w:fill="FFFFFF"/>
          </w:tcPr>
          <w:p w:rsidR="00DD331A" w:rsidRPr="00A21173" w:rsidRDefault="00DD331A" w:rsidP="00A21173">
            <w:pPr>
              <w:shd w:val="clear" w:color="auto" w:fill="FFFFFF"/>
              <w:ind w:left="720" w:hanging="720"/>
            </w:pPr>
            <w:r w:rsidRPr="00A21173">
              <w:t>4,369</w:t>
            </w:r>
          </w:p>
        </w:tc>
        <w:tc>
          <w:tcPr>
            <w:tcW w:w="1602" w:type="dxa"/>
            <w:gridSpan w:val="2"/>
            <w:shd w:val="clear" w:color="auto" w:fill="FFFFFF"/>
          </w:tcPr>
          <w:p w:rsidR="00DD331A" w:rsidRPr="00A21173" w:rsidRDefault="00DD331A" w:rsidP="00A21173">
            <w:pPr>
              <w:shd w:val="clear" w:color="auto" w:fill="FFFFFF"/>
              <w:ind w:left="720" w:hanging="720"/>
            </w:pPr>
            <w:r w:rsidRPr="00A21173">
              <w:t>7,928</w:t>
            </w:r>
          </w:p>
        </w:tc>
      </w:tr>
      <w:tr w:rsidR="00E4336E" w:rsidRPr="00A21173" w:rsidTr="00BD5CF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50"/>
        </w:trPr>
        <w:tc>
          <w:tcPr>
            <w:tcW w:w="2963" w:type="dxa"/>
            <w:shd w:val="clear" w:color="auto" w:fill="FFFFFF"/>
          </w:tcPr>
          <w:p w:rsidR="00DD331A" w:rsidRPr="00A21173" w:rsidRDefault="00DD331A" w:rsidP="00D219DC">
            <w:pPr>
              <w:shd w:val="clear" w:color="auto" w:fill="FFFFFF"/>
            </w:pPr>
            <w:r w:rsidRPr="00A21173">
              <w:t>Total remuneration commitments</w:t>
            </w:r>
          </w:p>
        </w:tc>
        <w:tc>
          <w:tcPr>
            <w:tcW w:w="701" w:type="dxa"/>
            <w:gridSpan w:val="2"/>
            <w:shd w:val="clear" w:color="auto" w:fill="FFFFFF"/>
          </w:tcPr>
          <w:p w:rsidR="00DD331A" w:rsidRPr="00A21173" w:rsidRDefault="00DD331A" w:rsidP="00A21173">
            <w:pPr>
              <w:shd w:val="clear" w:color="auto" w:fill="FFFFFF"/>
              <w:ind w:left="720" w:hanging="720"/>
            </w:pPr>
          </w:p>
        </w:tc>
        <w:tc>
          <w:tcPr>
            <w:tcW w:w="1441" w:type="dxa"/>
            <w:shd w:val="clear" w:color="auto" w:fill="FFFFFF"/>
          </w:tcPr>
          <w:p w:rsidR="00DD331A" w:rsidRPr="00A21173" w:rsidRDefault="00DD331A" w:rsidP="00A21173">
            <w:pPr>
              <w:shd w:val="clear" w:color="auto" w:fill="FFFFFF"/>
              <w:ind w:left="720" w:hanging="720"/>
            </w:pPr>
            <w:r w:rsidRPr="00A21173">
              <w:t>20,187</w:t>
            </w:r>
          </w:p>
        </w:tc>
        <w:tc>
          <w:tcPr>
            <w:tcW w:w="1582" w:type="dxa"/>
            <w:gridSpan w:val="2"/>
            <w:shd w:val="clear" w:color="auto" w:fill="FFFFFF"/>
          </w:tcPr>
          <w:p w:rsidR="00DD331A" w:rsidRPr="00A21173" w:rsidRDefault="00DD331A" w:rsidP="00A21173">
            <w:pPr>
              <w:shd w:val="clear" w:color="auto" w:fill="FFFFFF"/>
              <w:ind w:left="720" w:hanging="720"/>
            </w:pPr>
            <w:r w:rsidRPr="00A21173">
              <w:t>22,521</w:t>
            </w:r>
          </w:p>
        </w:tc>
        <w:tc>
          <w:tcPr>
            <w:tcW w:w="1403" w:type="dxa"/>
            <w:gridSpan w:val="2"/>
            <w:shd w:val="clear" w:color="auto" w:fill="FFFFFF"/>
          </w:tcPr>
          <w:p w:rsidR="00DD331A" w:rsidRPr="00A21173" w:rsidRDefault="00DD331A" w:rsidP="00A21173">
            <w:pPr>
              <w:shd w:val="clear" w:color="auto" w:fill="FFFFFF"/>
              <w:ind w:left="720" w:hanging="720"/>
            </w:pPr>
            <w:r w:rsidRPr="00A21173">
              <w:t>19,430</w:t>
            </w:r>
          </w:p>
        </w:tc>
        <w:tc>
          <w:tcPr>
            <w:tcW w:w="1602" w:type="dxa"/>
            <w:gridSpan w:val="2"/>
            <w:shd w:val="clear" w:color="auto" w:fill="FFFFFF"/>
          </w:tcPr>
          <w:p w:rsidR="00DD331A" w:rsidRPr="00A21173" w:rsidRDefault="00DD331A" w:rsidP="00A21173">
            <w:pPr>
              <w:shd w:val="clear" w:color="auto" w:fill="FFFFFF"/>
              <w:ind w:left="720" w:hanging="720"/>
            </w:pPr>
            <w:r w:rsidRPr="00A21173">
              <w:t>22,521</w:t>
            </w:r>
          </w:p>
        </w:tc>
      </w:tr>
    </w:tbl>
    <w:p w:rsidR="00DD331A" w:rsidRPr="00A21173" w:rsidRDefault="00DD331A" w:rsidP="00A21173">
      <w:pPr>
        <w:ind w:left="720" w:hanging="720"/>
      </w:pPr>
    </w:p>
    <w:p w:rsidR="00DD331A" w:rsidRPr="00A21173" w:rsidRDefault="00DD331A" w:rsidP="00A21173">
      <w:pPr>
        <w:ind w:left="720" w:hanging="720"/>
      </w:pPr>
    </w:p>
    <w:p w:rsidR="00197C74" w:rsidRPr="00A21173" w:rsidRDefault="00A21173" w:rsidP="002E41D9">
      <w:pPr>
        <w:pStyle w:val="Heading2"/>
      </w:pPr>
      <w:r w:rsidRPr="00A21173">
        <w:t xml:space="preserve">20. </w:t>
      </w:r>
      <w:r w:rsidR="00197C74" w:rsidRPr="00A21173">
        <w:t xml:space="preserve">Contingent </w:t>
      </w:r>
      <w:r w:rsidRPr="00A21173">
        <w:t>Assets And Contingent Liabilities</w:t>
      </w:r>
    </w:p>
    <w:p w:rsidR="00DD331A" w:rsidRPr="00A21173" w:rsidRDefault="00DD331A" w:rsidP="00A21173">
      <w:pPr>
        <w:shd w:val="clear" w:color="auto" w:fill="FFFFFF"/>
        <w:ind w:left="720" w:hanging="720"/>
      </w:pPr>
    </w:p>
    <w:p w:rsidR="00197C74" w:rsidRPr="00A21173" w:rsidRDefault="00197C74" w:rsidP="00B551E1">
      <w:pPr>
        <w:shd w:val="clear" w:color="auto" w:fill="FFFFFF"/>
      </w:pPr>
      <w:r w:rsidRPr="00A21173">
        <w:t>There were no contingent assets at 31 December 2014 (2013: nil) that may have a material effect on the financial operations of</w:t>
      </w:r>
      <w:r w:rsidR="00B551E1">
        <w:t xml:space="preserve"> </w:t>
      </w:r>
      <w:r w:rsidRPr="00A21173">
        <w:t>Chisholm</w:t>
      </w:r>
      <w:r w:rsidR="00A21173" w:rsidRPr="00A21173">
        <w:t>.</w:t>
      </w:r>
    </w:p>
    <w:p w:rsidR="00DD331A" w:rsidRPr="00A21173" w:rsidRDefault="00DD331A" w:rsidP="00A21173">
      <w:pPr>
        <w:shd w:val="clear" w:color="auto" w:fill="FFFFFF"/>
        <w:ind w:left="720" w:hanging="720"/>
      </w:pPr>
    </w:p>
    <w:p w:rsidR="00197C74" w:rsidRPr="00A21173" w:rsidRDefault="00197C74" w:rsidP="002E41D9">
      <w:pPr>
        <w:shd w:val="clear" w:color="auto" w:fill="FFFFFF"/>
      </w:pPr>
      <w:r w:rsidRPr="00A21173">
        <w:t>Contingent liabilities as at 31 December 2014 amount to $489,549 and relate to the following:</w:t>
      </w:r>
    </w:p>
    <w:p w:rsidR="00197C74" w:rsidRPr="00A21173" w:rsidRDefault="00197C74" w:rsidP="008F1CC7">
      <w:pPr>
        <w:shd w:val="clear" w:color="auto" w:fill="FFFFFF"/>
      </w:pPr>
      <w:r w:rsidRPr="00A21173">
        <w:t>• $208,681 for a performance bond bank guarantee issued in favour of Qatar National Bank for Qatar Petroleum (2013: $187,824)</w:t>
      </w:r>
    </w:p>
    <w:p w:rsidR="00197C74" w:rsidRPr="00A21173" w:rsidRDefault="00197C74" w:rsidP="008F1CC7">
      <w:pPr>
        <w:shd w:val="clear" w:color="auto" w:fill="FFFFFF"/>
      </w:pPr>
      <w:r w:rsidRPr="00A21173">
        <w:t>• $259,859 for a rental bond issued in favour of Sandhurst Trustees Ltd (2013: nil)</w:t>
      </w:r>
    </w:p>
    <w:p w:rsidR="00197C74" w:rsidRPr="00A21173" w:rsidRDefault="00197C74" w:rsidP="008F1CC7">
      <w:pPr>
        <w:shd w:val="clear" w:color="auto" w:fill="FFFFFF"/>
      </w:pPr>
      <w:r w:rsidRPr="00A21173">
        <w:t>• 60,514 SAR for a 6 month tender bid bond bank guarantee issued in favour of Al-Elm Information (2013: nil) in Saudi Arabia.</w:t>
      </w:r>
    </w:p>
    <w:p w:rsidR="00DD331A" w:rsidRPr="00A21173" w:rsidRDefault="00DD331A" w:rsidP="00A21173">
      <w:pPr>
        <w:shd w:val="clear" w:color="auto" w:fill="FFFFFF"/>
        <w:ind w:left="720" w:hanging="720"/>
      </w:pPr>
    </w:p>
    <w:p w:rsidR="00DD331A" w:rsidRPr="00A21173" w:rsidRDefault="00DD331A" w:rsidP="00A21173">
      <w:pPr>
        <w:shd w:val="clear" w:color="auto" w:fill="FFFFFF"/>
        <w:ind w:left="720" w:hanging="720"/>
      </w:pPr>
    </w:p>
    <w:p w:rsidR="00197C74" w:rsidRPr="00A21173" w:rsidRDefault="00A21173" w:rsidP="00B551E1">
      <w:pPr>
        <w:pStyle w:val="Heading2"/>
      </w:pPr>
      <w:r w:rsidRPr="00A21173">
        <w:lastRenderedPageBreak/>
        <w:t xml:space="preserve">21. </w:t>
      </w:r>
      <w:r w:rsidR="00197C74" w:rsidRPr="00A21173">
        <w:t>Leases</w:t>
      </w:r>
    </w:p>
    <w:p w:rsidR="00DD331A" w:rsidRPr="00A21173" w:rsidRDefault="00DD331A" w:rsidP="00A21173">
      <w:pPr>
        <w:shd w:val="clear" w:color="auto" w:fill="FFFFFF"/>
        <w:ind w:left="720" w:hanging="720"/>
      </w:pPr>
    </w:p>
    <w:p w:rsidR="00197C74" w:rsidRDefault="00197C74" w:rsidP="00B551E1">
      <w:pPr>
        <w:shd w:val="clear" w:color="auto" w:fill="FFFFFF"/>
      </w:pPr>
      <w:r w:rsidRPr="00A21173">
        <w:t>Chisholm leases out certain land and buildings, which are excess to current requirements, at current market rates. Non-cancellable operating lease receivables</w:t>
      </w:r>
    </w:p>
    <w:p w:rsidR="0016536F" w:rsidRPr="00A21173" w:rsidRDefault="0016536F" w:rsidP="00B551E1">
      <w:pPr>
        <w:shd w:val="clear" w:color="auto" w:fill="FFFFFF"/>
      </w:pPr>
    </w:p>
    <w:tbl>
      <w:tblPr>
        <w:tblW w:w="9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2959"/>
        <w:gridCol w:w="696"/>
        <w:gridCol w:w="1449"/>
        <w:gridCol w:w="6"/>
        <w:gridCol w:w="1540"/>
        <w:gridCol w:w="1418"/>
        <w:gridCol w:w="6"/>
        <w:gridCol w:w="1597"/>
        <w:gridCol w:w="17"/>
      </w:tblGrid>
      <w:tr w:rsidR="0016536F" w:rsidRPr="00A21173" w:rsidTr="00215AD6">
        <w:trPr>
          <w:gridAfter w:val="1"/>
          <w:wAfter w:w="17" w:type="dxa"/>
        </w:trPr>
        <w:tc>
          <w:tcPr>
            <w:tcW w:w="2967" w:type="dxa"/>
            <w:gridSpan w:val="2"/>
            <w:vMerge w:val="restart"/>
            <w:shd w:val="clear" w:color="auto" w:fill="auto"/>
          </w:tcPr>
          <w:p w:rsidR="0016536F" w:rsidRPr="00A21173" w:rsidRDefault="0016536F" w:rsidP="00177718">
            <w:pPr>
              <w:shd w:val="clear" w:color="auto" w:fill="FFFFFF"/>
              <w:ind w:left="720" w:hanging="720"/>
            </w:pPr>
          </w:p>
        </w:tc>
        <w:tc>
          <w:tcPr>
            <w:tcW w:w="697" w:type="dxa"/>
            <w:shd w:val="clear" w:color="auto" w:fill="auto"/>
          </w:tcPr>
          <w:p w:rsidR="0016536F" w:rsidRPr="00A21173" w:rsidRDefault="0016536F" w:rsidP="00177718">
            <w:pPr>
              <w:shd w:val="clear" w:color="auto" w:fill="FFFFFF"/>
            </w:pPr>
          </w:p>
        </w:tc>
        <w:tc>
          <w:tcPr>
            <w:tcW w:w="3001" w:type="dxa"/>
            <w:gridSpan w:val="3"/>
            <w:shd w:val="clear" w:color="auto" w:fill="auto"/>
          </w:tcPr>
          <w:p w:rsidR="0016536F" w:rsidRPr="00A21173" w:rsidRDefault="0016536F" w:rsidP="00177718">
            <w:pPr>
              <w:shd w:val="clear" w:color="auto" w:fill="FFFFFF"/>
            </w:pPr>
            <w:r w:rsidRPr="00A21173">
              <w:t>Consolidated</w:t>
            </w:r>
          </w:p>
        </w:tc>
        <w:tc>
          <w:tcPr>
            <w:tcW w:w="3028" w:type="dxa"/>
            <w:gridSpan w:val="3"/>
            <w:shd w:val="clear" w:color="auto" w:fill="auto"/>
          </w:tcPr>
          <w:p w:rsidR="0016536F" w:rsidRPr="00A21173" w:rsidRDefault="0016536F" w:rsidP="00177718">
            <w:pPr>
              <w:shd w:val="clear" w:color="auto" w:fill="FFFFFF"/>
            </w:pPr>
            <w:r w:rsidRPr="00A21173">
              <w:t>Chisholm</w:t>
            </w:r>
          </w:p>
        </w:tc>
      </w:tr>
      <w:tr w:rsidR="0016536F" w:rsidRPr="00A21173" w:rsidTr="00215AD6">
        <w:trPr>
          <w:gridAfter w:val="1"/>
          <w:wAfter w:w="17" w:type="dxa"/>
        </w:trPr>
        <w:tc>
          <w:tcPr>
            <w:tcW w:w="2967" w:type="dxa"/>
            <w:gridSpan w:val="2"/>
            <w:vMerge/>
            <w:shd w:val="clear" w:color="auto" w:fill="auto"/>
          </w:tcPr>
          <w:p w:rsidR="0016536F" w:rsidRPr="00A21173" w:rsidRDefault="0016536F" w:rsidP="00177718">
            <w:pPr>
              <w:shd w:val="clear" w:color="auto" w:fill="FFFFFF"/>
            </w:pPr>
          </w:p>
        </w:tc>
        <w:tc>
          <w:tcPr>
            <w:tcW w:w="697" w:type="dxa"/>
            <w:shd w:val="clear" w:color="auto" w:fill="auto"/>
          </w:tcPr>
          <w:p w:rsidR="0016536F" w:rsidRPr="00A21173" w:rsidRDefault="0016536F" w:rsidP="00177718">
            <w:pPr>
              <w:shd w:val="clear" w:color="auto" w:fill="FFFFFF"/>
            </w:pPr>
            <w:r w:rsidRPr="00A21173">
              <w:t>Note</w:t>
            </w:r>
          </w:p>
        </w:tc>
        <w:tc>
          <w:tcPr>
            <w:tcW w:w="1452" w:type="dxa"/>
            <w:shd w:val="clear" w:color="auto" w:fill="auto"/>
          </w:tcPr>
          <w:p w:rsidR="0016536F" w:rsidRPr="00A21173" w:rsidRDefault="0016536F" w:rsidP="00177718">
            <w:pPr>
              <w:shd w:val="clear" w:color="auto" w:fill="FFFFFF"/>
            </w:pPr>
            <w:r w:rsidRPr="00A21173">
              <w:t>2014 $'000</w:t>
            </w:r>
          </w:p>
        </w:tc>
        <w:tc>
          <w:tcPr>
            <w:tcW w:w="1549" w:type="dxa"/>
            <w:gridSpan w:val="2"/>
            <w:shd w:val="clear" w:color="auto" w:fill="auto"/>
          </w:tcPr>
          <w:p w:rsidR="0016536F" w:rsidRPr="00A21173" w:rsidRDefault="0016536F" w:rsidP="00177718">
            <w:pPr>
              <w:shd w:val="clear" w:color="auto" w:fill="FFFFFF"/>
            </w:pPr>
            <w:r w:rsidRPr="00A21173">
              <w:t>2013 $'000</w:t>
            </w:r>
          </w:p>
        </w:tc>
        <w:tc>
          <w:tcPr>
            <w:tcW w:w="1421" w:type="dxa"/>
            <w:shd w:val="clear" w:color="auto" w:fill="auto"/>
          </w:tcPr>
          <w:p w:rsidR="0016536F" w:rsidRPr="00A21173" w:rsidRDefault="0016536F" w:rsidP="00177718">
            <w:pPr>
              <w:shd w:val="clear" w:color="auto" w:fill="FFFFFF"/>
            </w:pPr>
            <w:r w:rsidRPr="00A21173">
              <w:t>2014 $'000</w:t>
            </w:r>
          </w:p>
        </w:tc>
        <w:tc>
          <w:tcPr>
            <w:tcW w:w="1607" w:type="dxa"/>
            <w:gridSpan w:val="2"/>
            <w:shd w:val="clear" w:color="auto" w:fill="auto"/>
          </w:tcPr>
          <w:p w:rsidR="0016536F" w:rsidRPr="00A21173" w:rsidRDefault="0016536F" w:rsidP="00177718">
            <w:pPr>
              <w:shd w:val="clear" w:color="auto" w:fill="FFFFFF"/>
            </w:pPr>
            <w:r w:rsidRPr="00A21173">
              <w:t>2013 $'000</w:t>
            </w:r>
          </w:p>
        </w:tc>
      </w:tr>
      <w:tr w:rsidR="00215AD6" w:rsidRPr="00A21173" w:rsidTr="00215AD6">
        <w:trPr>
          <w:gridAfter w:val="1"/>
          <w:wAfter w:w="17" w:type="dxa"/>
        </w:trPr>
        <w:tc>
          <w:tcPr>
            <w:tcW w:w="9693" w:type="dxa"/>
            <w:gridSpan w:val="9"/>
            <w:shd w:val="clear" w:color="auto" w:fill="auto"/>
          </w:tcPr>
          <w:p w:rsidR="00215AD6" w:rsidRDefault="00215AD6" w:rsidP="00177718">
            <w:pPr>
              <w:shd w:val="clear" w:color="auto" w:fill="FFFFFF"/>
            </w:pPr>
          </w:p>
          <w:p w:rsidR="00215AD6" w:rsidRPr="00A21173" w:rsidRDefault="00215AD6" w:rsidP="00177718">
            <w:pPr>
              <w:shd w:val="clear" w:color="auto" w:fill="FFFFFF"/>
            </w:pPr>
            <w:r w:rsidRPr="00A21173">
              <w:t>Receivable:</w:t>
            </w:r>
          </w:p>
        </w:tc>
      </w:tr>
      <w:tr w:rsidR="00215AD6" w:rsidRPr="00A21173" w:rsidTr="00215AD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288"/>
        </w:trPr>
        <w:tc>
          <w:tcPr>
            <w:tcW w:w="2966" w:type="dxa"/>
            <w:shd w:val="clear" w:color="auto" w:fill="FFFFFF"/>
          </w:tcPr>
          <w:p w:rsidR="00197C74" w:rsidRPr="00A21173" w:rsidRDefault="00197C74" w:rsidP="00A21173">
            <w:pPr>
              <w:shd w:val="clear" w:color="auto" w:fill="FFFFFF"/>
              <w:ind w:left="720" w:hanging="720"/>
            </w:pPr>
            <w:r w:rsidRPr="00A21173">
              <w:t>Within one year</w:t>
            </w:r>
          </w:p>
        </w:tc>
        <w:tc>
          <w:tcPr>
            <w:tcW w:w="697" w:type="dxa"/>
            <w:shd w:val="clear" w:color="auto" w:fill="FFFFFF"/>
          </w:tcPr>
          <w:p w:rsidR="00197C74" w:rsidRPr="00A21173" w:rsidRDefault="00197C74" w:rsidP="00A21173">
            <w:pPr>
              <w:shd w:val="clear" w:color="auto" w:fill="FFFFFF"/>
              <w:ind w:left="720" w:hanging="720"/>
            </w:pPr>
          </w:p>
        </w:tc>
        <w:tc>
          <w:tcPr>
            <w:tcW w:w="1458" w:type="dxa"/>
            <w:gridSpan w:val="2"/>
            <w:shd w:val="clear" w:color="auto" w:fill="FFFFFF"/>
          </w:tcPr>
          <w:p w:rsidR="00197C74" w:rsidRPr="00A21173" w:rsidRDefault="00197C74" w:rsidP="00A21173">
            <w:pPr>
              <w:shd w:val="clear" w:color="auto" w:fill="FFFFFF"/>
              <w:ind w:left="720" w:hanging="720"/>
            </w:pPr>
            <w:r w:rsidRPr="00A21173">
              <w:t>304</w:t>
            </w:r>
          </w:p>
        </w:tc>
        <w:tc>
          <w:tcPr>
            <w:tcW w:w="1543" w:type="dxa"/>
            <w:shd w:val="clear" w:color="auto" w:fill="FFFFFF"/>
          </w:tcPr>
          <w:p w:rsidR="00197C74" w:rsidRPr="00A21173" w:rsidRDefault="00197C74" w:rsidP="00A21173">
            <w:pPr>
              <w:shd w:val="clear" w:color="auto" w:fill="FFFFFF"/>
              <w:ind w:left="720" w:hanging="720"/>
            </w:pPr>
            <w:r w:rsidRPr="00A21173">
              <w:t>227</w:t>
            </w:r>
          </w:p>
        </w:tc>
        <w:tc>
          <w:tcPr>
            <w:tcW w:w="1427" w:type="dxa"/>
            <w:gridSpan w:val="2"/>
            <w:shd w:val="clear" w:color="auto" w:fill="FFFFFF"/>
          </w:tcPr>
          <w:p w:rsidR="00197C74" w:rsidRPr="00A21173" w:rsidRDefault="00197C74" w:rsidP="00A21173">
            <w:pPr>
              <w:shd w:val="clear" w:color="auto" w:fill="FFFFFF"/>
              <w:ind w:left="720" w:hanging="720"/>
            </w:pPr>
            <w:r w:rsidRPr="00A21173">
              <w:t>304</w:t>
            </w:r>
          </w:p>
        </w:tc>
        <w:tc>
          <w:tcPr>
            <w:tcW w:w="1601" w:type="dxa"/>
            <w:gridSpan w:val="2"/>
            <w:shd w:val="clear" w:color="auto" w:fill="FFFFFF"/>
          </w:tcPr>
          <w:p w:rsidR="00197C74" w:rsidRPr="00A21173" w:rsidRDefault="00197C74" w:rsidP="00A21173">
            <w:pPr>
              <w:shd w:val="clear" w:color="auto" w:fill="FFFFFF"/>
              <w:ind w:left="720" w:hanging="720"/>
            </w:pPr>
            <w:r w:rsidRPr="00A21173">
              <w:t>227</w:t>
            </w:r>
          </w:p>
        </w:tc>
      </w:tr>
      <w:tr w:rsidR="00215AD6" w:rsidRPr="00A21173" w:rsidTr="00215AD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274"/>
        </w:trPr>
        <w:tc>
          <w:tcPr>
            <w:tcW w:w="2966" w:type="dxa"/>
            <w:shd w:val="clear" w:color="auto" w:fill="FFFFFF"/>
          </w:tcPr>
          <w:p w:rsidR="00197C74" w:rsidRPr="00A21173" w:rsidRDefault="00197C74" w:rsidP="0016536F">
            <w:pPr>
              <w:shd w:val="clear" w:color="auto" w:fill="FFFFFF"/>
            </w:pPr>
            <w:r w:rsidRPr="00A21173">
              <w:t>Later than one year but not later five years</w:t>
            </w:r>
          </w:p>
        </w:tc>
        <w:tc>
          <w:tcPr>
            <w:tcW w:w="697" w:type="dxa"/>
            <w:shd w:val="clear" w:color="auto" w:fill="FFFFFF"/>
          </w:tcPr>
          <w:p w:rsidR="00197C74" w:rsidRPr="00A21173" w:rsidRDefault="00197C74" w:rsidP="00A21173">
            <w:pPr>
              <w:shd w:val="clear" w:color="auto" w:fill="FFFFFF"/>
              <w:ind w:left="720" w:hanging="720"/>
            </w:pPr>
          </w:p>
        </w:tc>
        <w:tc>
          <w:tcPr>
            <w:tcW w:w="1458" w:type="dxa"/>
            <w:gridSpan w:val="2"/>
            <w:shd w:val="clear" w:color="auto" w:fill="FFFFFF"/>
          </w:tcPr>
          <w:p w:rsidR="00197C74" w:rsidRPr="00A21173" w:rsidRDefault="00197C74" w:rsidP="00A21173">
            <w:pPr>
              <w:shd w:val="clear" w:color="auto" w:fill="FFFFFF"/>
              <w:ind w:left="720" w:hanging="720"/>
            </w:pPr>
            <w:r w:rsidRPr="00A21173">
              <w:t>733</w:t>
            </w:r>
          </w:p>
        </w:tc>
        <w:tc>
          <w:tcPr>
            <w:tcW w:w="1543" w:type="dxa"/>
            <w:shd w:val="clear" w:color="auto" w:fill="FFFFFF"/>
          </w:tcPr>
          <w:p w:rsidR="00197C74" w:rsidRPr="00A21173" w:rsidRDefault="00197C74" w:rsidP="00A21173">
            <w:pPr>
              <w:shd w:val="clear" w:color="auto" w:fill="FFFFFF"/>
              <w:ind w:left="720" w:hanging="720"/>
            </w:pPr>
            <w:r w:rsidRPr="00A21173">
              <w:t>314</w:t>
            </w:r>
          </w:p>
        </w:tc>
        <w:tc>
          <w:tcPr>
            <w:tcW w:w="1427" w:type="dxa"/>
            <w:gridSpan w:val="2"/>
            <w:shd w:val="clear" w:color="auto" w:fill="FFFFFF"/>
          </w:tcPr>
          <w:p w:rsidR="00197C74" w:rsidRPr="00A21173" w:rsidRDefault="00197C74" w:rsidP="00A21173">
            <w:pPr>
              <w:shd w:val="clear" w:color="auto" w:fill="FFFFFF"/>
              <w:ind w:left="720" w:hanging="720"/>
            </w:pPr>
            <w:r w:rsidRPr="00A21173">
              <w:t>733</w:t>
            </w:r>
          </w:p>
        </w:tc>
        <w:tc>
          <w:tcPr>
            <w:tcW w:w="1601" w:type="dxa"/>
            <w:gridSpan w:val="2"/>
            <w:shd w:val="clear" w:color="auto" w:fill="FFFFFF"/>
          </w:tcPr>
          <w:p w:rsidR="00197C74" w:rsidRPr="00A21173" w:rsidRDefault="00F77C6D" w:rsidP="00A21173">
            <w:pPr>
              <w:shd w:val="clear" w:color="auto" w:fill="FFFFFF"/>
              <w:ind w:left="720" w:hanging="720"/>
            </w:pPr>
            <w:r>
              <w:t>3</w:t>
            </w:r>
            <w:r w:rsidR="00197C74" w:rsidRPr="00A21173">
              <w:t>14</w:t>
            </w:r>
          </w:p>
        </w:tc>
      </w:tr>
      <w:tr w:rsidR="00215AD6" w:rsidRPr="00A21173" w:rsidTr="00215AD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36"/>
        </w:trPr>
        <w:tc>
          <w:tcPr>
            <w:tcW w:w="2966" w:type="dxa"/>
            <w:shd w:val="clear" w:color="auto" w:fill="FFFFFF"/>
          </w:tcPr>
          <w:p w:rsidR="00197C74" w:rsidRPr="00A21173" w:rsidRDefault="00197C74" w:rsidP="00A21173">
            <w:pPr>
              <w:shd w:val="clear" w:color="auto" w:fill="FFFFFF"/>
              <w:ind w:left="720" w:hanging="720"/>
            </w:pPr>
            <w:r w:rsidRPr="00A21173">
              <w:t>Total lease receivables</w:t>
            </w:r>
          </w:p>
        </w:tc>
        <w:tc>
          <w:tcPr>
            <w:tcW w:w="697" w:type="dxa"/>
            <w:shd w:val="clear" w:color="auto" w:fill="FFFFFF"/>
          </w:tcPr>
          <w:p w:rsidR="00197C74" w:rsidRPr="00A21173" w:rsidRDefault="00197C74" w:rsidP="00A21173">
            <w:pPr>
              <w:shd w:val="clear" w:color="auto" w:fill="FFFFFF"/>
              <w:ind w:left="720" w:hanging="720"/>
            </w:pPr>
          </w:p>
        </w:tc>
        <w:tc>
          <w:tcPr>
            <w:tcW w:w="1458" w:type="dxa"/>
            <w:gridSpan w:val="2"/>
            <w:shd w:val="clear" w:color="auto" w:fill="FFFFFF"/>
          </w:tcPr>
          <w:p w:rsidR="00197C74" w:rsidRPr="00A21173" w:rsidRDefault="00197C74" w:rsidP="00A21173">
            <w:pPr>
              <w:shd w:val="clear" w:color="auto" w:fill="FFFFFF"/>
              <w:ind w:left="720" w:hanging="720"/>
            </w:pPr>
            <w:r w:rsidRPr="00A21173">
              <w:t>1,037</w:t>
            </w:r>
          </w:p>
        </w:tc>
        <w:tc>
          <w:tcPr>
            <w:tcW w:w="1543" w:type="dxa"/>
            <w:shd w:val="clear" w:color="auto" w:fill="FFFFFF"/>
          </w:tcPr>
          <w:p w:rsidR="00197C74" w:rsidRPr="00A21173" w:rsidRDefault="00197C74" w:rsidP="00A21173">
            <w:pPr>
              <w:shd w:val="clear" w:color="auto" w:fill="FFFFFF"/>
              <w:ind w:left="720" w:hanging="720"/>
            </w:pPr>
            <w:r w:rsidRPr="00A21173">
              <w:t>541</w:t>
            </w:r>
          </w:p>
        </w:tc>
        <w:tc>
          <w:tcPr>
            <w:tcW w:w="1427" w:type="dxa"/>
            <w:gridSpan w:val="2"/>
            <w:shd w:val="clear" w:color="auto" w:fill="FFFFFF"/>
          </w:tcPr>
          <w:p w:rsidR="00197C74" w:rsidRPr="00A21173" w:rsidRDefault="00197C74" w:rsidP="00A21173">
            <w:pPr>
              <w:shd w:val="clear" w:color="auto" w:fill="FFFFFF"/>
              <w:ind w:left="720" w:hanging="720"/>
            </w:pPr>
            <w:r w:rsidRPr="00A21173">
              <w:t>1,037</w:t>
            </w:r>
          </w:p>
        </w:tc>
        <w:tc>
          <w:tcPr>
            <w:tcW w:w="1601" w:type="dxa"/>
            <w:gridSpan w:val="2"/>
            <w:shd w:val="clear" w:color="auto" w:fill="FFFFFF"/>
          </w:tcPr>
          <w:p w:rsidR="00197C74" w:rsidRPr="00A21173" w:rsidRDefault="00197C74" w:rsidP="00A21173">
            <w:pPr>
              <w:shd w:val="clear" w:color="auto" w:fill="FFFFFF"/>
              <w:ind w:left="720" w:hanging="720"/>
            </w:pPr>
            <w:r w:rsidRPr="00A21173">
              <w:t>541</w:t>
            </w:r>
          </w:p>
        </w:tc>
      </w:tr>
      <w:tr w:rsidR="00215AD6" w:rsidRPr="00A21173" w:rsidTr="00215AD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36"/>
        </w:trPr>
        <w:tc>
          <w:tcPr>
            <w:tcW w:w="2966" w:type="dxa"/>
            <w:shd w:val="clear" w:color="auto" w:fill="FFFFFF"/>
          </w:tcPr>
          <w:p w:rsidR="00197C74" w:rsidRPr="00A21173" w:rsidRDefault="00197C74" w:rsidP="00A21173">
            <w:pPr>
              <w:shd w:val="clear" w:color="auto" w:fill="FFFFFF"/>
              <w:ind w:left="720" w:hanging="720"/>
            </w:pPr>
            <w:r w:rsidRPr="00A21173">
              <w:t>GST payable on the above</w:t>
            </w:r>
          </w:p>
        </w:tc>
        <w:tc>
          <w:tcPr>
            <w:tcW w:w="697" w:type="dxa"/>
            <w:shd w:val="clear" w:color="auto" w:fill="FFFFFF"/>
          </w:tcPr>
          <w:p w:rsidR="00197C74" w:rsidRPr="00A21173" w:rsidRDefault="00197C74" w:rsidP="00A21173">
            <w:pPr>
              <w:shd w:val="clear" w:color="auto" w:fill="FFFFFF"/>
              <w:ind w:left="720" w:hanging="720"/>
            </w:pPr>
          </w:p>
        </w:tc>
        <w:tc>
          <w:tcPr>
            <w:tcW w:w="1458" w:type="dxa"/>
            <w:gridSpan w:val="2"/>
            <w:shd w:val="clear" w:color="auto" w:fill="FFFFFF"/>
          </w:tcPr>
          <w:p w:rsidR="00197C74" w:rsidRPr="00A21173" w:rsidRDefault="00197C74" w:rsidP="00A21173">
            <w:pPr>
              <w:shd w:val="clear" w:color="auto" w:fill="FFFFFF"/>
              <w:ind w:left="720" w:hanging="720"/>
            </w:pPr>
            <w:r w:rsidRPr="00A21173">
              <w:t>94</w:t>
            </w:r>
          </w:p>
        </w:tc>
        <w:tc>
          <w:tcPr>
            <w:tcW w:w="1543" w:type="dxa"/>
            <w:shd w:val="clear" w:color="auto" w:fill="FFFFFF"/>
          </w:tcPr>
          <w:p w:rsidR="00197C74" w:rsidRPr="00A21173" w:rsidRDefault="00197C74" w:rsidP="00A21173">
            <w:pPr>
              <w:shd w:val="clear" w:color="auto" w:fill="FFFFFF"/>
              <w:ind w:left="720" w:hanging="720"/>
            </w:pPr>
            <w:r w:rsidRPr="00A21173">
              <w:t>49</w:t>
            </w:r>
          </w:p>
        </w:tc>
        <w:tc>
          <w:tcPr>
            <w:tcW w:w="1427" w:type="dxa"/>
            <w:gridSpan w:val="2"/>
            <w:shd w:val="clear" w:color="auto" w:fill="FFFFFF"/>
          </w:tcPr>
          <w:p w:rsidR="00197C74" w:rsidRPr="00A21173" w:rsidRDefault="00197C74" w:rsidP="00A21173">
            <w:pPr>
              <w:shd w:val="clear" w:color="auto" w:fill="FFFFFF"/>
              <w:ind w:left="720" w:hanging="720"/>
            </w:pPr>
            <w:r w:rsidRPr="00A21173">
              <w:t>94</w:t>
            </w:r>
          </w:p>
        </w:tc>
        <w:tc>
          <w:tcPr>
            <w:tcW w:w="1601" w:type="dxa"/>
            <w:gridSpan w:val="2"/>
            <w:shd w:val="clear" w:color="auto" w:fill="FFFFFF"/>
          </w:tcPr>
          <w:p w:rsidR="00197C74" w:rsidRPr="00A21173" w:rsidRDefault="00197C74" w:rsidP="00A21173">
            <w:pPr>
              <w:shd w:val="clear" w:color="auto" w:fill="FFFFFF"/>
              <w:ind w:left="720" w:hanging="720"/>
            </w:pPr>
            <w:r w:rsidRPr="00A21173">
              <w:t>49</w:t>
            </w:r>
          </w:p>
        </w:tc>
      </w:tr>
      <w:tr w:rsidR="00215AD6" w:rsidRPr="00A21173" w:rsidTr="00215AD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50"/>
        </w:trPr>
        <w:tc>
          <w:tcPr>
            <w:tcW w:w="2966" w:type="dxa"/>
            <w:shd w:val="clear" w:color="auto" w:fill="FFFFFF"/>
          </w:tcPr>
          <w:p w:rsidR="00197C74" w:rsidRPr="00A21173" w:rsidRDefault="00197C74" w:rsidP="0016536F">
            <w:pPr>
              <w:shd w:val="clear" w:color="auto" w:fill="FFFFFF"/>
            </w:pPr>
            <w:r w:rsidRPr="00A21173">
              <w:t>Net operating lease receivables</w:t>
            </w:r>
          </w:p>
        </w:tc>
        <w:tc>
          <w:tcPr>
            <w:tcW w:w="697" w:type="dxa"/>
            <w:shd w:val="clear" w:color="auto" w:fill="FFFFFF"/>
          </w:tcPr>
          <w:p w:rsidR="00197C74" w:rsidRPr="00A21173" w:rsidRDefault="00197C74" w:rsidP="00A21173">
            <w:pPr>
              <w:shd w:val="clear" w:color="auto" w:fill="FFFFFF"/>
              <w:ind w:left="720" w:hanging="720"/>
            </w:pPr>
          </w:p>
        </w:tc>
        <w:tc>
          <w:tcPr>
            <w:tcW w:w="1458" w:type="dxa"/>
            <w:gridSpan w:val="2"/>
            <w:shd w:val="clear" w:color="auto" w:fill="FFFFFF"/>
          </w:tcPr>
          <w:p w:rsidR="00197C74" w:rsidRPr="00A21173" w:rsidRDefault="00197C74" w:rsidP="00A21173">
            <w:pPr>
              <w:shd w:val="clear" w:color="auto" w:fill="FFFFFF"/>
              <w:ind w:left="720" w:hanging="720"/>
            </w:pPr>
            <w:r w:rsidRPr="00A21173">
              <w:t>943</w:t>
            </w:r>
          </w:p>
        </w:tc>
        <w:tc>
          <w:tcPr>
            <w:tcW w:w="1543" w:type="dxa"/>
            <w:shd w:val="clear" w:color="auto" w:fill="FFFFFF"/>
          </w:tcPr>
          <w:p w:rsidR="00197C74" w:rsidRPr="00A21173" w:rsidRDefault="00197C74" w:rsidP="00A21173">
            <w:pPr>
              <w:shd w:val="clear" w:color="auto" w:fill="FFFFFF"/>
              <w:ind w:left="720" w:hanging="720"/>
            </w:pPr>
            <w:r w:rsidRPr="00A21173">
              <w:t>492</w:t>
            </w:r>
          </w:p>
        </w:tc>
        <w:tc>
          <w:tcPr>
            <w:tcW w:w="1427" w:type="dxa"/>
            <w:gridSpan w:val="2"/>
            <w:shd w:val="clear" w:color="auto" w:fill="FFFFFF"/>
          </w:tcPr>
          <w:p w:rsidR="00197C74" w:rsidRPr="00A21173" w:rsidRDefault="00197C74" w:rsidP="00A21173">
            <w:pPr>
              <w:shd w:val="clear" w:color="auto" w:fill="FFFFFF"/>
              <w:ind w:left="720" w:hanging="720"/>
            </w:pPr>
            <w:r w:rsidRPr="00A21173">
              <w:t>943</w:t>
            </w:r>
          </w:p>
        </w:tc>
        <w:tc>
          <w:tcPr>
            <w:tcW w:w="1601" w:type="dxa"/>
            <w:gridSpan w:val="2"/>
            <w:shd w:val="clear" w:color="auto" w:fill="FFFFFF"/>
          </w:tcPr>
          <w:p w:rsidR="00197C74" w:rsidRPr="00A21173" w:rsidRDefault="00197C74" w:rsidP="00A21173">
            <w:pPr>
              <w:shd w:val="clear" w:color="auto" w:fill="FFFFFF"/>
              <w:ind w:left="720" w:hanging="720"/>
            </w:pPr>
            <w:r w:rsidRPr="00A21173">
              <w:t>492</w:t>
            </w:r>
          </w:p>
        </w:tc>
      </w:tr>
    </w:tbl>
    <w:p w:rsidR="00197C74" w:rsidRPr="00A21173" w:rsidRDefault="00197C74" w:rsidP="00A21173">
      <w:pPr>
        <w:shd w:val="clear" w:color="auto" w:fill="FFFFFF"/>
        <w:ind w:left="720" w:hanging="720"/>
      </w:pPr>
      <w:r w:rsidRPr="00A21173">
        <w:t>&lt;pp&gt;67</w:t>
      </w:r>
    </w:p>
    <w:p w:rsidR="00DD331A" w:rsidRDefault="00DD331A" w:rsidP="00A21173">
      <w:pPr>
        <w:shd w:val="clear" w:color="auto" w:fill="FFFFFF"/>
        <w:ind w:left="720" w:hanging="720"/>
      </w:pPr>
    </w:p>
    <w:p w:rsidR="00F77C6D" w:rsidRPr="00A21173" w:rsidRDefault="00F77C6D" w:rsidP="00A21173">
      <w:pPr>
        <w:shd w:val="clear" w:color="auto" w:fill="FFFFFF"/>
        <w:ind w:left="720" w:hanging="720"/>
      </w:pPr>
    </w:p>
    <w:p w:rsidR="00197C74" w:rsidRPr="00A21173" w:rsidRDefault="00A21173" w:rsidP="00F77C6D">
      <w:pPr>
        <w:pStyle w:val="Heading2"/>
      </w:pPr>
      <w:r w:rsidRPr="00A21173">
        <w:t xml:space="preserve">22. </w:t>
      </w:r>
      <w:r w:rsidR="00197C74" w:rsidRPr="00A21173">
        <w:t>Superannuation</w:t>
      </w:r>
    </w:p>
    <w:p w:rsidR="00DD331A" w:rsidRPr="00A21173" w:rsidRDefault="00DD331A" w:rsidP="00A21173">
      <w:pPr>
        <w:shd w:val="clear" w:color="auto" w:fill="FFFFFF"/>
        <w:ind w:left="720" w:hanging="720"/>
      </w:pPr>
    </w:p>
    <w:p w:rsidR="00197C74" w:rsidRPr="00A21173" w:rsidRDefault="00197C74" w:rsidP="00F77C6D">
      <w:pPr>
        <w:shd w:val="clear" w:color="auto" w:fill="FFFFFF"/>
      </w:pPr>
      <w:r w:rsidRPr="00A21173">
        <w:t>Chisholm employees are entitled to receive superannuation benefits and Chisholm contributes to both defend benefit and defend contribution plans. The defend benefit plan(s) provides benefits based on years of service and final average salary.</w:t>
      </w:r>
    </w:p>
    <w:p w:rsidR="00DD331A" w:rsidRPr="00A21173" w:rsidRDefault="00DD331A" w:rsidP="00A21173">
      <w:pPr>
        <w:shd w:val="clear" w:color="auto" w:fill="FFFFFF"/>
        <w:ind w:left="720" w:hanging="720"/>
      </w:pPr>
    </w:p>
    <w:p w:rsidR="00DD331A" w:rsidRPr="00A21173" w:rsidRDefault="00197C74" w:rsidP="00F77C6D">
      <w:pPr>
        <w:shd w:val="clear" w:color="auto" w:fill="FFFFFF"/>
      </w:pPr>
      <w:r w:rsidRPr="00A21173">
        <w:t>Chisholm does not recognise any defend benefit liability in respect of the plan(s) because the entity has no legal or constructive obligation to pay future benefits relating to its employees; its only obligation is to pay superannuation contributions as they fall due.</w:t>
      </w:r>
    </w:p>
    <w:p w:rsidR="00DD331A" w:rsidRPr="00A21173" w:rsidRDefault="00DD331A" w:rsidP="00F77C6D">
      <w:pPr>
        <w:shd w:val="clear" w:color="auto" w:fill="FFFFFF"/>
      </w:pPr>
    </w:p>
    <w:p w:rsidR="00197C74" w:rsidRPr="00A21173" w:rsidRDefault="00197C74" w:rsidP="00F77C6D">
      <w:pPr>
        <w:shd w:val="clear" w:color="auto" w:fill="FFFFFF"/>
      </w:pPr>
      <w:r w:rsidRPr="00A21173">
        <w:t>The Department of Treasury and Finance recognises and discloses the State</w:t>
      </w:r>
      <w:r w:rsidR="00A7760A" w:rsidRPr="00A21173">
        <w:t>'</w:t>
      </w:r>
      <w:r w:rsidRPr="00A21173">
        <w:t>s defend benefit liabilities in its financial statements.</w:t>
      </w:r>
    </w:p>
    <w:p w:rsidR="00DD331A" w:rsidRPr="00A21173" w:rsidRDefault="00DD331A" w:rsidP="00F77C6D">
      <w:pPr>
        <w:shd w:val="clear" w:color="auto" w:fill="FFFFFF"/>
      </w:pPr>
    </w:p>
    <w:p w:rsidR="00197C74" w:rsidRPr="00A21173" w:rsidRDefault="00197C74" w:rsidP="00F77C6D">
      <w:pPr>
        <w:shd w:val="clear" w:color="auto" w:fill="FFFFFF"/>
      </w:pPr>
      <w:r w:rsidRPr="00A21173">
        <w:t>However, superannuation contributions paid or payable for the reporting period are included as part of employee benefits in the comprehensive income statement.</w:t>
      </w:r>
    </w:p>
    <w:p w:rsidR="00DD331A" w:rsidRPr="00A21173" w:rsidRDefault="00DD331A" w:rsidP="00F77C6D">
      <w:pPr>
        <w:shd w:val="clear" w:color="auto" w:fill="FFFFFF"/>
      </w:pPr>
    </w:p>
    <w:p w:rsidR="00197C74" w:rsidRPr="00A21173" w:rsidRDefault="00197C74" w:rsidP="00F77C6D">
      <w:pPr>
        <w:shd w:val="clear" w:color="auto" w:fill="FFFFFF"/>
      </w:pPr>
      <w:r w:rsidRPr="00A21173">
        <w:t>The name and details of the major employee superannuation funds and contributions made by the Institute are as follows:</w:t>
      </w:r>
    </w:p>
    <w:p w:rsidR="00DD331A" w:rsidRDefault="00DD331A" w:rsidP="00A21173">
      <w:pPr>
        <w:shd w:val="clear" w:color="auto" w:fill="FFFFFF"/>
        <w:ind w:left="720" w:hanging="720"/>
      </w:pPr>
    </w:p>
    <w:tbl>
      <w:tblPr>
        <w:tblW w:w="9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15"/>
        <w:gridCol w:w="2937"/>
        <w:gridCol w:w="7"/>
        <w:gridCol w:w="681"/>
        <w:gridCol w:w="17"/>
        <w:gridCol w:w="35"/>
        <w:gridCol w:w="28"/>
        <w:gridCol w:w="1372"/>
        <w:gridCol w:w="52"/>
        <w:gridCol w:w="1494"/>
        <w:gridCol w:w="1416"/>
        <w:gridCol w:w="7"/>
        <w:gridCol w:w="1600"/>
        <w:gridCol w:w="27"/>
      </w:tblGrid>
      <w:tr w:rsidR="00AF2F02" w:rsidRPr="00A21173" w:rsidTr="002612A1">
        <w:trPr>
          <w:gridAfter w:val="1"/>
          <w:wAfter w:w="17" w:type="dxa"/>
        </w:trPr>
        <w:tc>
          <w:tcPr>
            <w:tcW w:w="2962" w:type="dxa"/>
            <w:gridSpan w:val="3"/>
            <w:vMerge w:val="restart"/>
            <w:shd w:val="clear" w:color="auto" w:fill="auto"/>
          </w:tcPr>
          <w:p w:rsidR="00F915D8" w:rsidRPr="00A21173" w:rsidRDefault="00F915D8" w:rsidP="00177718">
            <w:pPr>
              <w:shd w:val="clear" w:color="auto" w:fill="FFFFFF"/>
              <w:ind w:left="720" w:hanging="720"/>
            </w:pPr>
          </w:p>
        </w:tc>
        <w:tc>
          <w:tcPr>
            <w:tcW w:w="690" w:type="dxa"/>
            <w:gridSpan w:val="2"/>
            <w:shd w:val="clear" w:color="auto" w:fill="auto"/>
          </w:tcPr>
          <w:p w:rsidR="00F915D8" w:rsidRPr="00A21173" w:rsidRDefault="00F915D8" w:rsidP="00177718">
            <w:pPr>
              <w:shd w:val="clear" w:color="auto" w:fill="FFFFFF"/>
            </w:pPr>
          </w:p>
        </w:tc>
        <w:tc>
          <w:tcPr>
            <w:tcW w:w="3008" w:type="dxa"/>
            <w:gridSpan w:val="6"/>
            <w:shd w:val="clear" w:color="auto" w:fill="auto"/>
          </w:tcPr>
          <w:p w:rsidR="00F915D8" w:rsidRPr="00A21173" w:rsidRDefault="00F915D8" w:rsidP="00177718">
            <w:pPr>
              <w:shd w:val="clear" w:color="auto" w:fill="FFFFFF"/>
            </w:pPr>
            <w:r w:rsidRPr="00A21173">
              <w:t>Consolidated</w:t>
            </w:r>
          </w:p>
        </w:tc>
        <w:tc>
          <w:tcPr>
            <w:tcW w:w="3033" w:type="dxa"/>
            <w:gridSpan w:val="3"/>
            <w:shd w:val="clear" w:color="auto" w:fill="auto"/>
          </w:tcPr>
          <w:p w:rsidR="00F915D8" w:rsidRPr="00A21173" w:rsidRDefault="00F915D8" w:rsidP="00177718">
            <w:pPr>
              <w:shd w:val="clear" w:color="auto" w:fill="FFFFFF"/>
            </w:pPr>
            <w:r w:rsidRPr="00A21173">
              <w:t>Chisholm</w:t>
            </w:r>
          </w:p>
        </w:tc>
      </w:tr>
      <w:tr w:rsidR="00AF2F02" w:rsidRPr="00A21173" w:rsidTr="002612A1">
        <w:trPr>
          <w:gridAfter w:val="1"/>
          <w:wAfter w:w="17" w:type="dxa"/>
        </w:trPr>
        <w:tc>
          <w:tcPr>
            <w:tcW w:w="2962" w:type="dxa"/>
            <w:gridSpan w:val="3"/>
            <w:vMerge/>
            <w:shd w:val="clear" w:color="auto" w:fill="auto"/>
          </w:tcPr>
          <w:p w:rsidR="00F915D8" w:rsidRPr="00A21173" w:rsidRDefault="00F915D8" w:rsidP="00177718">
            <w:pPr>
              <w:shd w:val="clear" w:color="auto" w:fill="FFFFFF"/>
            </w:pPr>
          </w:p>
        </w:tc>
        <w:tc>
          <w:tcPr>
            <w:tcW w:w="690" w:type="dxa"/>
            <w:gridSpan w:val="2"/>
            <w:shd w:val="clear" w:color="auto" w:fill="auto"/>
          </w:tcPr>
          <w:p w:rsidR="00F915D8" w:rsidRPr="00A21173" w:rsidRDefault="00F915D8" w:rsidP="00177718">
            <w:pPr>
              <w:shd w:val="clear" w:color="auto" w:fill="FFFFFF"/>
            </w:pPr>
            <w:r w:rsidRPr="00A21173">
              <w:t>Note</w:t>
            </w:r>
          </w:p>
        </w:tc>
        <w:tc>
          <w:tcPr>
            <w:tcW w:w="1457" w:type="dxa"/>
            <w:gridSpan w:val="4"/>
            <w:shd w:val="clear" w:color="auto" w:fill="auto"/>
          </w:tcPr>
          <w:p w:rsidR="00F915D8" w:rsidRPr="00A21173" w:rsidRDefault="00F915D8" w:rsidP="00177718">
            <w:pPr>
              <w:shd w:val="clear" w:color="auto" w:fill="FFFFFF"/>
            </w:pPr>
            <w:r w:rsidRPr="00A21173">
              <w:t>2014 $'000</w:t>
            </w:r>
          </w:p>
        </w:tc>
        <w:tc>
          <w:tcPr>
            <w:tcW w:w="1551" w:type="dxa"/>
            <w:gridSpan w:val="2"/>
            <w:shd w:val="clear" w:color="auto" w:fill="auto"/>
          </w:tcPr>
          <w:p w:rsidR="00F915D8" w:rsidRPr="00A21173" w:rsidRDefault="00F915D8" w:rsidP="00177718">
            <w:pPr>
              <w:shd w:val="clear" w:color="auto" w:fill="FFFFFF"/>
            </w:pPr>
            <w:r w:rsidRPr="00A21173">
              <w:t>2013 $'000</w:t>
            </w:r>
          </w:p>
        </w:tc>
        <w:tc>
          <w:tcPr>
            <w:tcW w:w="1421" w:type="dxa"/>
            <w:shd w:val="clear" w:color="auto" w:fill="auto"/>
          </w:tcPr>
          <w:p w:rsidR="00F915D8" w:rsidRPr="00A21173" w:rsidRDefault="00F915D8" w:rsidP="00177718">
            <w:pPr>
              <w:shd w:val="clear" w:color="auto" w:fill="FFFFFF"/>
            </w:pPr>
            <w:r w:rsidRPr="00A21173">
              <w:t>2014 $'000</w:t>
            </w:r>
          </w:p>
        </w:tc>
        <w:tc>
          <w:tcPr>
            <w:tcW w:w="1612" w:type="dxa"/>
            <w:gridSpan w:val="2"/>
            <w:shd w:val="clear" w:color="auto" w:fill="auto"/>
          </w:tcPr>
          <w:p w:rsidR="00F915D8" w:rsidRPr="00A21173" w:rsidRDefault="00F915D8" w:rsidP="00177718">
            <w:pPr>
              <w:shd w:val="clear" w:color="auto" w:fill="FFFFFF"/>
            </w:pPr>
            <w:r w:rsidRPr="00A21173">
              <w:t>2013 $'000</w:t>
            </w:r>
          </w:p>
        </w:tc>
      </w:tr>
      <w:tr w:rsidR="00F915D8" w:rsidRPr="00A21173" w:rsidTr="002612A1">
        <w:trPr>
          <w:gridAfter w:val="1"/>
          <w:wAfter w:w="17" w:type="dxa"/>
        </w:trPr>
        <w:tc>
          <w:tcPr>
            <w:tcW w:w="9693" w:type="dxa"/>
            <w:gridSpan w:val="14"/>
            <w:shd w:val="clear" w:color="auto" w:fill="auto"/>
          </w:tcPr>
          <w:p w:rsidR="00F915D8" w:rsidRDefault="00F915D8" w:rsidP="00F915D8"/>
          <w:p w:rsidR="00F915D8" w:rsidRPr="00A21173" w:rsidRDefault="00F915D8" w:rsidP="00F915D8">
            <w:r w:rsidRPr="00A21173">
              <w:t>Paid Contribution For The Year</w:t>
            </w:r>
          </w:p>
        </w:tc>
      </w:tr>
      <w:tr w:rsidR="00F915D8" w:rsidRPr="00A21173" w:rsidTr="002612A1">
        <w:trPr>
          <w:gridAfter w:val="1"/>
          <w:wAfter w:w="17" w:type="dxa"/>
        </w:trPr>
        <w:tc>
          <w:tcPr>
            <w:tcW w:w="9693" w:type="dxa"/>
            <w:gridSpan w:val="14"/>
            <w:shd w:val="clear" w:color="auto" w:fill="auto"/>
          </w:tcPr>
          <w:p w:rsidR="0041087A" w:rsidRDefault="0041087A" w:rsidP="00F915D8"/>
          <w:p w:rsidR="00F915D8" w:rsidRPr="00A21173" w:rsidRDefault="00F915D8" w:rsidP="00F915D8">
            <w:r w:rsidRPr="00A21173">
              <w:t>Defined Benefit Plans:</w:t>
            </w:r>
          </w:p>
        </w:tc>
      </w:tr>
      <w:tr w:rsidR="00AF2F02"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22"/>
        </w:trPr>
        <w:tc>
          <w:tcPr>
            <w:tcW w:w="2969" w:type="dxa"/>
            <w:gridSpan w:val="3"/>
            <w:shd w:val="clear" w:color="auto" w:fill="FFFFFF"/>
          </w:tcPr>
          <w:p w:rsidR="00343C14" w:rsidRPr="00A21173" w:rsidRDefault="00343C14" w:rsidP="00F915D8">
            <w:pPr>
              <w:shd w:val="clear" w:color="auto" w:fill="FFFFFF"/>
            </w:pPr>
            <w:r w:rsidRPr="00A21173">
              <w:t>State Superannuation Fund - revised and new</w:t>
            </w:r>
          </w:p>
        </w:tc>
        <w:tc>
          <w:tcPr>
            <w:tcW w:w="700" w:type="dxa"/>
            <w:gridSpan w:val="2"/>
            <w:shd w:val="clear" w:color="auto" w:fill="FFFFFF"/>
          </w:tcPr>
          <w:p w:rsidR="00343C14" w:rsidRPr="00A21173" w:rsidRDefault="00343C14" w:rsidP="00A21173">
            <w:pPr>
              <w:shd w:val="clear" w:color="auto" w:fill="FFFFFF"/>
              <w:ind w:left="720" w:hanging="720"/>
            </w:pPr>
          </w:p>
        </w:tc>
        <w:tc>
          <w:tcPr>
            <w:tcW w:w="1440" w:type="dxa"/>
            <w:gridSpan w:val="3"/>
            <w:shd w:val="clear" w:color="auto" w:fill="FFFFFF"/>
          </w:tcPr>
          <w:p w:rsidR="00343C14" w:rsidRPr="00A21173" w:rsidRDefault="00343C14" w:rsidP="00A21173">
            <w:pPr>
              <w:shd w:val="clear" w:color="auto" w:fill="FFFFFF"/>
              <w:ind w:left="720" w:hanging="720"/>
            </w:pPr>
            <w:r w:rsidRPr="00A21173">
              <w:t>389</w:t>
            </w:r>
          </w:p>
        </w:tc>
        <w:tc>
          <w:tcPr>
            <w:tcW w:w="1551" w:type="dxa"/>
            <w:gridSpan w:val="2"/>
            <w:shd w:val="clear" w:color="auto" w:fill="FFFFFF"/>
          </w:tcPr>
          <w:p w:rsidR="00343C14" w:rsidRPr="00A21173" w:rsidRDefault="00343C14" w:rsidP="00A21173">
            <w:pPr>
              <w:shd w:val="clear" w:color="auto" w:fill="FFFFFF"/>
              <w:ind w:left="720" w:hanging="720"/>
            </w:pPr>
            <w:r w:rsidRPr="00A21173">
              <w:t>807</w:t>
            </w:r>
          </w:p>
        </w:tc>
        <w:tc>
          <w:tcPr>
            <w:tcW w:w="1421" w:type="dxa"/>
            <w:gridSpan w:val="2"/>
            <w:shd w:val="clear" w:color="auto" w:fill="FFFFFF"/>
          </w:tcPr>
          <w:p w:rsidR="00343C14" w:rsidRPr="00A21173" w:rsidRDefault="00343C14" w:rsidP="00A21173">
            <w:pPr>
              <w:shd w:val="clear" w:color="auto" w:fill="FFFFFF"/>
              <w:ind w:left="720" w:hanging="720"/>
            </w:pPr>
            <w:r w:rsidRPr="00A21173">
              <w:t>389</w:t>
            </w:r>
          </w:p>
        </w:tc>
        <w:tc>
          <w:tcPr>
            <w:tcW w:w="1612" w:type="dxa"/>
            <w:gridSpan w:val="2"/>
            <w:shd w:val="clear" w:color="auto" w:fill="FFFFFF"/>
          </w:tcPr>
          <w:p w:rsidR="00343C14" w:rsidRPr="00A21173" w:rsidRDefault="00343C14" w:rsidP="00A21173">
            <w:pPr>
              <w:shd w:val="clear" w:color="auto" w:fill="FFFFFF"/>
              <w:ind w:left="720" w:hanging="720"/>
            </w:pPr>
            <w:r w:rsidRPr="00A21173">
              <w:t>807</w:t>
            </w:r>
          </w:p>
        </w:tc>
      </w:tr>
      <w:tr w:rsidR="00AF2F02"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36"/>
        </w:trPr>
        <w:tc>
          <w:tcPr>
            <w:tcW w:w="2969" w:type="dxa"/>
            <w:gridSpan w:val="3"/>
            <w:shd w:val="clear" w:color="auto" w:fill="FFFFFF"/>
          </w:tcPr>
          <w:p w:rsidR="00343C14" w:rsidRPr="00A21173" w:rsidRDefault="00343C14" w:rsidP="00A21173">
            <w:pPr>
              <w:shd w:val="clear" w:color="auto" w:fill="FFFFFF"/>
              <w:ind w:left="720" w:hanging="720"/>
            </w:pPr>
            <w:r w:rsidRPr="00A21173">
              <w:t>Total def</w:t>
            </w:r>
            <w:r w:rsidR="00F915D8">
              <w:t>i</w:t>
            </w:r>
            <w:r w:rsidRPr="00A21173">
              <w:t>ned benefit plans</w:t>
            </w:r>
          </w:p>
        </w:tc>
        <w:tc>
          <w:tcPr>
            <w:tcW w:w="700" w:type="dxa"/>
            <w:gridSpan w:val="2"/>
            <w:shd w:val="clear" w:color="auto" w:fill="FFFFFF"/>
          </w:tcPr>
          <w:p w:rsidR="00343C14" w:rsidRPr="00A21173" w:rsidRDefault="00343C14" w:rsidP="00A21173">
            <w:pPr>
              <w:shd w:val="clear" w:color="auto" w:fill="FFFFFF"/>
              <w:ind w:left="720" w:hanging="720"/>
            </w:pPr>
          </w:p>
        </w:tc>
        <w:tc>
          <w:tcPr>
            <w:tcW w:w="1440" w:type="dxa"/>
            <w:gridSpan w:val="3"/>
            <w:shd w:val="clear" w:color="auto" w:fill="FFFFFF"/>
          </w:tcPr>
          <w:p w:rsidR="00343C14" w:rsidRPr="00A21173" w:rsidRDefault="00343C14" w:rsidP="00A21173">
            <w:pPr>
              <w:shd w:val="clear" w:color="auto" w:fill="FFFFFF"/>
              <w:ind w:left="720" w:hanging="720"/>
            </w:pPr>
            <w:r w:rsidRPr="00A21173">
              <w:t>389</w:t>
            </w:r>
          </w:p>
        </w:tc>
        <w:tc>
          <w:tcPr>
            <w:tcW w:w="1551" w:type="dxa"/>
            <w:gridSpan w:val="2"/>
            <w:shd w:val="clear" w:color="auto" w:fill="FFFFFF"/>
          </w:tcPr>
          <w:p w:rsidR="00343C14" w:rsidRPr="00A21173" w:rsidRDefault="00343C14" w:rsidP="00A21173">
            <w:pPr>
              <w:shd w:val="clear" w:color="auto" w:fill="FFFFFF"/>
              <w:ind w:left="720" w:hanging="720"/>
            </w:pPr>
            <w:r w:rsidRPr="00A21173">
              <w:t>807</w:t>
            </w:r>
          </w:p>
        </w:tc>
        <w:tc>
          <w:tcPr>
            <w:tcW w:w="1421" w:type="dxa"/>
            <w:gridSpan w:val="2"/>
            <w:shd w:val="clear" w:color="auto" w:fill="FFFFFF"/>
          </w:tcPr>
          <w:p w:rsidR="00343C14" w:rsidRPr="00A21173" w:rsidRDefault="00343C14" w:rsidP="00A21173">
            <w:pPr>
              <w:shd w:val="clear" w:color="auto" w:fill="FFFFFF"/>
              <w:ind w:left="720" w:hanging="720"/>
            </w:pPr>
            <w:r w:rsidRPr="00A21173">
              <w:t>389</w:t>
            </w:r>
          </w:p>
        </w:tc>
        <w:tc>
          <w:tcPr>
            <w:tcW w:w="1612" w:type="dxa"/>
            <w:gridSpan w:val="2"/>
            <w:shd w:val="clear" w:color="auto" w:fill="FFFFFF"/>
          </w:tcPr>
          <w:p w:rsidR="00343C14" w:rsidRPr="00A21173" w:rsidRDefault="00343C14" w:rsidP="00A21173">
            <w:pPr>
              <w:shd w:val="clear" w:color="auto" w:fill="FFFFFF"/>
              <w:ind w:left="720" w:hanging="720"/>
            </w:pPr>
            <w:r w:rsidRPr="00A21173">
              <w:t>807</w:t>
            </w:r>
          </w:p>
        </w:tc>
      </w:tr>
      <w:tr w:rsidR="00783FF6"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trHeight w:val="336"/>
        </w:trPr>
        <w:tc>
          <w:tcPr>
            <w:tcW w:w="9693" w:type="dxa"/>
            <w:gridSpan w:val="14"/>
            <w:shd w:val="clear" w:color="auto" w:fill="FFFFFF"/>
          </w:tcPr>
          <w:p w:rsidR="00783FF6" w:rsidRDefault="00783FF6" w:rsidP="00783FF6">
            <w:pPr>
              <w:shd w:val="clear" w:color="auto" w:fill="FFFFFF"/>
            </w:pPr>
          </w:p>
          <w:p w:rsidR="00783FF6" w:rsidRPr="00A21173" w:rsidRDefault="00783FF6" w:rsidP="00783FF6">
            <w:pPr>
              <w:shd w:val="clear" w:color="auto" w:fill="FFFFFF"/>
            </w:pPr>
            <w:r w:rsidRPr="00A21173">
              <w:t>Defined Contribution Plans:</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55"/>
        </w:trPr>
        <w:tc>
          <w:tcPr>
            <w:tcW w:w="2947" w:type="dxa"/>
            <w:shd w:val="clear" w:color="auto" w:fill="FFFFFF"/>
          </w:tcPr>
          <w:p w:rsidR="00343C14" w:rsidRPr="00A21173" w:rsidRDefault="00343C14" w:rsidP="00A21173">
            <w:pPr>
              <w:shd w:val="clear" w:color="auto" w:fill="FFFFFF"/>
              <w:ind w:left="720" w:hanging="720"/>
            </w:pPr>
            <w:proofErr w:type="spellStart"/>
            <w:r w:rsidRPr="00A21173">
              <w:t>VicSuper</w:t>
            </w:r>
            <w:proofErr w:type="spellEnd"/>
          </w:p>
        </w:tc>
        <w:tc>
          <w:tcPr>
            <w:tcW w:w="742" w:type="dxa"/>
            <w:gridSpan w:val="4"/>
            <w:shd w:val="clear" w:color="auto" w:fill="FFFFFF"/>
          </w:tcPr>
          <w:p w:rsidR="00343C14" w:rsidRPr="00A21173" w:rsidRDefault="00343C14" w:rsidP="00A21173">
            <w:pPr>
              <w:shd w:val="clear" w:color="auto" w:fill="FFFFFF"/>
              <w:ind w:left="720" w:hanging="720"/>
            </w:pPr>
          </w:p>
        </w:tc>
        <w:tc>
          <w:tcPr>
            <w:tcW w:w="1443" w:type="dxa"/>
            <w:gridSpan w:val="3"/>
            <w:shd w:val="clear" w:color="auto" w:fill="FFFFFF"/>
          </w:tcPr>
          <w:p w:rsidR="00343C14" w:rsidRPr="00A21173" w:rsidRDefault="00343C14" w:rsidP="00A21173">
            <w:pPr>
              <w:shd w:val="clear" w:color="auto" w:fill="FFFFFF"/>
              <w:ind w:left="720" w:hanging="720"/>
            </w:pPr>
            <w:r w:rsidRPr="00A21173">
              <w:t>3,031</w:t>
            </w:r>
          </w:p>
        </w:tc>
        <w:tc>
          <w:tcPr>
            <w:tcW w:w="1495" w:type="dxa"/>
            <w:shd w:val="clear" w:color="auto" w:fill="FFFFFF"/>
          </w:tcPr>
          <w:p w:rsidR="00343C14" w:rsidRPr="00A21173" w:rsidRDefault="00343C14" w:rsidP="00A21173">
            <w:pPr>
              <w:shd w:val="clear" w:color="auto" w:fill="FFFFFF"/>
              <w:ind w:left="720" w:hanging="720"/>
            </w:pPr>
            <w:r w:rsidRPr="00A21173">
              <w:t>3,517</w:t>
            </w:r>
          </w:p>
        </w:tc>
        <w:tc>
          <w:tcPr>
            <w:tcW w:w="1427" w:type="dxa"/>
            <w:gridSpan w:val="2"/>
            <w:shd w:val="clear" w:color="auto" w:fill="FFFFFF"/>
          </w:tcPr>
          <w:p w:rsidR="00343C14" w:rsidRPr="00A21173" w:rsidRDefault="00343C14" w:rsidP="00A21173">
            <w:pPr>
              <w:shd w:val="clear" w:color="auto" w:fill="FFFFFF"/>
              <w:ind w:left="720" w:hanging="720"/>
            </w:pPr>
            <w:r w:rsidRPr="00A21173">
              <w:t>3,004</w:t>
            </w:r>
          </w:p>
        </w:tc>
        <w:tc>
          <w:tcPr>
            <w:tcW w:w="1624" w:type="dxa"/>
            <w:gridSpan w:val="2"/>
            <w:shd w:val="clear" w:color="auto" w:fill="FFFFFF"/>
          </w:tcPr>
          <w:p w:rsidR="00343C14" w:rsidRPr="00A21173" w:rsidRDefault="00343C14" w:rsidP="00A21173">
            <w:pPr>
              <w:shd w:val="clear" w:color="auto" w:fill="FFFFFF"/>
              <w:ind w:left="720" w:hanging="720"/>
            </w:pPr>
            <w:r w:rsidRPr="00A21173">
              <w:t>3,517</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36"/>
        </w:trPr>
        <w:tc>
          <w:tcPr>
            <w:tcW w:w="2947" w:type="dxa"/>
            <w:shd w:val="clear" w:color="auto" w:fill="FFFFFF"/>
          </w:tcPr>
          <w:p w:rsidR="00343C14" w:rsidRPr="00A21173" w:rsidRDefault="00343C14" w:rsidP="00A21173">
            <w:pPr>
              <w:shd w:val="clear" w:color="auto" w:fill="FFFFFF"/>
              <w:ind w:left="720" w:hanging="720"/>
            </w:pPr>
            <w:r w:rsidRPr="00A21173">
              <w:t>Other</w:t>
            </w:r>
          </w:p>
        </w:tc>
        <w:tc>
          <w:tcPr>
            <w:tcW w:w="742" w:type="dxa"/>
            <w:gridSpan w:val="4"/>
            <w:shd w:val="clear" w:color="auto" w:fill="FFFFFF"/>
          </w:tcPr>
          <w:p w:rsidR="00343C14" w:rsidRPr="00A21173" w:rsidRDefault="00343C14" w:rsidP="00A21173">
            <w:pPr>
              <w:shd w:val="clear" w:color="auto" w:fill="FFFFFF"/>
              <w:ind w:left="720" w:hanging="720"/>
            </w:pPr>
          </w:p>
        </w:tc>
        <w:tc>
          <w:tcPr>
            <w:tcW w:w="1443" w:type="dxa"/>
            <w:gridSpan w:val="3"/>
            <w:shd w:val="clear" w:color="auto" w:fill="FFFFFF"/>
          </w:tcPr>
          <w:p w:rsidR="00343C14" w:rsidRPr="00A21173" w:rsidRDefault="00343C14" w:rsidP="00A21173">
            <w:pPr>
              <w:shd w:val="clear" w:color="auto" w:fill="FFFFFF"/>
              <w:ind w:left="720" w:hanging="720"/>
            </w:pPr>
            <w:r w:rsidRPr="00A21173">
              <w:t>3,163</w:t>
            </w:r>
          </w:p>
        </w:tc>
        <w:tc>
          <w:tcPr>
            <w:tcW w:w="1495" w:type="dxa"/>
            <w:shd w:val="clear" w:color="auto" w:fill="FFFFFF"/>
          </w:tcPr>
          <w:p w:rsidR="00343C14" w:rsidRPr="00A21173" w:rsidRDefault="00343C14" w:rsidP="00A21173">
            <w:pPr>
              <w:shd w:val="clear" w:color="auto" w:fill="FFFFFF"/>
              <w:ind w:left="720" w:hanging="720"/>
            </w:pPr>
            <w:r w:rsidRPr="00A21173">
              <w:t>1,567</w:t>
            </w:r>
          </w:p>
        </w:tc>
        <w:tc>
          <w:tcPr>
            <w:tcW w:w="1427" w:type="dxa"/>
            <w:gridSpan w:val="2"/>
            <w:shd w:val="clear" w:color="auto" w:fill="FFFFFF"/>
          </w:tcPr>
          <w:p w:rsidR="00343C14" w:rsidRPr="00A21173" w:rsidRDefault="00343C14" w:rsidP="00A21173">
            <w:pPr>
              <w:shd w:val="clear" w:color="auto" w:fill="FFFFFF"/>
              <w:ind w:left="720" w:hanging="720"/>
            </w:pPr>
            <w:r w:rsidRPr="00A21173">
              <w:t>3,110</w:t>
            </w:r>
          </w:p>
        </w:tc>
        <w:tc>
          <w:tcPr>
            <w:tcW w:w="1624" w:type="dxa"/>
            <w:gridSpan w:val="2"/>
            <w:shd w:val="clear" w:color="auto" w:fill="FFFFFF"/>
          </w:tcPr>
          <w:p w:rsidR="00343C14" w:rsidRPr="00A21173" w:rsidRDefault="00343C14" w:rsidP="00A21173">
            <w:pPr>
              <w:shd w:val="clear" w:color="auto" w:fill="FFFFFF"/>
              <w:ind w:left="720" w:hanging="720"/>
            </w:pPr>
            <w:r w:rsidRPr="00A21173">
              <w:t>1,567</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02"/>
        </w:trPr>
        <w:tc>
          <w:tcPr>
            <w:tcW w:w="2947" w:type="dxa"/>
            <w:shd w:val="clear" w:color="auto" w:fill="FFFFFF"/>
          </w:tcPr>
          <w:p w:rsidR="00343C14" w:rsidRPr="00A21173" w:rsidRDefault="00343C14" w:rsidP="0041087A">
            <w:pPr>
              <w:shd w:val="clear" w:color="auto" w:fill="FFFFFF"/>
            </w:pPr>
            <w:r w:rsidRPr="00A21173">
              <w:t>Total def</w:t>
            </w:r>
            <w:r w:rsidR="00292037">
              <w:t>i</w:t>
            </w:r>
            <w:r w:rsidRPr="00A21173">
              <w:t>ned contribution plans</w:t>
            </w:r>
          </w:p>
        </w:tc>
        <w:tc>
          <w:tcPr>
            <w:tcW w:w="742" w:type="dxa"/>
            <w:gridSpan w:val="4"/>
            <w:shd w:val="clear" w:color="auto" w:fill="FFFFFF"/>
          </w:tcPr>
          <w:p w:rsidR="00343C14" w:rsidRPr="00A21173" w:rsidRDefault="00343C14" w:rsidP="00A21173">
            <w:pPr>
              <w:shd w:val="clear" w:color="auto" w:fill="FFFFFF"/>
              <w:ind w:left="720" w:hanging="720"/>
            </w:pPr>
          </w:p>
        </w:tc>
        <w:tc>
          <w:tcPr>
            <w:tcW w:w="1443" w:type="dxa"/>
            <w:gridSpan w:val="3"/>
            <w:shd w:val="clear" w:color="auto" w:fill="FFFFFF"/>
          </w:tcPr>
          <w:p w:rsidR="00343C14" w:rsidRPr="00A21173" w:rsidRDefault="00343C14" w:rsidP="00A21173">
            <w:pPr>
              <w:shd w:val="clear" w:color="auto" w:fill="FFFFFF"/>
              <w:ind w:left="720" w:hanging="720"/>
            </w:pPr>
            <w:r w:rsidRPr="00A21173">
              <w:t>6,194</w:t>
            </w:r>
          </w:p>
        </w:tc>
        <w:tc>
          <w:tcPr>
            <w:tcW w:w="1495" w:type="dxa"/>
            <w:shd w:val="clear" w:color="auto" w:fill="FFFFFF"/>
          </w:tcPr>
          <w:p w:rsidR="00343C14" w:rsidRPr="00A21173" w:rsidRDefault="00343C14" w:rsidP="00A21173">
            <w:pPr>
              <w:shd w:val="clear" w:color="auto" w:fill="FFFFFF"/>
              <w:ind w:left="720" w:hanging="720"/>
            </w:pPr>
            <w:r w:rsidRPr="00A21173">
              <w:t>5,084</w:t>
            </w:r>
          </w:p>
        </w:tc>
        <w:tc>
          <w:tcPr>
            <w:tcW w:w="1427" w:type="dxa"/>
            <w:gridSpan w:val="2"/>
            <w:shd w:val="clear" w:color="auto" w:fill="FFFFFF"/>
          </w:tcPr>
          <w:p w:rsidR="00343C14" w:rsidRPr="00A21173" w:rsidRDefault="00343C14" w:rsidP="00A21173">
            <w:pPr>
              <w:shd w:val="clear" w:color="auto" w:fill="FFFFFF"/>
              <w:ind w:left="720" w:hanging="720"/>
            </w:pPr>
            <w:r w:rsidRPr="00A21173">
              <w:t>6,114</w:t>
            </w:r>
          </w:p>
        </w:tc>
        <w:tc>
          <w:tcPr>
            <w:tcW w:w="1624" w:type="dxa"/>
            <w:gridSpan w:val="2"/>
            <w:shd w:val="clear" w:color="auto" w:fill="FFFFFF"/>
          </w:tcPr>
          <w:p w:rsidR="00343C14" w:rsidRPr="00A21173" w:rsidRDefault="00343C14" w:rsidP="00A21173">
            <w:pPr>
              <w:shd w:val="clear" w:color="auto" w:fill="FFFFFF"/>
              <w:ind w:left="720" w:hanging="720"/>
            </w:pPr>
            <w:r w:rsidRPr="00A21173">
              <w:t>5,084</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22"/>
        </w:trPr>
        <w:tc>
          <w:tcPr>
            <w:tcW w:w="2947" w:type="dxa"/>
            <w:shd w:val="clear" w:color="auto" w:fill="FFFFFF"/>
          </w:tcPr>
          <w:p w:rsidR="00343C14" w:rsidRPr="00A21173" w:rsidRDefault="00343C14" w:rsidP="00292037">
            <w:pPr>
              <w:shd w:val="clear" w:color="auto" w:fill="FFFFFF"/>
            </w:pPr>
            <w:r w:rsidRPr="00A21173">
              <w:t>Total paid contribution for the year</w:t>
            </w:r>
          </w:p>
        </w:tc>
        <w:tc>
          <w:tcPr>
            <w:tcW w:w="742" w:type="dxa"/>
            <w:gridSpan w:val="4"/>
            <w:shd w:val="clear" w:color="auto" w:fill="FFFFFF"/>
          </w:tcPr>
          <w:p w:rsidR="00343C14" w:rsidRPr="00A21173" w:rsidRDefault="00343C14" w:rsidP="00A21173">
            <w:pPr>
              <w:shd w:val="clear" w:color="auto" w:fill="FFFFFF"/>
              <w:ind w:left="720" w:hanging="720"/>
            </w:pPr>
          </w:p>
        </w:tc>
        <w:tc>
          <w:tcPr>
            <w:tcW w:w="1443" w:type="dxa"/>
            <w:gridSpan w:val="3"/>
            <w:shd w:val="clear" w:color="auto" w:fill="FFFFFF"/>
          </w:tcPr>
          <w:p w:rsidR="00343C14" w:rsidRPr="00A21173" w:rsidRDefault="00343C14" w:rsidP="00A21173">
            <w:pPr>
              <w:shd w:val="clear" w:color="auto" w:fill="FFFFFF"/>
              <w:ind w:left="720" w:hanging="720"/>
            </w:pPr>
            <w:r w:rsidRPr="00A21173">
              <w:t>6,583</w:t>
            </w:r>
          </w:p>
        </w:tc>
        <w:tc>
          <w:tcPr>
            <w:tcW w:w="1495" w:type="dxa"/>
            <w:shd w:val="clear" w:color="auto" w:fill="FFFFFF"/>
          </w:tcPr>
          <w:p w:rsidR="00343C14" w:rsidRPr="00A21173" w:rsidRDefault="00343C14" w:rsidP="00A21173">
            <w:pPr>
              <w:shd w:val="clear" w:color="auto" w:fill="FFFFFF"/>
              <w:ind w:left="720" w:hanging="720"/>
            </w:pPr>
            <w:r w:rsidRPr="00A21173">
              <w:t>5,891</w:t>
            </w:r>
          </w:p>
        </w:tc>
        <w:tc>
          <w:tcPr>
            <w:tcW w:w="1427" w:type="dxa"/>
            <w:gridSpan w:val="2"/>
            <w:shd w:val="clear" w:color="auto" w:fill="FFFFFF"/>
          </w:tcPr>
          <w:p w:rsidR="00343C14" w:rsidRPr="00A21173" w:rsidRDefault="00343C14" w:rsidP="00A21173">
            <w:pPr>
              <w:shd w:val="clear" w:color="auto" w:fill="FFFFFF"/>
              <w:ind w:left="720" w:hanging="720"/>
            </w:pPr>
            <w:r w:rsidRPr="00A21173">
              <w:t>6,503</w:t>
            </w:r>
          </w:p>
        </w:tc>
        <w:tc>
          <w:tcPr>
            <w:tcW w:w="1624" w:type="dxa"/>
            <w:gridSpan w:val="2"/>
            <w:shd w:val="clear" w:color="auto" w:fill="FFFFFF"/>
          </w:tcPr>
          <w:p w:rsidR="00343C14" w:rsidRPr="00A21173" w:rsidRDefault="00343C14" w:rsidP="00A21173">
            <w:pPr>
              <w:shd w:val="clear" w:color="auto" w:fill="FFFFFF"/>
              <w:ind w:left="720" w:hanging="720"/>
            </w:pPr>
            <w:r w:rsidRPr="00A21173">
              <w:t>5,891</w:t>
            </w:r>
          </w:p>
        </w:tc>
      </w:tr>
      <w:tr w:rsidR="00AF2F02"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22"/>
        </w:trPr>
        <w:tc>
          <w:tcPr>
            <w:tcW w:w="9678" w:type="dxa"/>
            <w:gridSpan w:val="13"/>
            <w:shd w:val="clear" w:color="auto" w:fill="FFFFFF"/>
          </w:tcPr>
          <w:p w:rsidR="00AF2F02" w:rsidRDefault="00AF2F02" w:rsidP="00AF2F02">
            <w:pPr>
              <w:shd w:val="clear" w:color="auto" w:fill="FFFFFF"/>
            </w:pPr>
          </w:p>
          <w:p w:rsidR="00AF2F02" w:rsidRPr="00A21173" w:rsidRDefault="00AF2F02" w:rsidP="00AF2F02">
            <w:pPr>
              <w:shd w:val="clear" w:color="auto" w:fill="FFFFFF"/>
            </w:pPr>
            <w:r w:rsidRPr="00A21173">
              <w:t>Outstanding Contribution At Year End</w:t>
            </w:r>
          </w:p>
        </w:tc>
      </w:tr>
      <w:tr w:rsidR="00AF2F02"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22"/>
        </w:trPr>
        <w:tc>
          <w:tcPr>
            <w:tcW w:w="9678" w:type="dxa"/>
            <w:gridSpan w:val="13"/>
            <w:shd w:val="clear" w:color="auto" w:fill="FFFFFF"/>
          </w:tcPr>
          <w:p w:rsidR="00AF2F02" w:rsidRDefault="00AF2F02" w:rsidP="00AF2F02">
            <w:pPr>
              <w:shd w:val="clear" w:color="auto" w:fill="FFFFFF"/>
            </w:pPr>
          </w:p>
          <w:p w:rsidR="00AF2F02" w:rsidRPr="00A21173" w:rsidRDefault="00AF2F02" w:rsidP="00AF2F02">
            <w:pPr>
              <w:shd w:val="clear" w:color="auto" w:fill="FFFFFF"/>
            </w:pPr>
            <w:r w:rsidRPr="00A21173">
              <w:t>Defined Benefit Plans:</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02"/>
        </w:trPr>
        <w:tc>
          <w:tcPr>
            <w:tcW w:w="2947" w:type="dxa"/>
            <w:shd w:val="clear" w:color="auto" w:fill="FFFFFF"/>
          </w:tcPr>
          <w:p w:rsidR="00343C14" w:rsidRPr="00A21173" w:rsidRDefault="00343C14" w:rsidP="00AF2F02">
            <w:pPr>
              <w:shd w:val="clear" w:color="auto" w:fill="FFFFFF"/>
            </w:pPr>
            <w:r w:rsidRPr="00A21173">
              <w:t>State Superannuation Fund - revised and new</w:t>
            </w:r>
          </w:p>
        </w:tc>
        <w:tc>
          <w:tcPr>
            <w:tcW w:w="742" w:type="dxa"/>
            <w:gridSpan w:val="4"/>
            <w:shd w:val="clear" w:color="auto" w:fill="FFFFFF"/>
          </w:tcPr>
          <w:p w:rsidR="00343C14" w:rsidRPr="00A21173" w:rsidRDefault="00343C14" w:rsidP="00A21173">
            <w:pPr>
              <w:shd w:val="clear" w:color="auto" w:fill="FFFFFF"/>
              <w:ind w:left="720" w:hanging="720"/>
            </w:pPr>
          </w:p>
        </w:tc>
        <w:tc>
          <w:tcPr>
            <w:tcW w:w="1457" w:type="dxa"/>
            <w:gridSpan w:val="3"/>
            <w:shd w:val="clear" w:color="auto" w:fill="FFFFFF"/>
          </w:tcPr>
          <w:p w:rsidR="00343C14" w:rsidRPr="00A21173" w:rsidRDefault="00343C14" w:rsidP="00A21173">
            <w:pPr>
              <w:shd w:val="clear" w:color="auto" w:fill="FFFFFF"/>
              <w:ind w:left="720" w:hanging="720"/>
            </w:pPr>
            <w:r w:rsidRPr="00A21173">
              <w:t>24</w:t>
            </w:r>
          </w:p>
        </w:tc>
        <w:tc>
          <w:tcPr>
            <w:tcW w:w="1472" w:type="dxa"/>
            <w:shd w:val="clear" w:color="auto" w:fill="FFFFFF"/>
          </w:tcPr>
          <w:p w:rsidR="00343C14" w:rsidRPr="00A21173" w:rsidRDefault="00343C14" w:rsidP="00A21173">
            <w:pPr>
              <w:shd w:val="clear" w:color="auto" w:fill="FFFFFF"/>
              <w:ind w:left="720" w:hanging="720"/>
            </w:pPr>
            <w:r w:rsidRPr="00A21173">
              <w:t>28</w:t>
            </w:r>
          </w:p>
        </w:tc>
        <w:tc>
          <w:tcPr>
            <w:tcW w:w="1428" w:type="dxa"/>
            <w:gridSpan w:val="2"/>
            <w:shd w:val="clear" w:color="auto" w:fill="FFFFFF"/>
          </w:tcPr>
          <w:p w:rsidR="00343C14" w:rsidRPr="00A21173" w:rsidRDefault="00343C14" w:rsidP="00A21173">
            <w:pPr>
              <w:shd w:val="clear" w:color="auto" w:fill="FFFFFF"/>
              <w:ind w:left="720" w:hanging="720"/>
            </w:pPr>
            <w:r w:rsidRPr="00A21173">
              <w:t>24</w:t>
            </w:r>
          </w:p>
        </w:tc>
        <w:tc>
          <w:tcPr>
            <w:tcW w:w="1632" w:type="dxa"/>
            <w:gridSpan w:val="2"/>
            <w:shd w:val="clear" w:color="auto" w:fill="FFFFFF"/>
          </w:tcPr>
          <w:p w:rsidR="00343C14" w:rsidRPr="00A21173" w:rsidRDefault="00343C14" w:rsidP="00A21173">
            <w:pPr>
              <w:shd w:val="clear" w:color="auto" w:fill="FFFFFF"/>
              <w:ind w:left="720" w:hanging="720"/>
            </w:pPr>
            <w:r w:rsidRPr="00A21173">
              <w:t>28</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288"/>
        </w:trPr>
        <w:tc>
          <w:tcPr>
            <w:tcW w:w="2947" w:type="dxa"/>
            <w:shd w:val="clear" w:color="auto" w:fill="FFFFFF"/>
          </w:tcPr>
          <w:p w:rsidR="00343C14" w:rsidRPr="00A21173" w:rsidRDefault="00343C14" w:rsidP="00A21173">
            <w:pPr>
              <w:shd w:val="clear" w:color="auto" w:fill="FFFFFF"/>
              <w:ind w:left="720" w:hanging="720"/>
            </w:pPr>
            <w:r w:rsidRPr="00A21173">
              <w:t>Total def</w:t>
            </w:r>
            <w:r w:rsidR="00AF2F02">
              <w:t>i</w:t>
            </w:r>
            <w:r w:rsidRPr="00A21173">
              <w:t>ned benefit plans</w:t>
            </w:r>
          </w:p>
        </w:tc>
        <w:tc>
          <w:tcPr>
            <w:tcW w:w="742" w:type="dxa"/>
            <w:gridSpan w:val="4"/>
            <w:shd w:val="clear" w:color="auto" w:fill="FFFFFF"/>
          </w:tcPr>
          <w:p w:rsidR="00343C14" w:rsidRPr="00A21173" w:rsidRDefault="00343C14" w:rsidP="00A21173">
            <w:pPr>
              <w:shd w:val="clear" w:color="auto" w:fill="FFFFFF"/>
              <w:ind w:left="720" w:hanging="720"/>
            </w:pPr>
          </w:p>
        </w:tc>
        <w:tc>
          <w:tcPr>
            <w:tcW w:w="1457" w:type="dxa"/>
            <w:gridSpan w:val="3"/>
            <w:shd w:val="clear" w:color="auto" w:fill="FFFFFF"/>
          </w:tcPr>
          <w:p w:rsidR="00343C14" w:rsidRPr="00A21173" w:rsidRDefault="00343C14" w:rsidP="00A21173">
            <w:pPr>
              <w:shd w:val="clear" w:color="auto" w:fill="FFFFFF"/>
              <w:ind w:left="720" w:hanging="720"/>
            </w:pPr>
            <w:r w:rsidRPr="00A21173">
              <w:t>24</w:t>
            </w:r>
          </w:p>
        </w:tc>
        <w:tc>
          <w:tcPr>
            <w:tcW w:w="1472" w:type="dxa"/>
            <w:shd w:val="clear" w:color="auto" w:fill="FFFFFF"/>
          </w:tcPr>
          <w:p w:rsidR="00343C14" w:rsidRPr="00A21173" w:rsidRDefault="00343C14" w:rsidP="00A21173">
            <w:pPr>
              <w:shd w:val="clear" w:color="auto" w:fill="FFFFFF"/>
              <w:ind w:left="720" w:hanging="720"/>
            </w:pPr>
            <w:r w:rsidRPr="00A21173">
              <w:t>28</w:t>
            </w:r>
          </w:p>
        </w:tc>
        <w:tc>
          <w:tcPr>
            <w:tcW w:w="1428" w:type="dxa"/>
            <w:gridSpan w:val="2"/>
            <w:shd w:val="clear" w:color="auto" w:fill="FFFFFF"/>
          </w:tcPr>
          <w:p w:rsidR="00343C14" w:rsidRPr="00A21173" w:rsidRDefault="00343C14" w:rsidP="00A21173">
            <w:pPr>
              <w:shd w:val="clear" w:color="auto" w:fill="FFFFFF"/>
              <w:ind w:left="720" w:hanging="720"/>
            </w:pPr>
            <w:r w:rsidRPr="00A21173">
              <w:t>24</w:t>
            </w:r>
          </w:p>
        </w:tc>
        <w:tc>
          <w:tcPr>
            <w:tcW w:w="1632" w:type="dxa"/>
            <w:gridSpan w:val="2"/>
            <w:shd w:val="clear" w:color="auto" w:fill="FFFFFF"/>
          </w:tcPr>
          <w:p w:rsidR="00343C14" w:rsidRPr="00A21173" w:rsidRDefault="00343C14" w:rsidP="00A21173">
            <w:pPr>
              <w:shd w:val="clear" w:color="auto" w:fill="FFFFFF"/>
              <w:ind w:left="720" w:hanging="720"/>
            </w:pPr>
            <w:r w:rsidRPr="00A21173">
              <w:t>28</w:t>
            </w:r>
          </w:p>
        </w:tc>
      </w:tr>
      <w:tr w:rsidR="002612A1"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288"/>
        </w:trPr>
        <w:tc>
          <w:tcPr>
            <w:tcW w:w="9678" w:type="dxa"/>
            <w:gridSpan w:val="13"/>
            <w:shd w:val="clear" w:color="auto" w:fill="FFFFFF"/>
          </w:tcPr>
          <w:p w:rsidR="002612A1" w:rsidRDefault="002612A1" w:rsidP="002612A1">
            <w:pPr>
              <w:shd w:val="clear" w:color="auto" w:fill="FFFFFF"/>
              <w:ind w:left="720" w:hanging="720"/>
            </w:pPr>
          </w:p>
          <w:p w:rsidR="002612A1" w:rsidRPr="00A21173" w:rsidRDefault="002612A1" w:rsidP="002612A1">
            <w:pPr>
              <w:shd w:val="clear" w:color="auto" w:fill="FFFFFF"/>
              <w:ind w:left="720" w:hanging="720"/>
            </w:pPr>
            <w:r w:rsidRPr="00A21173">
              <w:t>Defined Contribution Plans:</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36"/>
        </w:trPr>
        <w:tc>
          <w:tcPr>
            <w:tcW w:w="2934" w:type="dxa"/>
            <w:shd w:val="clear" w:color="auto" w:fill="FFFFFF"/>
          </w:tcPr>
          <w:p w:rsidR="00343C14" w:rsidRPr="00A21173" w:rsidRDefault="00343C14" w:rsidP="00A21173">
            <w:pPr>
              <w:shd w:val="clear" w:color="auto" w:fill="FFFFFF"/>
              <w:ind w:left="720" w:hanging="720"/>
            </w:pPr>
            <w:proofErr w:type="spellStart"/>
            <w:r w:rsidRPr="00A21173">
              <w:t>VicSuper</w:t>
            </w:r>
            <w:proofErr w:type="spellEnd"/>
          </w:p>
        </w:tc>
        <w:tc>
          <w:tcPr>
            <w:tcW w:w="770" w:type="dxa"/>
            <w:gridSpan w:val="5"/>
            <w:shd w:val="clear" w:color="auto" w:fill="FFFFFF"/>
          </w:tcPr>
          <w:p w:rsidR="00343C14" w:rsidRPr="00A21173" w:rsidRDefault="00343C14" w:rsidP="00A21173">
            <w:pPr>
              <w:shd w:val="clear" w:color="auto" w:fill="FFFFFF"/>
              <w:ind w:left="720" w:hanging="720"/>
            </w:pPr>
          </w:p>
        </w:tc>
        <w:tc>
          <w:tcPr>
            <w:tcW w:w="1428" w:type="dxa"/>
            <w:gridSpan w:val="2"/>
            <w:shd w:val="clear" w:color="auto" w:fill="FFFFFF"/>
          </w:tcPr>
          <w:p w:rsidR="00343C14" w:rsidRPr="00A21173" w:rsidRDefault="00343C14" w:rsidP="00A21173">
            <w:pPr>
              <w:shd w:val="clear" w:color="auto" w:fill="FFFFFF"/>
              <w:ind w:left="720" w:hanging="720"/>
            </w:pPr>
            <w:r w:rsidRPr="00A21173">
              <w:t>312</w:t>
            </w:r>
          </w:p>
        </w:tc>
        <w:tc>
          <w:tcPr>
            <w:tcW w:w="1486" w:type="dxa"/>
            <w:shd w:val="clear" w:color="auto" w:fill="FFFFFF"/>
          </w:tcPr>
          <w:p w:rsidR="00343C14" w:rsidRPr="00A21173" w:rsidRDefault="00343C14" w:rsidP="00A21173">
            <w:pPr>
              <w:shd w:val="clear" w:color="auto" w:fill="FFFFFF"/>
              <w:ind w:left="720" w:hanging="720"/>
            </w:pPr>
            <w:r w:rsidRPr="00A21173">
              <w:t>294</w:t>
            </w:r>
          </w:p>
        </w:tc>
        <w:tc>
          <w:tcPr>
            <w:tcW w:w="1417" w:type="dxa"/>
            <w:shd w:val="clear" w:color="auto" w:fill="FFFFFF"/>
          </w:tcPr>
          <w:p w:rsidR="00343C14" w:rsidRPr="00A21173" w:rsidRDefault="00343C14" w:rsidP="00A21173">
            <w:pPr>
              <w:shd w:val="clear" w:color="auto" w:fill="FFFFFF"/>
              <w:ind w:left="720" w:hanging="720"/>
            </w:pPr>
            <w:r w:rsidRPr="00A21173">
              <w:t>305</w:t>
            </w:r>
          </w:p>
        </w:tc>
        <w:tc>
          <w:tcPr>
            <w:tcW w:w="1638" w:type="dxa"/>
            <w:gridSpan w:val="3"/>
            <w:shd w:val="clear" w:color="auto" w:fill="FFFFFF"/>
          </w:tcPr>
          <w:p w:rsidR="00343C14" w:rsidRPr="00A21173" w:rsidRDefault="00343C14" w:rsidP="00A21173">
            <w:pPr>
              <w:shd w:val="clear" w:color="auto" w:fill="FFFFFF"/>
              <w:ind w:left="720" w:hanging="720"/>
            </w:pPr>
            <w:r w:rsidRPr="00A21173">
              <w:t>294</w:t>
            </w:r>
          </w:p>
        </w:tc>
      </w:tr>
      <w:tr w:rsidR="002612A1"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36"/>
        </w:trPr>
        <w:tc>
          <w:tcPr>
            <w:tcW w:w="2934" w:type="dxa"/>
            <w:shd w:val="clear" w:color="auto" w:fill="FFFFFF"/>
          </w:tcPr>
          <w:p w:rsidR="002612A1" w:rsidRPr="00A21173" w:rsidRDefault="002612A1" w:rsidP="002612A1">
            <w:pPr>
              <w:shd w:val="clear" w:color="auto" w:fill="FFFFFF"/>
              <w:ind w:left="720" w:hanging="720"/>
            </w:pPr>
            <w:r>
              <w:t>Other</w:t>
            </w:r>
          </w:p>
        </w:tc>
        <w:tc>
          <w:tcPr>
            <w:tcW w:w="770" w:type="dxa"/>
            <w:gridSpan w:val="5"/>
            <w:shd w:val="clear" w:color="auto" w:fill="FFFFFF"/>
          </w:tcPr>
          <w:p w:rsidR="002612A1" w:rsidRPr="00A21173" w:rsidRDefault="002612A1" w:rsidP="00A21173">
            <w:pPr>
              <w:shd w:val="clear" w:color="auto" w:fill="FFFFFF"/>
              <w:ind w:left="720" w:hanging="720"/>
            </w:pPr>
          </w:p>
        </w:tc>
        <w:tc>
          <w:tcPr>
            <w:tcW w:w="1428" w:type="dxa"/>
            <w:gridSpan w:val="2"/>
            <w:shd w:val="clear" w:color="auto" w:fill="FFFFFF"/>
          </w:tcPr>
          <w:p w:rsidR="002612A1" w:rsidRPr="00A21173" w:rsidRDefault="002612A1" w:rsidP="002612A1">
            <w:pPr>
              <w:shd w:val="clear" w:color="auto" w:fill="FFFFFF"/>
              <w:ind w:left="720" w:hanging="720"/>
            </w:pPr>
            <w:r>
              <w:t>194</w:t>
            </w:r>
          </w:p>
        </w:tc>
        <w:tc>
          <w:tcPr>
            <w:tcW w:w="1486" w:type="dxa"/>
            <w:shd w:val="clear" w:color="auto" w:fill="FFFFFF"/>
          </w:tcPr>
          <w:p w:rsidR="002612A1" w:rsidRPr="00A21173" w:rsidRDefault="002612A1" w:rsidP="002612A1">
            <w:pPr>
              <w:shd w:val="clear" w:color="auto" w:fill="FFFFFF"/>
              <w:ind w:left="720" w:hanging="720"/>
            </w:pPr>
            <w:r>
              <w:t>156</w:t>
            </w:r>
          </w:p>
        </w:tc>
        <w:tc>
          <w:tcPr>
            <w:tcW w:w="1417" w:type="dxa"/>
            <w:shd w:val="clear" w:color="auto" w:fill="FFFFFF"/>
          </w:tcPr>
          <w:p w:rsidR="002612A1" w:rsidRPr="00A21173" w:rsidRDefault="002612A1" w:rsidP="002612A1">
            <w:pPr>
              <w:shd w:val="clear" w:color="auto" w:fill="FFFFFF"/>
              <w:ind w:left="720" w:hanging="720"/>
            </w:pPr>
            <w:r>
              <w:t>188</w:t>
            </w:r>
          </w:p>
        </w:tc>
        <w:tc>
          <w:tcPr>
            <w:tcW w:w="1638" w:type="dxa"/>
            <w:gridSpan w:val="3"/>
            <w:shd w:val="clear" w:color="auto" w:fill="FFFFFF"/>
          </w:tcPr>
          <w:p w:rsidR="002612A1" w:rsidRPr="00A21173" w:rsidRDefault="002612A1" w:rsidP="002612A1">
            <w:pPr>
              <w:shd w:val="clear" w:color="auto" w:fill="FFFFFF"/>
              <w:ind w:left="720" w:hanging="720"/>
            </w:pPr>
            <w:r>
              <w:t>156</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590"/>
        </w:trPr>
        <w:tc>
          <w:tcPr>
            <w:tcW w:w="2934" w:type="dxa"/>
            <w:shd w:val="clear" w:color="auto" w:fill="FFFFFF"/>
          </w:tcPr>
          <w:p w:rsidR="00343C14" w:rsidRPr="00A21173" w:rsidRDefault="00343C14" w:rsidP="002612A1">
            <w:pPr>
              <w:shd w:val="clear" w:color="auto" w:fill="FFFFFF"/>
            </w:pPr>
            <w:r w:rsidRPr="00A21173">
              <w:t>Total def</w:t>
            </w:r>
            <w:r w:rsidR="002612A1">
              <w:t>i</w:t>
            </w:r>
            <w:r w:rsidRPr="00A21173">
              <w:t>ned contribution plans</w:t>
            </w:r>
          </w:p>
        </w:tc>
        <w:tc>
          <w:tcPr>
            <w:tcW w:w="770" w:type="dxa"/>
            <w:gridSpan w:val="5"/>
            <w:shd w:val="clear" w:color="auto" w:fill="FFFFFF"/>
          </w:tcPr>
          <w:p w:rsidR="00343C14" w:rsidRPr="00A21173" w:rsidRDefault="00343C14" w:rsidP="00A21173">
            <w:pPr>
              <w:shd w:val="clear" w:color="auto" w:fill="FFFFFF"/>
              <w:ind w:left="720" w:hanging="720"/>
            </w:pPr>
          </w:p>
        </w:tc>
        <w:tc>
          <w:tcPr>
            <w:tcW w:w="1428" w:type="dxa"/>
            <w:gridSpan w:val="2"/>
            <w:shd w:val="clear" w:color="auto" w:fill="FFFFFF"/>
          </w:tcPr>
          <w:p w:rsidR="00343C14" w:rsidRPr="00A21173" w:rsidRDefault="00343C14" w:rsidP="00A21173">
            <w:pPr>
              <w:shd w:val="clear" w:color="auto" w:fill="FFFFFF"/>
              <w:ind w:left="720" w:hanging="720"/>
            </w:pPr>
            <w:r w:rsidRPr="00A21173">
              <w:t>506</w:t>
            </w:r>
          </w:p>
        </w:tc>
        <w:tc>
          <w:tcPr>
            <w:tcW w:w="1486" w:type="dxa"/>
            <w:shd w:val="clear" w:color="auto" w:fill="FFFFFF"/>
          </w:tcPr>
          <w:p w:rsidR="00343C14" w:rsidRPr="00A21173" w:rsidRDefault="00343C14" w:rsidP="00A21173">
            <w:pPr>
              <w:shd w:val="clear" w:color="auto" w:fill="FFFFFF"/>
              <w:ind w:left="720" w:hanging="720"/>
            </w:pPr>
            <w:r w:rsidRPr="00A21173">
              <w:t>450</w:t>
            </w:r>
          </w:p>
        </w:tc>
        <w:tc>
          <w:tcPr>
            <w:tcW w:w="1417" w:type="dxa"/>
            <w:shd w:val="clear" w:color="auto" w:fill="FFFFFF"/>
          </w:tcPr>
          <w:p w:rsidR="00343C14" w:rsidRPr="00A21173" w:rsidRDefault="00343C14" w:rsidP="00A21173">
            <w:pPr>
              <w:shd w:val="clear" w:color="auto" w:fill="FFFFFF"/>
              <w:ind w:left="720" w:hanging="720"/>
            </w:pPr>
            <w:r w:rsidRPr="00A21173">
              <w:t>493</w:t>
            </w:r>
          </w:p>
        </w:tc>
        <w:tc>
          <w:tcPr>
            <w:tcW w:w="1638" w:type="dxa"/>
            <w:gridSpan w:val="3"/>
            <w:shd w:val="clear" w:color="auto" w:fill="FFFFFF"/>
          </w:tcPr>
          <w:p w:rsidR="00343C14" w:rsidRPr="00A21173" w:rsidRDefault="00343C14" w:rsidP="00A21173">
            <w:pPr>
              <w:shd w:val="clear" w:color="auto" w:fill="FFFFFF"/>
              <w:ind w:left="720" w:hanging="720"/>
            </w:pPr>
            <w:r w:rsidRPr="00A21173">
              <w:t>450</w:t>
            </w:r>
          </w:p>
        </w:tc>
      </w:tr>
      <w:tr w:rsidR="00E4336E" w:rsidRPr="00A21173" w:rsidTr="002612A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2"/>
          <w:wBefore w:w="15" w:type="dxa"/>
          <w:trHeight w:val="322"/>
        </w:trPr>
        <w:tc>
          <w:tcPr>
            <w:tcW w:w="2934" w:type="dxa"/>
            <w:shd w:val="clear" w:color="auto" w:fill="FFFFFF"/>
          </w:tcPr>
          <w:p w:rsidR="00343C14" w:rsidRPr="00A21173" w:rsidRDefault="00343C14" w:rsidP="002612A1">
            <w:pPr>
              <w:shd w:val="clear" w:color="auto" w:fill="FFFFFF"/>
            </w:pPr>
            <w:r w:rsidRPr="00A21173">
              <w:t>Total outstanding contribution at year end</w:t>
            </w:r>
          </w:p>
        </w:tc>
        <w:tc>
          <w:tcPr>
            <w:tcW w:w="770" w:type="dxa"/>
            <w:gridSpan w:val="5"/>
            <w:shd w:val="clear" w:color="auto" w:fill="FFFFFF"/>
          </w:tcPr>
          <w:p w:rsidR="00343C14" w:rsidRPr="00A21173" w:rsidRDefault="00343C14" w:rsidP="00A21173">
            <w:pPr>
              <w:shd w:val="clear" w:color="auto" w:fill="FFFFFF"/>
              <w:ind w:left="720" w:hanging="720"/>
            </w:pPr>
          </w:p>
        </w:tc>
        <w:tc>
          <w:tcPr>
            <w:tcW w:w="1428" w:type="dxa"/>
            <w:gridSpan w:val="2"/>
            <w:shd w:val="clear" w:color="auto" w:fill="FFFFFF"/>
          </w:tcPr>
          <w:p w:rsidR="00343C14" w:rsidRPr="00A21173" w:rsidRDefault="00343C14" w:rsidP="00A21173">
            <w:pPr>
              <w:shd w:val="clear" w:color="auto" w:fill="FFFFFF"/>
              <w:ind w:left="720" w:hanging="720"/>
            </w:pPr>
            <w:r w:rsidRPr="00A21173">
              <w:t>530</w:t>
            </w:r>
          </w:p>
        </w:tc>
        <w:tc>
          <w:tcPr>
            <w:tcW w:w="1486" w:type="dxa"/>
            <w:shd w:val="clear" w:color="auto" w:fill="FFFFFF"/>
          </w:tcPr>
          <w:p w:rsidR="00343C14" w:rsidRPr="00A21173" w:rsidRDefault="00343C14" w:rsidP="00A21173">
            <w:pPr>
              <w:shd w:val="clear" w:color="auto" w:fill="FFFFFF"/>
              <w:ind w:left="720" w:hanging="720"/>
            </w:pPr>
            <w:r w:rsidRPr="00A21173">
              <w:t>478</w:t>
            </w:r>
          </w:p>
        </w:tc>
        <w:tc>
          <w:tcPr>
            <w:tcW w:w="1417" w:type="dxa"/>
            <w:shd w:val="clear" w:color="auto" w:fill="FFFFFF"/>
          </w:tcPr>
          <w:p w:rsidR="00343C14" w:rsidRPr="00A21173" w:rsidRDefault="00343C14" w:rsidP="00A21173">
            <w:pPr>
              <w:shd w:val="clear" w:color="auto" w:fill="FFFFFF"/>
              <w:ind w:left="720" w:hanging="720"/>
            </w:pPr>
            <w:r w:rsidRPr="00A21173">
              <w:t>517</w:t>
            </w:r>
          </w:p>
        </w:tc>
        <w:tc>
          <w:tcPr>
            <w:tcW w:w="1638" w:type="dxa"/>
            <w:gridSpan w:val="3"/>
            <w:shd w:val="clear" w:color="auto" w:fill="FFFFFF"/>
          </w:tcPr>
          <w:p w:rsidR="00343C14" w:rsidRPr="00A21173" w:rsidRDefault="00343C14" w:rsidP="00A21173">
            <w:pPr>
              <w:shd w:val="clear" w:color="auto" w:fill="FFFFFF"/>
              <w:ind w:left="720" w:hanging="720"/>
            </w:pPr>
            <w:r w:rsidRPr="00A21173">
              <w:t>478</w:t>
            </w:r>
          </w:p>
        </w:tc>
      </w:tr>
    </w:tbl>
    <w:p w:rsidR="00DD331A" w:rsidRPr="00A21173" w:rsidRDefault="00DD331A" w:rsidP="00A21173">
      <w:pPr>
        <w:shd w:val="clear" w:color="auto" w:fill="FFFFFF"/>
        <w:ind w:left="720" w:hanging="720"/>
      </w:pPr>
    </w:p>
    <w:p w:rsidR="00197C74" w:rsidRPr="00A21173" w:rsidRDefault="00197C74" w:rsidP="002612A1">
      <w:pPr>
        <w:shd w:val="clear" w:color="auto" w:fill="FFFFFF"/>
      </w:pPr>
      <w:r w:rsidRPr="00A21173">
        <w:t>There have been no loans made from the above fund and the bases for contributions are determined by the various schemes. The above amounts were measured as at 31 December of each year, or in the case of employer contributions they relate to the years ended 31 December.</w:t>
      </w:r>
    </w:p>
    <w:p w:rsidR="00343C14" w:rsidRPr="00A21173" w:rsidRDefault="00197C74" w:rsidP="00A21173">
      <w:pPr>
        <w:shd w:val="clear" w:color="auto" w:fill="FFFFFF"/>
        <w:ind w:left="720" w:hanging="720"/>
      </w:pPr>
      <w:r w:rsidRPr="00A21173">
        <w:t>&lt;pp&gt;</w:t>
      </w:r>
      <w:r w:rsidR="00343C14" w:rsidRPr="00A21173">
        <w:t>68</w:t>
      </w:r>
    </w:p>
    <w:p w:rsidR="00343C14" w:rsidRPr="00A21173" w:rsidRDefault="00343C14" w:rsidP="00A21173">
      <w:pPr>
        <w:shd w:val="clear" w:color="auto" w:fill="FFFFFF"/>
        <w:ind w:left="720" w:hanging="720"/>
      </w:pPr>
    </w:p>
    <w:p w:rsidR="00343C14" w:rsidRPr="00A21173" w:rsidRDefault="00343C14" w:rsidP="00A21173">
      <w:pPr>
        <w:shd w:val="clear" w:color="auto" w:fill="FFFFFF"/>
        <w:ind w:left="720" w:hanging="720"/>
      </w:pPr>
    </w:p>
    <w:p w:rsidR="00197C74" w:rsidRPr="00A21173" w:rsidRDefault="00A21173" w:rsidP="004C147B">
      <w:pPr>
        <w:pStyle w:val="Heading2"/>
      </w:pPr>
      <w:r w:rsidRPr="00A21173">
        <w:t>23. Financial Instruments</w:t>
      </w:r>
    </w:p>
    <w:p w:rsidR="00343C14" w:rsidRPr="00A21173" w:rsidRDefault="00343C14" w:rsidP="00A21173">
      <w:pPr>
        <w:shd w:val="clear" w:color="auto" w:fill="FFFFFF"/>
        <w:ind w:left="720" w:hanging="720"/>
      </w:pPr>
    </w:p>
    <w:p w:rsidR="00343C14" w:rsidRDefault="00197C74" w:rsidP="004C147B">
      <w:pPr>
        <w:pStyle w:val="Heading3"/>
      </w:pPr>
      <w:r w:rsidRPr="00A21173">
        <w:t xml:space="preserve">Financial </w:t>
      </w:r>
      <w:r w:rsidR="004C147B">
        <w:t>Risk Management</w:t>
      </w:r>
    </w:p>
    <w:p w:rsidR="004C147B" w:rsidRPr="004C147B" w:rsidRDefault="004C147B" w:rsidP="004C147B"/>
    <w:p w:rsidR="00197C74" w:rsidRPr="00A21173" w:rsidRDefault="00A21173" w:rsidP="004C147B">
      <w:pPr>
        <w:pStyle w:val="Heading4"/>
      </w:pPr>
      <w:r w:rsidRPr="00A21173">
        <w:t>(</w:t>
      </w:r>
      <w:r w:rsidR="004C147B">
        <w:t>i</w:t>
      </w:r>
      <w:r w:rsidRPr="00A21173">
        <w:t xml:space="preserve">) </w:t>
      </w:r>
      <w:r w:rsidR="00197C74" w:rsidRPr="00A21173">
        <w:t xml:space="preserve">Financial </w:t>
      </w:r>
      <w:r w:rsidRPr="00A21173">
        <w:t>Risk Management Objectives</w:t>
      </w:r>
    </w:p>
    <w:p w:rsidR="00343C14" w:rsidRPr="00A21173" w:rsidRDefault="00343C14" w:rsidP="00A21173">
      <w:pPr>
        <w:shd w:val="clear" w:color="auto" w:fill="FFFFFF"/>
        <w:ind w:left="720" w:hanging="720"/>
      </w:pPr>
    </w:p>
    <w:p w:rsidR="00197C74" w:rsidRPr="00A21173" w:rsidRDefault="00197C74" w:rsidP="004C147B">
      <w:pPr>
        <w:shd w:val="clear" w:color="auto" w:fill="FFFFFF"/>
      </w:pPr>
      <w:r w:rsidRPr="00A21173">
        <w:lastRenderedPageBreak/>
        <w:t>Chisholm</w:t>
      </w:r>
      <w:r w:rsidR="00A7760A" w:rsidRPr="00A21173">
        <w:t>'</w:t>
      </w:r>
      <w:r w:rsidRPr="00A21173">
        <w:t>s principal financial instruments comprise cash assets, term deposits, receivables (excluding statutory receivables) and payables (excluding statutory payables).</w:t>
      </w:r>
    </w:p>
    <w:p w:rsidR="00343C14" w:rsidRPr="00A21173" w:rsidRDefault="00343C14" w:rsidP="00A21173">
      <w:pPr>
        <w:shd w:val="clear" w:color="auto" w:fill="FFFFFF"/>
        <w:ind w:left="720" w:hanging="720"/>
      </w:pPr>
    </w:p>
    <w:p w:rsidR="00197C74" w:rsidRPr="00A21173" w:rsidRDefault="00197C74" w:rsidP="004C147B">
      <w:pPr>
        <w:shd w:val="clear" w:color="auto" w:fill="FFFFFF"/>
      </w:pPr>
      <w:r w:rsidRPr="00A21173">
        <w:t>Details of the significant accounting policies and methods adopted, including the criteria for recognition, the basis of measurement and the basis on which income and expenses are recognised, in respect of each class of financial asset, financial liability and equity instrument is disclosed in Note 1 of the financial statements.</w:t>
      </w:r>
    </w:p>
    <w:p w:rsidR="00343C14" w:rsidRPr="00A21173" w:rsidRDefault="00343C14" w:rsidP="004C147B">
      <w:pPr>
        <w:shd w:val="clear" w:color="auto" w:fill="FFFFFF"/>
      </w:pPr>
    </w:p>
    <w:p w:rsidR="00197C74" w:rsidRPr="00A21173" w:rsidRDefault="00197C74" w:rsidP="004C147B">
      <w:pPr>
        <w:shd w:val="clear" w:color="auto" w:fill="FFFFFF"/>
      </w:pPr>
      <w:r w:rsidRPr="00A21173">
        <w:t>Chisholm</w:t>
      </w:r>
      <w:r w:rsidR="00A7760A" w:rsidRPr="00A21173">
        <w:t>'</w:t>
      </w:r>
      <w:r w:rsidRPr="00A21173">
        <w:t>s activities expose it to a variety of financial risks: market risk (including currency risk, fair value interest rate risk, cash flow interest rate risk and price risk), credit risk and liquidity risk.</w:t>
      </w:r>
    </w:p>
    <w:p w:rsidR="00343C14" w:rsidRPr="00A21173" w:rsidRDefault="00343C14" w:rsidP="004C147B">
      <w:pPr>
        <w:shd w:val="clear" w:color="auto" w:fill="FFFFFF"/>
      </w:pPr>
    </w:p>
    <w:p w:rsidR="00197C74" w:rsidRPr="00A21173" w:rsidRDefault="00197C74" w:rsidP="004C147B">
      <w:pPr>
        <w:shd w:val="clear" w:color="auto" w:fill="FFFFFF"/>
      </w:pPr>
      <w:r w:rsidRPr="00A21173">
        <w:t>Chisholm</w:t>
      </w:r>
      <w:r w:rsidR="00A7760A" w:rsidRPr="00A21173">
        <w:t>'</w:t>
      </w:r>
      <w:r w:rsidRPr="00A21173">
        <w:t>s overall risk management program focuses on the unpredictability of financial markets and seeks to minimise potential adverse effects on the financial performance of Chisholm by adhering to principles on foreign exchange risk, interest rate risk, credit risk, the use of financial derivatives and non-derivative financial instruments, and the investment of excess liquidity.</w:t>
      </w:r>
    </w:p>
    <w:p w:rsidR="00343C14" w:rsidRPr="00A21173" w:rsidRDefault="00343C14" w:rsidP="004C147B">
      <w:pPr>
        <w:shd w:val="clear" w:color="auto" w:fill="FFFFFF"/>
      </w:pPr>
    </w:p>
    <w:p w:rsidR="00197C74" w:rsidRPr="00A21173" w:rsidRDefault="00197C74" w:rsidP="004C147B">
      <w:pPr>
        <w:shd w:val="clear" w:color="auto" w:fill="FFFFFF"/>
      </w:pPr>
      <w:r w:rsidRPr="00A21173">
        <w:t>Compliance with policies and exposure limits is reviewed by management on a continuous basis. Chisholm does not enter into or trade financial instruments, including derivative financial instruments, for speculative purposes.</w:t>
      </w:r>
    </w:p>
    <w:p w:rsidR="00343C14" w:rsidRPr="00A21173" w:rsidRDefault="00343C14" w:rsidP="004C147B">
      <w:pPr>
        <w:shd w:val="clear" w:color="auto" w:fill="FFFFFF"/>
      </w:pPr>
    </w:p>
    <w:p w:rsidR="00197C74" w:rsidRPr="00A21173" w:rsidRDefault="00197C74" w:rsidP="004C147B">
      <w:pPr>
        <w:shd w:val="clear" w:color="auto" w:fill="FFFFFF"/>
      </w:pPr>
      <w:r w:rsidRPr="00A21173">
        <w:t>Chisholm uses different methods to measure different types of risk to which it is exposed. These methods include sensitivity analysis in the case of interest rate and credit risk, ageing analysis for credit risk and data analysis in respect of investment portfolios to determine market risk.</w:t>
      </w:r>
    </w:p>
    <w:p w:rsidR="00343C14" w:rsidRPr="00A21173" w:rsidRDefault="00343C14" w:rsidP="00A21173">
      <w:pPr>
        <w:shd w:val="clear" w:color="auto" w:fill="FFFFFF"/>
        <w:ind w:left="720" w:hanging="720"/>
      </w:pPr>
    </w:p>
    <w:p w:rsidR="00197C74" w:rsidRPr="00A21173" w:rsidRDefault="00197C74" w:rsidP="004C147B">
      <w:pPr>
        <w:shd w:val="clear" w:color="auto" w:fill="FFFFFF"/>
      </w:pPr>
      <w:r w:rsidRPr="00A21173">
        <w:t>The carrying amount of Chisholm</w:t>
      </w:r>
      <w:r w:rsidR="00A7760A" w:rsidRPr="00A21173">
        <w:t>'</w:t>
      </w:r>
      <w:r w:rsidRPr="00A21173">
        <w:t>s contractual financial assets and financial liabilities, excluding statutory receivables and payables, by category are disclosed below:</w:t>
      </w:r>
    </w:p>
    <w:p w:rsidR="00343C14" w:rsidRDefault="00343C14" w:rsidP="00A21173">
      <w:pPr>
        <w:shd w:val="clear" w:color="auto" w:fill="FFFFFF"/>
        <w:ind w:left="720" w:hanging="720"/>
      </w:pPr>
    </w:p>
    <w:tbl>
      <w:tblPr>
        <w:tblW w:w="9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16"/>
        <w:gridCol w:w="2925"/>
        <w:gridCol w:w="7"/>
        <w:gridCol w:w="11"/>
        <w:gridCol w:w="676"/>
        <w:gridCol w:w="6"/>
        <w:gridCol w:w="17"/>
        <w:gridCol w:w="1429"/>
        <w:gridCol w:w="16"/>
        <w:gridCol w:w="25"/>
        <w:gridCol w:w="23"/>
        <w:gridCol w:w="1483"/>
        <w:gridCol w:w="8"/>
        <w:gridCol w:w="1419"/>
        <w:gridCol w:w="22"/>
        <w:gridCol w:w="1588"/>
        <w:gridCol w:w="22"/>
      </w:tblGrid>
      <w:tr w:rsidR="00950877" w:rsidRPr="00A21173" w:rsidTr="00C61658">
        <w:trPr>
          <w:gridAfter w:val="1"/>
          <w:wAfter w:w="17" w:type="dxa"/>
        </w:trPr>
        <w:tc>
          <w:tcPr>
            <w:tcW w:w="2949" w:type="dxa"/>
            <w:gridSpan w:val="2"/>
            <w:vMerge w:val="restart"/>
            <w:shd w:val="clear" w:color="auto" w:fill="auto"/>
          </w:tcPr>
          <w:p w:rsidR="00950877" w:rsidRPr="00A21173" w:rsidRDefault="00950877" w:rsidP="00177718">
            <w:pPr>
              <w:shd w:val="clear" w:color="auto" w:fill="FFFFFF"/>
              <w:ind w:left="720" w:hanging="720"/>
            </w:pPr>
          </w:p>
        </w:tc>
        <w:tc>
          <w:tcPr>
            <w:tcW w:w="695" w:type="dxa"/>
            <w:gridSpan w:val="3"/>
            <w:shd w:val="clear" w:color="auto" w:fill="auto"/>
          </w:tcPr>
          <w:p w:rsidR="00950877" w:rsidRPr="00A21173" w:rsidRDefault="00950877" w:rsidP="00177718">
            <w:pPr>
              <w:shd w:val="clear" w:color="auto" w:fill="FFFFFF"/>
            </w:pPr>
          </w:p>
        </w:tc>
        <w:tc>
          <w:tcPr>
            <w:tcW w:w="3005" w:type="dxa"/>
            <w:gridSpan w:val="7"/>
            <w:shd w:val="clear" w:color="auto" w:fill="auto"/>
          </w:tcPr>
          <w:p w:rsidR="00950877" w:rsidRPr="00A21173" w:rsidRDefault="00950877" w:rsidP="00177718">
            <w:pPr>
              <w:shd w:val="clear" w:color="auto" w:fill="FFFFFF"/>
            </w:pPr>
            <w:r w:rsidRPr="00A21173">
              <w:t>Consolidated</w:t>
            </w:r>
          </w:p>
        </w:tc>
        <w:tc>
          <w:tcPr>
            <w:tcW w:w="3044" w:type="dxa"/>
            <w:gridSpan w:val="4"/>
            <w:shd w:val="clear" w:color="auto" w:fill="auto"/>
          </w:tcPr>
          <w:p w:rsidR="00950877" w:rsidRPr="00A21173" w:rsidRDefault="00950877" w:rsidP="00177718">
            <w:pPr>
              <w:shd w:val="clear" w:color="auto" w:fill="FFFFFF"/>
            </w:pPr>
            <w:r w:rsidRPr="00A21173">
              <w:t>Chisholm</w:t>
            </w:r>
          </w:p>
        </w:tc>
      </w:tr>
      <w:tr w:rsidR="00C61658" w:rsidRPr="00A21173" w:rsidTr="00C61658">
        <w:trPr>
          <w:gridAfter w:val="1"/>
          <w:wAfter w:w="17" w:type="dxa"/>
        </w:trPr>
        <w:tc>
          <w:tcPr>
            <w:tcW w:w="2949" w:type="dxa"/>
            <w:gridSpan w:val="2"/>
            <w:vMerge/>
            <w:shd w:val="clear" w:color="auto" w:fill="auto"/>
          </w:tcPr>
          <w:p w:rsidR="00950877" w:rsidRPr="00A21173" w:rsidRDefault="00950877" w:rsidP="00177718">
            <w:pPr>
              <w:shd w:val="clear" w:color="auto" w:fill="FFFFFF"/>
            </w:pPr>
          </w:p>
        </w:tc>
        <w:tc>
          <w:tcPr>
            <w:tcW w:w="695" w:type="dxa"/>
            <w:gridSpan w:val="3"/>
            <w:shd w:val="clear" w:color="auto" w:fill="auto"/>
          </w:tcPr>
          <w:p w:rsidR="00950877" w:rsidRPr="00A21173" w:rsidRDefault="00950877" w:rsidP="00177718">
            <w:pPr>
              <w:shd w:val="clear" w:color="auto" w:fill="FFFFFF"/>
            </w:pPr>
            <w:r w:rsidRPr="00A21173">
              <w:t>Note</w:t>
            </w:r>
          </w:p>
        </w:tc>
        <w:tc>
          <w:tcPr>
            <w:tcW w:w="1455" w:type="dxa"/>
            <w:gridSpan w:val="3"/>
            <w:shd w:val="clear" w:color="auto" w:fill="auto"/>
          </w:tcPr>
          <w:p w:rsidR="00950877" w:rsidRPr="00A21173" w:rsidRDefault="00950877" w:rsidP="00177718">
            <w:pPr>
              <w:shd w:val="clear" w:color="auto" w:fill="FFFFFF"/>
            </w:pPr>
            <w:r w:rsidRPr="00A21173">
              <w:t>2014 $'000</w:t>
            </w:r>
          </w:p>
        </w:tc>
        <w:tc>
          <w:tcPr>
            <w:tcW w:w="1550" w:type="dxa"/>
            <w:gridSpan w:val="4"/>
            <w:shd w:val="clear" w:color="auto" w:fill="auto"/>
          </w:tcPr>
          <w:p w:rsidR="00950877" w:rsidRPr="00A21173" w:rsidRDefault="00950877" w:rsidP="00177718">
            <w:pPr>
              <w:shd w:val="clear" w:color="auto" w:fill="FFFFFF"/>
            </w:pPr>
            <w:r w:rsidRPr="00A21173">
              <w:t>2013 $'000</w:t>
            </w:r>
          </w:p>
        </w:tc>
        <w:tc>
          <w:tcPr>
            <w:tcW w:w="1430" w:type="dxa"/>
            <w:gridSpan w:val="2"/>
            <w:shd w:val="clear" w:color="auto" w:fill="auto"/>
          </w:tcPr>
          <w:p w:rsidR="00950877" w:rsidRPr="00A21173" w:rsidRDefault="00950877" w:rsidP="00177718">
            <w:pPr>
              <w:shd w:val="clear" w:color="auto" w:fill="FFFFFF"/>
            </w:pPr>
            <w:r w:rsidRPr="00A21173">
              <w:t>2014 $'000</w:t>
            </w:r>
          </w:p>
        </w:tc>
        <w:tc>
          <w:tcPr>
            <w:tcW w:w="1614" w:type="dxa"/>
            <w:gridSpan w:val="2"/>
            <w:shd w:val="clear" w:color="auto" w:fill="auto"/>
          </w:tcPr>
          <w:p w:rsidR="00950877" w:rsidRPr="00A21173" w:rsidRDefault="00950877" w:rsidP="00177718">
            <w:pPr>
              <w:shd w:val="clear" w:color="auto" w:fill="FFFFFF"/>
            </w:pPr>
            <w:r w:rsidRPr="00A21173">
              <w:t>2013 $'000</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7"/>
        </w:trPr>
        <w:tc>
          <w:tcPr>
            <w:tcW w:w="2939" w:type="dxa"/>
            <w:gridSpan w:val="2"/>
            <w:shd w:val="clear" w:color="auto" w:fill="FFFFFF"/>
          </w:tcPr>
          <w:p w:rsidR="00197C74" w:rsidRPr="00A21173" w:rsidRDefault="00197C74" w:rsidP="00A21173">
            <w:pPr>
              <w:shd w:val="clear" w:color="auto" w:fill="FFFFFF"/>
              <w:ind w:left="720" w:hanging="720"/>
            </w:pPr>
            <w:r w:rsidRPr="00A21173">
              <w:t>Cash and deposits</w:t>
            </w:r>
          </w:p>
        </w:tc>
        <w:tc>
          <w:tcPr>
            <w:tcW w:w="688" w:type="dxa"/>
            <w:gridSpan w:val="2"/>
            <w:shd w:val="clear" w:color="auto" w:fill="FFFFFF"/>
          </w:tcPr>
          <w:p w:rsidR="00197C74" w:rsidRPr="00A21173" w:rsidRDefault="00197C74" w:rsidP="00A21173">
            <w:pPr>
              <w:shd w:val="clear" w:color="auto" w:fill="FFFFFF"/>
              <w:ind w:left="720" w:hanging="720"/>
            </w:pPr>
          </w:p>
        </w:tc>
        <w:tc>
          <w:tcPr>
            <w:tcW w:w="1471" w:type="dxa"/>
            <w:gridSpan w:val="4"/>
            <w:shd w:val="clear" w:color="auto" w:fill="FFFFFF"/>
          </w:tcPr>
          <w:p w:rsidR="00197C74" w:rsidRPr="00A21173" w:rsidRDefault="00197C74" w:rsidP="00A21173">
            <w:pPr>
              <w:shd w:val="clear" w:color="auto" w:fill="FFFFFF"/>
              <w:ind w:left="720" w:hanging="720"/>
            </w:pPr>
            <w:r w:rsidRPr="00A21173">
              <w:t>41,927</w:t>
            </w:r>
          </w:p>
        </w:tc>
        <w:tc>
          <w:tcPr>
            <w:tcW w:w="1534" w:type="dxa"/>
            <w:gridSpan w:val="4"/>
            <w:shd w:val="clear" w:color="auto" w:fill="FFFFFF"/>
          </w:tcPr>
          <w:p w:rsidR="00197C74" w:rsidRPr="00A21173" w:rsidRDefault="00197C74" w:rsidP="00A21173">
            <w:pPr>
              <w:shd w:val="clear" w:color="auto" w:fill="FFFFFF"/>
              <w:ind w:left="720" w:hanging="720"/>
            </w:pPr>
            <w:r w:rsidRPr="00A21173">
              <w:t>36,634</w:t>
            </w:r>
          </w:p>
        </w:tc>
        <w:tc>
          <w:tcPr>
            <w:tcW w:w="1430" w:type="dxa"/>
            <w:gridSpan w:val="2"/>
            <w:shd w:val="clear" w:color="auto" w:fill="FFFFFF"/>
          </w:tcPr>
          <w:p w:rsidR="00197C74" w:rsidRPr="00A21173" w:rsidRDefault="00197C74" w:rsidP="00A21173">
            <w:pPr>
              <w:shd w:val="clear" w:color="auto" w:fill="FFFFFF"/>
              <w:ind w:left="720" w:hanging="720"/>
            </w:pPr>
            <w:r w:rsidRPr="00A21173">
              <w:t>40,692</w:t>
            </w:r>
          </w:p>
        </w:tc>
        <w:tc>
          <w:tcPr>
            <w:tcW w:w="1614" w:type="dxa"/>
            <w:gridSpan w:val="2"/>
            <w:shd w:val="clear" w:color="auto" w:fill="FFFFFF"/>
          </w:tcPr>
          <w:p w:rsidR="00197C74" w:rsidRPr="00A21173" w:rsidRDefault="00197C74" w:rsidP="00A21173">
            <w:pPr>
              <w:shd w:val="clear" w:color="auto" w:fill="FFFFFF"/>
              <w:ind w:left="720" w:hanging="720"/>
            </w:pPr>
            <w:r w:rsidRPr="00A21173">
              <w:t>35,893</w:t>
            </w:r>
          </w:p>
        </w:tc>
      </w:tr>
      <w:tr w:rsidR="000626DE"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84"/>
        </w:trPr>
        <w:tc>
          <w:tcPr>
            <w:tcW w:w="9676" w:type="dxa"/>
            <w:gridSpan w:val="16"/>
            <w:shd w:val="clear" w:color="auto" w:fill="FFFFFF"/>
          </w:tcPr>
          <w:p w:rsidR="008F1CC7" w:rsidRDefault="008F1CC7" w:rsidP="00A21173">
            <w:pPr>
              <w:shd w:val="clear" w:color="auto" w:fill="FFFFFF"/>
              <w:ind w:left="720" w:hanging="720"/>
            </w:pPr>
          </w:p>
          <w:p w:rsidR="000626DE" w:rsidRPr="00A21173" w:rsidRDefault="000626DE" w:rsidP="00A21173">
            <w:pPr>
              <w:shd w:val="clear" w:color="auto" w:fill="FFFFFF"/>
              <w:ind w:left="720" w:hanging="720"/>
            </w:pPr>
            <w:r w:rsidRPr="00A21173">
              <w:t>Loans and receivables</w:t>
            </w:r>
          </w:p>
        </w:tc>
      </w:tr>
      <w:tr w:rsidR="000626DE"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9676" w:type="dxa"/>
            <w:gridSpan w:val="16"/>
            <w:shd w:val="clear" w:color="auto" w:fill="FFFFFF"/>
          </w:tcPr>
          <w:p w:rsidR="008F1CC7" w:rsidRDefault="008F1CC7" w:rsidP="00A21173">
            <w:pPr>
              <w:shd w:val="clear" w:color="auto" w:fill="FFFFFF"/>
              <w:ind w:left="720" w:hanging="720"/>
            </w:pPr>
          </w:p>
          <w:p w:rsidR="000626DE" w:rsidRPr="00A21173" w:rsidRDefault="000626DE" w:rsidP="00A21173">
            <w:pPr>
              <w:shd w:val="clear" w:color="auto" w:fill="FFFFFF"/>
              <w:ind w:left="720" w:hanging="720"/>
            </w:pPr>
            <w:r w:rsidRPr="00A21173">
              <w:t>Receivables</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36"/>
        </w:trPr>
        <w:tc>
          <w:tcPr>
            <w:tcW w:w="2939" w:type="dxa"/>
            <w:gridSpan w:val="2"/>
            <w:shd w:val="clear" w:color="auto" w:fill="FFFFFF"/>
          </w:tcPr>
          <w:p w:rsidR="00197C74" w:rsidRPr="00A21173" w:rsidRDefault="00197C74" w:rsidP="00A21173">
            <w:pPr>
              <w:shd w:val="clear" w:color="auto" w:fill="FFFFFF"/>
              <w:ind w:left="720" w:hanging="720"/>
            </w:pPr>
            <w:r w:rsidRPr="00A21173">
              <w:t>Trade receivables</w:t>
            </w:r>
          </w:p>
        </w:tc>
        <w:tc>
          <w:tcPr>
            <w:tcW w:w="688" w:type="dxa"/>
            <w:gridSpan w:val="2"/>
            <w:shd w:val="clear" w:color="auto" w:fill="FFFFFF"/>
          </w:tcPr>
          <w:p w:rsidR="00197C74" w:rsidRPr="00A21173" w:rsidRDefault="00197C74" w:rsidP="00A21173">
            <w:pPr>
              <w:shd w:val="clear" w:color="auto" w:fill="FFFFFF"/>
              <w:ind w:left="720" w:hanging="720"/>
            </w:pPr>
          </w:p>
        </w:tc>
        <w:tc>
          <w:tcPr>
            <w:tcW w:w="1471" w:type="dxa"/>
            <w:gridSpan w:val="4"/>
            <w:shd w:val="clear" w:color="auto" w:fill="FFFFFF"/>
          </w:tcPr>
          <w:p w:rsidR="00197C74" w:rsidRPr="00A21173" w:rsidRDefault="000626DE" w:rsidP="000626DE">
            <w:pPr>
              <w:shd w:val="clear" w:color="auto" w:fill="FFFFFF"/>
              <w:ind w:left="720" w:hanging="720"/>
            </w:pPr>
            <w:r>
              <w:t>8</w:t>
            </w:r>
            <w:r w:rsidR="00197C74" w:rsidRPr="00A21173">
              <w:t>,148</w:t>
            </w:r>
          </w:p>
        </w:tc>
        <w:tc>
          <w:tcPr>
            <w:tcW w:w="1534" w:type="dxa"/>
            <w:gridSpan w:val="4"/>
            <w:shd w:val="clear" w:color="auto" w:fill="FFFFFF"/>
          </w:tcPr>
          <w:p w:rsidR="00197C74" w:rsidRPr="00A21173" w:rsidRDefault="00197C74" w:rsidP="00A21173">
            <w:pPr>
              <w:shd w:val="clear" w:color="auto" w:fill="FFFFFF"/>
              <w:ind w:left="720" w:hanging="720"/>
            </w:pPr>
            <w:r w:rsidRPr="00A21173">
              <w:t>1,421</w:t>
            </w:r>
          </w:p>
        </w:tc>
        <w:tc>
          <w:tcPr>
            <w:tcW w:w="1430" w:type="dxa"/>
            <w:gridSpan w:val="2"/>
            <w:shd w:val="clear" w:color="auto" w:fill="FFFFFF"/>
          </w:tcPr>
          <w:p w:rsidR="00197C74" w:rsidRPr="00A21173" w:rsidRDefault="000626DE" w:rsidP="000626DE">
            <w:pPr>
              <w:shd w:val="clear" w:color="auto" w:fill="FFFFFF"/>
              <w:ind w:left="720" w:hanging="720"/>
            </w:pPr>
            <w:r>
              <w:t>8</w:t>
            </w:r>
            <w:r w:rsidR="00197C74" w:rsidRPr="00A21173">
              <w:t>,148</w:t>
            </w:r>
          </w:p>
        </w:tc>
        <w:tc>
          <w:tcPr>
            <w:tcW w:w="1614" w:type="dxa"/>
            <w:gridSpan w:val="2"/>
            <w:shd w:val="clear" w:color="auto" w:fill="FFFFFF"/>
          </w:tcPr>
          <w:p w:rsidR="00197C74" w:rsidRPr="00A21173" w:rsidRDefault="00197C74" w:rsidP="00A21173">
            <w:pPr>
              <w:shd w:val="clear" w:color="auto" w:fill="FFFFFF"/>
              <w:ind w:left="720" w:hanging="720"/>
            </w:pPr>
            <w:r w:rsidRPr="00A21173">
              <w:t>1,421</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36"/>
        </w:trPr>
        <w:tc>
          <w:tcPr>
            <w:tcW w:w="2939" w:type="dxa"/>
            <w:gridSpan w:val="2"/>
            <w:shd w:val="clear" w:color="auto" w:fill="FFFFFF"/>
          </w:tcPr>
          <w:p w:rsidR="00197C74" w:rsidRPr="00A21173" w:rsidRDefault="00197C74" w:rsidP="00A21173">
            <w:pPr>
              <w:shd w:val="clear" w:color="auto" w:fill="FFFFFF"/>
              <w:ind w:left="720" w:hanging="720"/>
            </w:pPr>
            <w:r w:rsidRPr="00A21173">
              <w:t>Other receivables</w:t>
            </w:r>
          </w:p>
        </w:tc>
        <w:tc>
          <w:tcPr>
            <w:tcW w:w="688" w:type="dxa"/>
            <w:gridSpan w:val="2"/>
            <w:shd w:val="clear" w:color="auto" w:fill="FFFFFF"/>
          </w:tcPr>
          <w:p w:rsidR="00197C74" w:rsidRPr="00A21173" w:rsidRDefault="00197C74" w:rsidP="00A21173">
            <w:pPr>
              <w:shd w:val="clear" w:color="auto" w:fill="FFFFFF"/>
              <w:ind w:left="720" w:hanging="720"/>
            </w:pPr>
          </w:p>
        </w:tc>
        <w:tc>
          <w:tcPr>
            <w:tcW w:w="1471" w:type="dxa"/>
            <w:gridSpan w:val="4"/>
            <w:shd w:val="clear" w:color="auto" w:fill="FFFFFF"/>
          </w:tcPr>
          <w:p w:rsidR="00197C74" w:rsidRPr="00A21173" w:rsidRDefault="00197C74" w:rsidP="00A21173">
            <w:pPr>
              <w:shd w:val="clear" w:color="auto" w:fill="FFFFFF"/>
              <w:ind w:left="720" w:hanging="720"/>
            </w:pPr>
            <w:r w:rsidRPr="00A21173">
              <w:t>1,313</w:t>
            </w:r>
          </w:p>
        </w:tc>
        <w:tc>
          <w:tcPr>
            <w:tcW w:w="1534" w:type="dxa"/>
            <w:gridSpan w:val="4"/>
            <w:shd w:val="clear" w:color="auto" w:fill="FFFFFF"/>
          </w:tcPr>
          <w:p w:rsidR="00197C74" w:rsidRPr="00A21173" w:rsidRDefault="00197C74" w:rsidP="00A21173">
            <w:pPr>
              <w:shd w:val="clear" w:color="auto" w:fill="FFFFFF"/>
              <w:ind w:left="720" w:hanging="720"/>
            </w:pPr>
            <w:r w:rsidRPr="00A21173">
              <w:t>3,044</w:t>
            </w:r>
          </w:p>
        </w:tc>
        <w:tc>
          <w:tcPr>
            <w:tcW w:w="1430" w:type="dxa"/>
            <w:gridSpan w:val="2"/>
            <w:shd w:val="clear" w:color="auto" w:fill="FFFFFF"/>
          </w:tcPr>
          <w:p w:rsidR="00197C74" w:rsidRPr="00A21173" w:rsidRDefault="00197C74" w:rsidP="00A21173">
            <w:pPr>
              <w:shd w:val="clear" w:color="auto" w:fill="FFFFFF"/>
              <w:ind w:left="720" w:hanging="720"/>
            </w:pPr>
            <w:r w:rsidRPr="00A21173">
              <w:t>2,665</w:t>
            </w:r>
          </w:p>
        </w:tc>
        <w:tc>
          <w:tcPr>
            <w:tcW w:w="1614" w:type="dxa"/>
            <w:gridSpan w:val="2"/>
            <w:shd w:val="clear" w:color="auto" w:fill="FFFFFF"/>
          </w:tcPr>
          <w:p w:rsidR="00197C74" w:rsidRPr="00A21173" w:rsidRDefault="00197C74" w:rsidP="00A21173">
            <w:pPr>
              <w:shd w:val="clear" w:color="auto" w:fill="FFFFFF"/>
              <w:ind w:left="720" w:hanging="720"/>
            </w:pPr>
            <w:r w:rsidRPr="00A21173">
              <w:t>3,044</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63"/>
        </w:trPr>
        <w:tc>
          <w:tcPr>
            <w:tcW w:w="2939" w:type="dxa"/>
            <w:gridSpan w:val="2"/>
            <w:shd w:val="clear" w:color="auto" w:fill="FFFFFF"/>
          </w:tcPr>
          <w:p w:rsidR="00197C74" w:rsidRPr="00A21173" w:rsidRDefault="00197C74" w:rsidP="00A21173">
            <w:pPr>
              <w:shd w:val="clear" w:color="auto" w:fill="FFFFFF"/>
              <w:ind w:left="720" w:hanging="720"/>
            </w:pPr>
            <w:r w:rsidRPr="00A21173">
              <w:t>Revenue receivable</w:t>
            </w:r>
          </w:p>
        </w:tc>
        <w:tc>
          <w:tcPr>
            <w:tcW w:w="688" w:type="dxa"/>
            <w:gridSpan w:val="2"/>
            <w:shd w:val="clear" w:color="auto" w:fill="FFFFFF"/>
          </w:tcPr>
          <w:p w:rsidR="00197C74" w:rsidRPr="00A21173" w:rsidRDefault="00197C74" w:rsidP="00A21173">
            <w:pPr>
              <w:shd w:val="clear" w:color="auto" w:fill="FFFFFF"/>
              <w:ind w:left="720" w:hanging="720"/>
            </w:pPr>
          </w:p>
        </w:tc>
        <w:tc>
          <w:tcPr>
            <w:tcW w:w="1471" w:type="dxa"/>
            <w:gridSpan w:val="4"/>
            <w:shd w:val="clear" w:color="auto" w:fill="FFFFFF"/>
          </w:tcPr>
          <w:p w:rsidR="00197C74" w:rsidRPr="00A21173" w:rsidRDefault="00197C74" w:rsidP="00A21173">
            <w:pPr>
              <w:shd w:val="clear" w:color="auto" w:fill="FFFFFF"/>
              <w:ind w:left="720" w:hanging="720"/>
            </w:pPr>
            <w:r w:rsidRPr="00A21173">
              <w:t>8,068</w:t>
            </w:r>
          </w:p>
        </w:tc>
        <w:tc>
          <w:tcPr>
            <w:tcW w:w="1534" w:type="dxa"/>
            <w:gridSpan w:val="4"/>
            <w:shd w:val="clear" w:color="auto" w:fill="FFFFFF"/>
          </w:tcPr>
          <w:p w:rsidR="00197C74" w:rsidRPr="00A21173" w:rsidRDefault="00197C74" w:rsidP="00A21173">
            <w:pPr>
              <w:shd w:val="clear" w:color="auto" w:fill="FFFFFF"/>
              <w:ind w:left="720" w:hanging="720"/>
            </w:pPr>
            <w:r w:rsidRPr="00A21173">
              <w:t>9,735</w:t>
            </w:r>
          </w:p>
        </w:tc>
        <w:tc>
          <w:tcPr>
            <w:tcW w:w="1430" w:type="dxa"/>
            <w:gridSpan w:val="2"/>
            <w:shd w:val="clear" w:color="auto" w:fill="FFFFFF"/>
          </w:tcPr>
          <w:p w:rsidR="00197C74" w:rsidRPr="00A21173" w:rsidRDefault="00197C74" w:rsidP="00A21173">
            <w:pPr>
              <w:shd w:val="clear" w:color="auto" w:fill="FFFFFF"/>
              <w:ind w:left="720" w:hanging="720"/>
            </w:pPr>
            <w:r w:rsidRPr="00A21173">
              <w:t>8,037</w:t>
            </w:r>
          </w:p>
        </w:tc>
        <w:tc>
          <w:tcPr>
            <w:tcW w:w="1614" w:type="dxa"/>
            <w:gridSpan w:val="2"/>
            <w:shd w:val="clear" w:color="auto" w:fill="FFFFFF"/>
          </w:tcPr>
          <w:p w:rsidR="00197C74" w:rsidRPr="00A21173" w:rsidRDefault="00197C74" w:rsidP="00A21173">
            <w:pPr>
              <w:shd w:val="clear" w:color="auto" w:fill="FFFFFF"/>
              <w:ind w:left="720" w:hanging="720"/>
            </w:pPr>
            <w:r w:rsidRPr="00A21173">
              <w:t>9,733</w:t>
            </w:r>
          </w:p>
        </w:tc>
      </w:tr>
      <w:tr w:rsidR="000626DE"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63"/>
        </w:trPr>
        <w:tc>
          <w:tcPr>
            <w:tcW w:w="9676" w:type="dxa"/>
            <w:gridSpan w:val="16"/>
            <w:shd w:val="clear" w:color="auto" w:fill="FFFFFF"/>
          </w:tcPr>
          <w:p w:rsidR="000626DE" w:rsidRDefault="000626DE" w:rsidP="000626DE">
            <w:pPr>
              <w:shd w:val="clear" w:color="auto" w:fill="FFFFFF"/>
              <w:ind w:left="720" w:hanging="720"/>
            </w:pPr>
          </w:p>
          <w:p w:rsidR="000626DE" w:rsidRPr="00A21173" w:rsidRDefault="000626DE" w:rsidP="000626DE">
            <w:pPr>
              <w:shd w:val="clear" w:color="auto" w:fill="FFFFFF"/>
              <w:ind w:left="720" w:hanging="720"/>
            </w:pPr>
            <w:r w:rsidRPr="00A21173">
              <w:t>Investment And Other Financial Assets</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50"/>
        </w:trPr>
        <w:tc>
          <w:tcPr>
            <w:tcW w:w="2932" w:type="dxa"/>
            <w:shd w:val="clear" w:color="auto" w:fill="FFFFFF"/>
          </w:tcPr>
          <w:p w:rsidR="00197C74" w:rsidRPr="00A21173" w:rsidRDefault="00197C74" w:rsidP="00A21173">
            <w:pPr>
              <w:shd w:val="clear" w:color="auto" w:fill="FFFFFF"/>
              <w:ind w:left="720" w:hanging="720"/>
            </w:pPr>
            <w:r w:rsidRPr="00A21173">
              <w:t>Investment in subsidiary</w:t>
            </w:r>
          </w:p>
        </w:tc>
        <w:tc>
          <w:tcPr>
            <w:tcW w:w="687" w:type="dxa"/>
            <w:gridSpan w:val="3"/>
            <w:shd w:val="clear" w:color="auto" w:fill="FFFFFF"/>
          </w:tcPr>
          <w:p w:rsidR="00197C74" w:rsidRPr="00A21173" w:rsidRDefault="00197C74" w:rsidP="00A21173">
            <w:pPr>
              <w:shd w:val="clear" w:color="auto" w:fill="FFFFFF"/>
              <w:ind w:left="720" w:hanging="720"/>
            </w:pPr>
          </w:p>
        </w:tc>
        <w:tc>
          <w:tcPr>
            <w:tcW w:w="1496" w:type="dxa"/>
            <w:gridSpan w:val="5"/>
            <w:shd w:val="clear" w:color="auto" w:fill="FFFFFF"/>
          </w:tcPr>
          <w:p w:rsidR="00197C74" w:rsidRPr="00A21173" w:rsidRDefault="00197C74" w:rsidP="00A21173">
            <w:pPr>
              <w:shd w:val="clear" w:color="auto" w:fill="FFFFFF"/>
              <w:ind w:left="720" w:hanging="720"/>
            </w:pPr>
            <w:r w:rsidRPr="00A21173">
              <w:t>-</w:t>
            </w:r>
          </w:p>
        </w:tc>
        <w:tc>
          <w:tcPr>
            <w:tcW w:w="1495" w:type="dxa"/>
            <w:gridSpan w:val="2"/>
            <w:shd w:val="clear" w:color="auto" w:fill="FFFFFF"/>
          </w:tcPr>
          <w:p w:rsidR="00197C74" w:rsidRPr="00A21173" w:rsidRDefault="00197C74" w:rsidP="00A21173">
            <w:pPr>
              <w:shd w:val="clear" w:color="auto" w:fill="FFFFFF"/>
              <w:ind w:left="720" w:hanging="720"/>
            </w:pPr>
            <w:r w:rsidRPr="00A21173">
              <w:t>-</w:t>
            </w:r>
          </w:p>
        </w:tc>
        <w:tc>
          <w:tcPr>
            <w:tcW w:w="1452" w:type="dxa"/>
            <w:gridSpan w:val="3"/>
            <w:shd w:val="clear" w:color="auto" w:fill="FFFFFF"/>
          </w:tcPr>
          <w:p w:rsidR="00197C74" w:rsidRPr="00A21173" w:rsidRDefault="00197C74" w:rsidP="00A21173">
            <w:pPr>
              <w:shd w:val="clear" w:color="auto" w:fill="FFFFFF"/>
              <w:ind w:left="720" w:hanging="720"/>
            </w:pPr>
            <w:r w:rsidRPr="00A21173">
              <w:t>2,000</w:t>
            </w:r>
          </w:p>
        </w:tc>
        <w:tc>
          <w:tcPr>
            <w:tcW w:w="1614" w:type="dxa"/>
            <w:gridSpan w:val="2"/>
            <w:shd w:val="clear" w:color="auto" w:fill="FFFFFF"/>
          </w:tcPr>
          <w:p w:rsidR="00197C74" w:rsidRPr="00A21173" w:rsidRDefault="00197C74" w:rsidP="00A21173">
            <w:pPr>
              <w:shd w:val="clear" w:color="auto" w:fill="FFFFFF"/>
              <w:ind w:left="720" w:hanging="720"/>
            </w:pPr>
            <w:r w:rsidRPr="00A21173">
              <w:t>-</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2932" w:type="dxa"/>
            <w:shd w:val="clear" w:color="auto" w:fill="FFFFFF"/>
          </w:tcPr>
          <w:p w:rsidR="00197C74" w:rsidRPr="00A21173" w:rsidRDefault="00197C74" w:rsidP="00A21173">
            <w:pPr>
              <w:shd w:val="clear" w:color="auto" w:fill="FFFFFF"/>
              <w:ind w:left="720" w:hanging="720"/>
            </w:pPr>
            <w:r w:rsidRPr="00A21173">
              <w:t>Term deposits</w:t>
            </w:r>
          </w:p>
        </w:tc>
        <w:tc>
          <w:tcPr>
            <w:tcW w:w="687" w:type="dxa"/>
            <w:gridSpan w:val="3"/>
            <w:shd w:val="clear" w:color="auto" w:fill="FFFFFF"/>
          </w:tcPr>
          <w:p w:rsidR="00197C74" w:rsidRPr="00A21173" w:rsidRDefault="00197C74" w:rsidP="00A21173">
            <w:pPr>
              <w:shd w:val="clear" w:color="auto" w:fill="FFFFFF"/>
              <w:ind w:left="720" w:hanging="720"/>
            </w:pPr>
          </w:p>
        </w:tc>
        <w:tc>
          <w:tcPr>
            <w:tcW w:w="1496" w:type="dxa"/>
            <w:gridSpan w:val="5"/>
            <w:shd w:val="clear" w:color="auto" w:fill="FFFFFF"/>
          </w:tcPr>
          <w:p w:rsidR="00197C74" w:rsidRPr="00A21173" w:rsidRDefault="00197C74" w:rsidP="00A21173">
            <w:pPr>
              <w:shd w:val="clear" w:color="auto" w:fill="FFFFFF"/>
              <w:ind w:left="720" w:hanging="720"/>
            </w:pPr>
            <w:r w:rsidRPr="00A21173">
              <w:t>105</w:t>
            </w:r>
          </w:p>
        </w:tc>
        <w:tc>
          <w:tcPr>
            <w:tcW w:w="1495" w:type="dxa"/>
            <w:gridSpan w:val="2"/>
            <w:shd w:val="clear" w:color="auto" w:fill="FFFFFF"/>
          </w:tcPr>
          <w:p w:rsidR="00197C74" w:rsidRPr="00A21173" w:rsidRDefault="00197C74" w:rsidP="00A21173">
            <w:pPr>
              <w:shd w:val="clear" w:color="auto" w:fill="FFFFFF"/>
              <w:ind w:left="720" w:hanging="720"/>
            </w:pPr>
            <w:r w:rsidRPr="00A21173">
              <w:t>101</w:t>
            </w:r>
          </w:p>
        </w:tc>
        <w:tc>
          <w:tcPr>
            <w:tcW w:w="1452" w:type="dxa"/>
            <w:gridSpan w:val="3"/>
            <w:shd w:val="clear" w:color="auto" w:fill="FFFFFF"/>
          </w:tcPr>
          <w:p w:rsidR="00197C74" w:rsidRPr="00A21173" w:rsidRDefault="00197C74" w:rsidP="00A21173">
            <w:pPr>
              <w:shd w:val="clear" w:color="auto" w:fill="FFFFFF"/>
              <w:ind w:left="720" w:hanging="720"/>
            </w:pPr>
            <w:r w:rsidRPr="00A21173">
              <w:t>-</w:t>
            </w:r>
          </w:p>
        </w:tc>
        <w:tc>
          <w:tcPr>
            <w:tcW w:w="1614" w:type="dxa"/>
            <w:gridSpan w:val="2"/>
            <w:shd w:val="clear" w:color="auto" w:fill="FFFFFF"/>
          </w:tcPr>
          <w:p w:rsidR="00197C74" w:rsidRPr="00A21173" w:rsidRDefault="00197C74" w:rsidP="00A21173">
            <w:pPr>
              <w:shd w:val="clear" w:color="auto" w:fill="FFFFFF"/>
              <w:ind w:left="720" w:hanging="720"/>
            </w:pPr>
            <w:r w:rsidRPr="00A21173">
              <w:t>-</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22"/>
        </w:trPr>
        <w:tc>
          <w:tcPr>
            <w:tcW w:w="2932" w:type="dxa"/>
            <w:shd w:val="clear" w:color="auto" w:fill="FFFFFF"/>
          </w:tcPr>
          <w:p w:rsidR="00197C74" w:rsidRPr="00A21173" w:rsidRDefault="00197C74" w:rsidP="003C583E">
            <w:pPr>
              <w:shd w:val="clear" w:color="auto" w:fill="FFFFFF"/>
            </w:pPr>
            <w:r w:rsidRPr="00A21173">
              <w:t>Total loans and receivables</w:t>
            </w:r>
          </w:p>
        </w:tc>
        <w:tc>
          <w:tcPr>
            <w:tcW w:w="687" w:type="dxa"/>
            <w:gridSpan w:val="3"/>
            <w:shd w:val="clear" w:color="auto" w:fill="FFFFFF"/>
          </w:tcPr>
          <w:p w:rsidR="00197C74" w:rsidRPr="00A21173" w:rsidRDefault="00197C74" w:rsidP="00A21173">
            <w:pPr>
              <w:shd w:val="clear" w:color="auto" w:fill="FFFFFF"/>
              <w:ind w:left="720" w:hanging="720"/>
            </w:pPr>
          </w:p>
        </w:tc>
        <w:tc>
          <w:tcPr>
            <w:tcW w:w="1496" w:type="dxa"/>
            <w:gridSpan w:val="5"/>
            <w:shd w:val="clear" w:color="auto" w:fill="FFFFFF"/>
          </w:tcPr>
          <w:p w:rsidR="00197C74" w:rsidRPr="00A21173" w:rsidRDefault="003C583E" w:rsidP="003C583E">
            <w:pPr>
              <w:shd w:val="clear" w:color="auto" w:fill="FFFFFF"/>
              <w:ind w:left="720" w:hanging="720"/>
            </w:pPr>
            <w:r>
              <w:t>17,</w:t>
            </w:r>
            <w:r w:rsidR="00197C74" w:rsidRPr="00A21173">
              <w:t>634</w:t>
            </w:r>
          </w:p>
        </w:tc>
        <w:tc>
          <w:tcPr>
            <w:tcW w:w="1495" w:type="dxa"/>
            <w:gridSpan w:val="2"/>
            <w:shd w:val="clear" w:color="auto" w:fill="FFFFFF"/>
          </w:tcPr>
          <w:p w:rsidR="00197C74" w:rsidRPr="00A21173" w:rsidRDefault="00197C74" w:rsidP="00A21173">
            <w:pPr>
              <w:shd w:val="clear" w:color="auto" w:fill="FFFFFF"/>
              <w:ind w:left="720" w:hanging="720"/>
            </w:pPr>
            <w:r w:rsidRPr="00A21173">
              <w:t>14,301</w:t>
            </w:r>
          </w:p>
        </w:tc>
        <w:tc>
          <w:tcPr>
            <w:tcW w:w="1452" w:type="dxa"/>
            <w:gridSpan w:val="3"/>
            <w:shd w:val="clear" w:color="auto" w:fill="FFFFFF"/>
          </w:tcPr>
          <w:p w:rsidR="00197C74" w:rsidRPr="00A21173" w:rsidRDefault="00197C74" w:rsidP="00A21173">
            <w:pPr>
              <w:shd w:val="clear" w:color="auto" w:fill="FFFFFF"/>
              <w:ind w:left="720" w:hanging="720"/>
            </w:pPr>
            <w:r w:rsidRPr="00A21173">
              <w:t>20,850</w:t>
            </w:r>
          </w:p>
        </w:tc>
        <w:tc>
          <w:tcPr>
            <w:tcW w:w="1614" w:type="dxa"/>
            <w:gridSpan w:val="2"/>
            <w:shd w:val="clear" w:color="auto" w:fill="FFFFFF"/>
          </w:tcPr>
          <w:p w:rsidR="00197C74" w:rsidRPr="00A21173" w:rsidRDefault="00197C74" w:rsidP="00A21173">
            <w:pPr>
              <w:shd w:val="clear" w:color="auto" w:fill="FFFFFF"/>
              <w:ind w:left="720" w:hanging="720"/>
            </w:pPr>
            <w:r w:rsidRPr="00A21173">
              <w:t>14,198</w:t>
            </w:r>
          </w:p>
        </w:tc>
      </w:tr>
      <w:tr w:rsidR="00C61658"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2932" w:type="dxa"/>
            <w:shd w:val="clear" w:color="auto" w:fill="FFFFFF"/>
          </w:tcPr>
          <w:p w:rsidR="00197C74" w:rsidRPr="00A21173" w:rsidRDefault="00197C74" w:rsidP="00A21173">
            <w:pPr>
              <w:shd w:val="clear" w:color="auto" w:fill="FFFFFF"/>
              <w:ind w:left="720" w:hanging="720"/>
            </w:pPr>
            <w:r w:rsidRPr="00A21173">
              <w:t>Total Financial Assets</w:t>
            </w:r>
          </w:p>
        </w:tc>
        <w:tc>
          <w:tcPr>
            <w:tcW w:w="687" w:type="dxa"/>
            <w:gridSpan w:val="3"/>
            <w:shd w:val="clear" w:color="auto" w:fill="FFFFFF"/>
          </w:tcPr>
          <w:p w:rsidR="00197C74" w:rsidRPr="00A21173" w:rsidRDefault="00197C74" w:rsidP="00A21173">
            <w:pPr>
              <w:shd w:val="clear" w:color="auto" w:fill="FFFFFF"/>
              <w:ind w:left="720" w:hanging="720"/>
            </w:pPr>
          </w:p>
        </w:tc>
        <w:tc>
          <w:tcPr>
            <w:tcW w:w="1496" w:type="dxa"/>
            <w:gridSpan w:val="5"/>
            <w:shd w:val="clear" w:color="auto" w:fill="FFFFFF"/>
          </w:tcPr>
          <w:p w:rsidR="00197C74" w:rsidRPr="00A21173" w:rsidRDefault="00197C74" w:rsidP="00A21173">
            <w:pPr>
              <w:shd w:val="clear" w:color="auto" w:fill="FFFFFF"/>
              <w:ind w:left="720" w:hanging="720"/>
            </w:pPr>
            <w:r w:rsidRPr="00A21173">
              <w:t>59,561</w:t>
            </w:r>
          </w:p>
        </w:tc>
        <w:tc>
          <w:tcPr>
            <w:tcW w:w="1495" w:type="dxa"/>
            <w:gridSpan w:val="2"/>
            <w:shd w:val="clear" w:color="auto" w:fill="FFFFFF"/>
          </w:tcPr>
          <w:p w:rsidR="00197C74" w:rsidRPr="00A21173" w:rsidRDefault="00197C74" w:rsidP="00A21173">
            <w:pPr>
              <w:shd w:val="clear" w:color="auto" w:fill="FFFFFF"/>
              <w:ind w:left="720" w:hanging="720"/>
            </w:pPr>
            <w:r w:rsidRPr="00A21173">
              <w:t>50,935</w:t>
            </w:r>
          </w:p>
        </w:tc>
        <w:tc>
          <w:tcPr>
            <w:tcW w:w="1452" w:type="dxa"/>
            <w:gridSpan w:val="3"/>
            <w:shd w:val="clear" w:color="auto" w:fill="FFFFFF"/>
          </w:tcPr>
          <w:p w:rsidR="00197C74" w:rsidRPr="00A21173" w:rsidRDefault="00197C74" w:rsidP="00A21173">
            <w:pPr>
              <w:shd w:val="clear" w:color="auto" w:fill="FFFFFF"/>
              <w:ind w:left="720" w:hanging="720"/>
            </w:pPr>
            <w:r w:rsidRPr="00A21173">
              <w:t>61,542</w:t>
            </w:r>
          </w:p>
        </w:tc>
        <w:tc>
          <w:tcPr>
            <w:tcW w:w="1614" w:type="dxa"/>
            <w:gridSpan w:val="2"/>
            <w:shd w:val="clear" w:color="auto" w:fill="FFFFFF"/>
          </w:tcPr>
          <w:p w:rsidR="00197C74" w:rsidRPr="00A21173" w:rsidRDefault="00197C74" w:rsidP="00A21173">
            <w:pPr>
              <w:shd w:val="clear" w:color="auto" w:fill="FFFFFF"/>
              <w:ind w:left="720" w:hanging="720"/>
            </w:pPr>
            <w:r w:rsidRPr="00A21173">
              <w:t>50,091</w:t>
            </w:r>
          </w:p>
        </w:tc>
      </w:tr>
      <w:tr w:rsidR="003C583E"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9676" w:type="dxa"/>
            <w:gridSpan w:val="16"/>
            <w:shd w:val="clear" w:color="auto" w:fill="FFFFFF"/>
          </w:tcPr>
          <w:p w:rsidR="003C583E" w:rsidRDefault="003C583E" w:rsidP="00A21173">
            <w:pPr>
              <w:shd w:val="clear" w:color="auto" w:fill="FFFFFF"/>
              <w:ind w:left="720" w:hanging="720"/>
            </w:pPr>
          </w:p>
          <w:p w:rsidR="003C583E" w:rsidRPr="00A21173" w:rsidRDefault="003C583E" w:rsidP="00A21173">
            <w:pPr>
              <w:shd w:val="clear" w:color="auto" w:fill="FFFFFF"/>
              <w:ind w:left="720" w:hanging="720"/>
            </w:pPr>
            <w:r w:rsidRPr="00A21173">
              <w:t>Financial Liabilities At Amortised Cost</w:t>
            </w:r>
          </w:p>
        </w:tc>
      </w:tr>
      <w:tr w:rsidR="003C583E"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9676" w:type="dxa"/>
            <w:gridSpan w:val="16"/>
            <w:shd w:val="clear" w:color="auto" w:fill="FFFFFF"/>
          </w:tcPr>
          <w:p w:rsidR="003C583E" w:rsidRDefault="003C583E" w:rsidP="003C583E">
            <w:pPr>
              <w:shd w:val="clear" w:color="auto" w:fill="FFFFFF"/>
              <w:ind w:left="720" w:hanging="720"/>
            </w:pPr>
          </w:p>
          <w:p w:rsidR="003C583E" w:rsidRDefault="003C583E" w:rsidP="003C583E">
            <w:pPr>
              <w:shd w:val="clear" w:color="auto" w:fill="FFFFFF"/>
              <w:ind w:left="720" w:hanging="720"/>
            </w:pPr>
            <w:r>
              <w:t>Payables</w:t>
            </w:r>
          </w:p>
        </w:tc>
      </w:tr>
      <w:tr w:rsidR="006F100A"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288"/>
        </w:trPr>
        <w:tc>
          <w:tcPr>
            <w:tcW w:w="2932" w:type="dxa"/>
            <w:shd w:val="clear" w:color="auto" w:fill="FFFFFF"/>
          </w:tcPr>
          <w:p w:rsidR="00197C74" w:rsidRPr="00A21173" w:rsidRDefault="00197C74" w:rsidP="00A21173">
            <w:pPr>
              <w:shd w:val="clear" w:color="auto" w:fill="FFFFFF"/>
              <w:ind w:left="720" w:hanging="720"/>
            </w:pPr>
            <w:r w:rsidRPr="00A21173">
              <w:t>Supplies and services</w:t>
            </w:r>
          </w:p>
        </w:tc>
        <w:tc>
          <w:tcPr>
            <w:tcW w:w="701" w:type="dxa"/>
            <w:gridSpan w:val="4"/>
            <w:shd w:val="clear" w:color="auto" w:fill="FFFFFF"/>
          </w:tcPr>
          <w:p w:rsidR="00197C74" w:rsidRPr="00A21173" w:rsidRDefault="00197C74" w:rsidP="00A21173">
            <w:pPr>
              <w:shd w:val="clear" w:color="auto" w:fill="FFFFFF"/>
              <w:ind w:left="720" w:hanging="720"/>
            </w:pPr>
          </w:p>
        </w:tc>
        <w:tc>
          <w:tcPr>
            <w:tcW w:w="1482" w:type="dxa"/>
            <w:gridSpan w:val="4"/>
            <w:shd w:val="clear" w:color="auto" w:fill="FFFFFF"/>
          </w:tcPr>
          <w:p w:rsidR="00197C74" w:rsidRPr="00A21173" w:rsidRDefault="00197C74" w:rsidP="00A21173">
            <w:pPr>
              <w:shd w:val="clear" w:color="auto" w:fill="FFFFFF"/>
              <w:ind w:left="720" w:hanging="720"/>
            </w:pPr>
            <w:r w:rsidRPr="00A21173">
              <w:t>4,513</w:t>
            </w:r>
          </w:p>
        </w:tc>
        <w:tc>
          <w:tcPr>
            <w:tcW w:w="1517" w:type="dxa"/>
            <w:gridSpan w:val="3"/>
            <w:shd w:val="clear" w:color="auto" w:fill="FFFFFF"/>
          </w:tcPr>
          <w:p w:rsidR="00197C74" w:rsidRPr="00A21173" w:rsidRDefault="00197C74" w:rsidP="00A21173">
            <w:pPr>
              <w:shd w:val="clear" w:color="auto" w:fill="FFFFFF"/>
              <w:ind w:left="720" w:hanging="720"/>
            </w:pPr>
            <w:r w:rsidRPr="00A21173">
              <w:t>5,326</w:t>
            </w:r>
          </w:p>
        </w:tc>
        <w:tc>
          <w:tcPr>
            <w:tcW w:w="1430" w:type="dxa"/>
            <w:gridSpan w:val="2"/>
            <w:shd w:val="clear" w:color="auto" w:fill="FFFFFF"/>
          </w:tcPr>
          <w:p w:rsidR="00197C74" w:rsidRPr="00A21173" w:rsidRDefault="00197C74" w:rsidP="00A21173">
            <w:pPr>
              <w:shd w:val="clear" w:color="auto" w:fill="FFFFFF"/>
              <w:ind w:left="720" w:hanging="720"/>
            </w:pPr>
            <w:r w:rsidRPr="00A21173">
              <w:t>4,493</w:t>
            </w:r>
          </w:p>
        </w:tc>
        <w:tc>
          <w:tcPr>
            <w:tcW w:w="1614" w:type="dxa"/>
            <w:gridSpan w:val="2"/>
            <w:shd w:val="clear" w:color="auto" w:fill="FFFFFF"/>
          </w:tcPr>
          <w:p w:rsidR="00197C74" w:rsidRPr="00A21173" w:rsidRDefault="00197C74" w:rsidP="00A21173">
            <w:pPr>
              <w:shd w:val="clear" w:color="auto" w:fill="FFFFFF"/>
              <w:ind w:left="720" w:hanging="720"/>
            </w:pPr>
            <w:r w:rsidRPr="00A21173">
              <w:t>5,494</w:t>
            </w:r>
          </w:p>
        </w:tc>
      </w:tr>
      <w:tr w:rsidR="006F100A"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18"/>
        </w:trPr>
        <w:tc>
          <w:tcPr>
            <w:tcW w:w="2932" w:type="dxa"/>
            <w:shd w:val="clear" w:color="auto" w:fill="FFFFFF"/>
          </w:tcPr>
          <w:p w:rsidR="00197C74" w:rsidRPr="00A21173" w:rsidRDefault="00197C74" w:rsidP="00A21173">
            <w:pPr>
              <w:shd w:val="clear" w:color="auto" w:fill="FFFFFF"/>
              <w:ind w:left="720" w:hanging="720"/>
            </w:pPr>
            <w:r w:rsidRPr="00A21173">
              <w:t>Other liabilities</w:t>
            </w:r>
          </w:p>
        </w:tc>
        <w:tc>
          <w:tcPr>
            <w:tcW w:w="701" w:type="dxa"/>
            <w:gridSpan w:val="4"/>
            <w:shd w:val="clear" w:color="auto" w:fill="FFFFFF"/>
          </w:tcPr>
          <w:p w:rsidR="00197C74" w:rsidRPr="00A21173" w:rsidRDefault="00197C74" w:rsidP="00A21173">
            <w:pPr>
              <w:shd w:val="clear" w:color="auto" w:fill="FFFFFF"/>
              <w:ind w:left="720" w:hanging="720"/>
            </w:pPr>
          </w:p>
        </w:tc>
        <w:tc>
          <w:tcPr>
            <w:tcW w:w="1482" w:type="dxa"/>
            <w:gridSpan w:val="4"/>
            <w:shd w:val="clear" w:color="auto" w:fill="FFFFFF"/>
          </w:tcPr>
          <w:p w:rsidR="00197C74" w:rsidRPr="00A21173" w:rsidRDefault="00197C74" w:rsidP="00A21173">
            <w:pPr>
              <w:shd w:val="clear" w:color="auto" w:fill="FFFFFF"/>
              <w:ind w:left="720" w:hanging="720"/>
            </w:pPr>
            <w:r w:rsidRPr="00A21173">
              <w:t>5,494</w:t>
            </w:r>
          </w:p>
        </w:tc>
        <w:tc>
          <w:tcPr>
            <w:tcW w:w="1517" w:type="dxa"/>
            <w:gridSpan w:val="3"/>
            <w:shd w:val="clear" w:color="auto" w:fill="FFFFFF"/>
          </w:tcPr>
          <w:p w:rsidR="00197C74" w:rsidRPr="00A21173" w:rsidRDefault="002A1128" w:rsidP="00A21173">
            <w:pPr>
              <w:shd w:val="clear" w:color="auto" w:fill="FFFFFF"/>
              <w:ind w:left="720" w:hanging="720"/>
            </w:pPr>
            <w:r w:rsidRPr="00A21173">
              <w:t>5,2</w:t>
            </w:r>
            <w:r w:rsidR="00197C74" w:rsidRPr="00A21173">
              <w:t>42</w:t>
            </w:r>
          </w:p>
        </w:tc>
        <w:tc>
          <w:tcPr>
            <w:tcW w:w="1430" w:type="dxa"/>
            <w:gridSpan w:val="2"/>
            <w:shd w:val="clear" w:color="auto" w:fill="FFFFFF"/>
          </w:tcPr>
          <w:p w:rsidR="00197C74" w:rsidRPr="00A21173" w:rsidRDefault="00197C74" w:rsidP="00A21173">
            <w:pPr>
              <w:shd w:val="clear" w:color="auto" w:fill="FFFFFF"/>
              <w:ind w:left="720" w:hanging="720"/>
            </w:pPr>
            <w:r w:rsidRPr="00A21173">
              <w:t>5,473</w:t>
            </w:r>
          </w:p>
        </w:tc>
        <w:tc>
          <w:tcPr>
            <w:tcW w:w="1614" w:type="dxa"/>
            <w:gridSpan w:val="2"/>
            <w:shd w:val="clear" w:color="auto" w:fill="FFFFFF"/>
          </w:tcPr>
          <w:p w:rsidR="00197C74" w:rsidRPr="00A21173" w:rsidRDefault="002A1128" w:rsidP="00A21173">
            <w:pPr>
              <w:shd w:val="clear" w:color="auto" w:fill="FFFFFF"/>
              <w:ind w:left="720" w:hanging="720"/>
            </w:pPr>
            <w:r w:rsidRPr="00A21173">
              <w:t>5,2</w:t>
            </w:r>
            <w:r w:rsidR="00197C74" w:rsidRPr="00A21173">
              <w:t>42</w:t>
            </w:r>
          </w:p>
        </w:tc>
      </w:tr>
      <w:tr w:rsidR="002D1F79"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18"/>
        </w:trPr>
        <w:tc>
          <w:tcPr>
            <w:tcW w:w="9676" w:type="dxa"/>
            <w:gridSpan w:val="16"/>
            <w:shd w:val="clear" w:color="auto" w:fill="FFFFFF"/>
          </w:tcPr>
          <w:p w:rsidR="002D1F79" w:rsidRDefault="002D1F79" w:rsidP="002D1F79">
            <w:pPr>
              <w:shd w:val="clear" w:color="auto" w:fill="FFFFFF"/>
              <w:ind w:left="720" w:hanging="720"/>
            </w:pPr>
          </w:p>
          <w:p w:rsidR="002D1F79" w:rsidRPr="00A21173" w:rsidRDefault="002D1F79" w:rsidP="002D1F79">
            <w:pPr>
              <w:shd w:val="clear" w:color="auto" w:fill="FFFFFF"/>
              <w:ind w:left="720" w:hanging="720"/>
            </w:pPr>
            <w:r>
              <w:t>Borrowings</w:t>
            </w:r>
          </w:p>
        </w:tc>
      </w:tr>
      <w:tr w:rsidR="006F100A"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7"/>
        </w:trPr>
        <w:tc>
          <w:tcPr>
            <w:tcW w:w="2950" w:type="dxa"/>
            <w:gridSpan w:val="3"/>
            <w:shd w:val="clear" w:color="auto" w:fill="FFFFFF"/>
          </w:tcPr>
          <w:p w:rsidR="00197C74" w:rsidRPr="00A21173" w:rsidRDefault="00197C74" w:rsidP="00C61658">
            <w:pPr>
              <w:shd w:val="clear" w:color="auto" w:fill="FFFFFF"/>
            </w:pPr>
            <w:r w:rsidRPr="00A21173">
              <w:t>Advances from Government</w:t>
            </w:r>
          </w:p>
        </w:tc>
        <w:tc>
          <w:tcPr>
            <w:tcW w:w="700" w:type="dxa"/>
            <w:gridSpan w:val="3"/>
            <w:shd w:val="clear" w:color="auto" w:fill="FFFFFF"/>
          </w:tcPr>
          <w:p w:rsidR="00197C74" w:rsidRPr="00A21173" w:rsidRDefault="00197C74" w:rsidP="00A21173">
            <w:pPr>
              <w:shd w:val="clear" w:color="auto" w:fill="FFFFFF"/>
              <w:ind w:left="720" w:hanging="720"/>
            </w:pPr>
          </w:p>
        </w:tc>
        <w:tc>
          <w:tcPr>
            <w:tcW w:w="1496" w:type="dxa"/>
            <w:gridSpan w:val="4"/>
            <w:shd w:val="clear" w:color="auto" w:fill="FFFFFF"/>
          </w:tcPr>
          <w:p w:rsidR="00197C74" w:rsidRPr="00A21173" w:rsidRDefault="00197C74" w:rsidP="00A21173">
            <w:pPr>
              <w:shd w:val="clear" w:color="auto" w:fill="FFFFFF"/>
              <w:ind w:left="720" w:hanging="720"/>
            </w:pPr>
            <w:r w:rsidRPr="00A21173">
              <w:t>760</w:t>
            </w:r>
          </w:p>
        </w:tc>
        <w:tc>
          <w:tcPr>
            <w:tcW w:w="1486" w:type="dxa"/>
            <w:gridSpan w:val="2"/>
            <w:shd w:val="clear" w:color="auto" w:fill="FFFFFF"/>
          </w:tcPr>
          <w:p w:rsidR="00197C74" w:rsidRPr="00A21173" w:rsidRDefault="00197C74" w:rsidP="00A21173">
            <w:pPr>
              <w:shd w:val="clear" w:color="auto" w:fill="FFFFFF"/>
              <w:ind w:left="720" w:hanging="720"/>
            </w:pPr>
            <w:r w:rsidRPr="00A21173">
              <w:t>-</w:t>
            </w:r>
          </w:p>
        </w:tc>
        <w:tc>
          <w:tcPr>
            <w:tcW w:w="1430" w:type="dxa"/>
            <w:gridSpan w:val="2"/>
            <w:shd w:val="clear" w:color="auto" w:fill="FFFFFF"/>
          </w:tcPr>
          <w:p w:rsidR="00197C74" w:rsidRPr="00A21173" w:rsidRDefault="00197C74" w:rsidP="00A21173">
            <w:pPr>
              <w:shd w:val="clear" w:color="auto" w:fill="FFFFFF"/>
              <w:ind w:left="720" w:hanging="720"/>
            </w:pPr>
            <w:r w:rsidRPr="00A21173">
              <w:t>760</w:t>
            </w:r>
          </w:p>
        </w:tc>
        <w:tc>
          <w:tcPr>
            <w:tcW w:w="1609" w:type="dxa"/>
            <w:gridSpan w:val="2"/>
            <w:shd w:val="clear" w:color="auto" w:fill="FFFFFF"/>
          </w:tcPr>
          <w:p w:rsidR="00197C74" w:rsidRPr="00A21173" w:rsidRDefault="00197C74" w:rsidP="00A21173">
            <w:pPr>
              <w:shd w:val="clear" w:color="auto" w:fill="FFFFFF"/>
              <w:ind w:left="720" w:hanging="720"/>
            </w:pPr>
            <w:r w:rsidRPr="00A21173">
              <w:t>-</w:t>
            </w:r>
          </w:p>
        </w:tc>
      </w:tr>
      <w:tr w:rsidR="006F100A"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02"/>
        </w:trPr>
        <w:tc>
          <w:tcPr>
            <w:tcW w:w="2950" w:type="dxa"/>
            <w:gridSpan w:val="3"/>
            <w:shd w:val="clear" w:color="auto" w:fill="FFFFFF"/>
          </w:tcPr>
          <w:p w:rsidR="00197C74" w:rsidRPr="00A21173" w:rsidRDefault="00197C74" w:rsidP="00C61658">
            <w:pPr>
              <w:shd w:val="clear" w:color="auto" w:fill="FFFFFF"/>
            </w:pPr>
            <w:r w:rsidRPr="00A21173">
              <w:t>Total financial liabilities at amortised cost</w:t>
            </w:r>
          </w:p>
        </w:tc>
        <w:tc>
          <w:tcPr>
            <w:tcW w:w="700" w:type="dxa"/>
            <w:gridSpan w:val="3"/>
            <w:shd w:val="clear" w:color="auto" w:fill="FFFFFF"/>
          </w:tcPr>
          <w:p w:rsidR="00197C74" w:rsidRPr="00A21173" w:rsidRDefault="00197C74" w:rsidP="00A21173">
            <w:pPr>
              <w:shd w:val="clear" w:color="auto" w:fill="FFFFFF"/>
              <w:ind w:left="720" w:hanging="720"/>
            </w:pPr>
          </w:p>
        </w:tc>
        <w:tc>
          <w:tcPr>
            <w:tcW w:w="1496" w:type="dxa"/>
            <w:gridSpan w:val="4"/>
            <w:shd w:val="clear" w:color="auto" w:fill="FFFFFF"/>
          </w:tcPr>
          <w:p w:rsidR="00197C74" w:rsidRPr="00A21173" w:rsidRDefault="00197C74" w:rsidP="00A21173">
            <w:pPr>
              <w:shd w:val="clear" w:color="auto" w:fill="FFFFFF"/>
              <w:ind w:left="720" w:hanging="720"/>
            </w:pPr>
            <w:r w:rsidRPr="00A21173">
              <w:t>10,767</w:t>
            </w:r>
          </w:p>
        </w:tc>
        <w:tc>
          <w:tcPr>
            <w:tcW w:w="1486" w:type="dxa"/>
            <w:gridSpan w:val="2"/>
            <w:shd w:val="clear" w:color="auto" w:fill="FFFFFF"/>
          </w:tcPr>
          <w:p w:rsidR="00197C74" w:rsidRPr="00A21173" w:rsidRDefault="00197C74" w:rsidP="00A21173">
            <w:pPr>
              <w:shd w:val="clear" w:color="auto" w:fill="FFFFFF"/>
              <w:ind w:left="720" w:hanging="720"/>
            </w:pPr>
            <w:r w:rsidRPr="00A21173">
              <w:t>10,568</w:t>
            </w:r>
          </w:p>
        </w:tc>
        <w:tc>
          <w:tcPr>
            <w:tcW w:w="1430" w:type="dxa"/>
            <w:gridSpan w:val="2"/>
            <w:shd w:val="clear" w:color="auto" w:fill="FFFFFF"/>
          </w:tcPr>
          <w:p w:rsidR="00197C74" w:rsidRPr="00A21173" w:rsidRDefault="00197C74" w:rsidP="00A21173">
            <w:pPr>
              <w:shd w:val="clear" w:color="auto" w:fill="FFFFFF"/>
              <w:ind w:left="720" w:hanging="720"/>
            </w:pPr>
            <w:r w:rsidRPr="00A21173">
              <w:t>10,726</w:t>
            </w:r>
          </w:p>
        </w:tc>
        <w:tc>
          <w:tcPr>
            <w:tcW w:w="1609" w:type="dxa"/>
            <w:gridSpan w:val="2"/>
            <w:shd w:val="clear" w:color="auto" w:fill="FFFFFF"/>
          </w:tcPr>
          <w:p w:rsidR="00197C74" w:rsidRPr="00A21173" w:rsidRDefault="00197C74" w:rsidP="00A21173">
            <w:pPr>
              <w:shd w:val="clear" w:color="auto" w:fill="FFFFFF"/>
              <w:ind w:left="720" w:hanging="720"/>
            </w:pPr>
            <w:r w:rsidRPr="00A21173">
              <w:t>10,736</w:t>
            </w:r>
          </w:p>
        </w:tc>
      </w:tr>
      <w:tr w:rsidR="006F100A" w:rsidRPr="00A21173" w:rsidTr="00C61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40" w:type="dxa"/>
            <w:bottom w:w="0" w:type="dxa"/>
            <w:right w:w="40" w:type="dxa"/>
          </w:tblCellMar>
        </w:tblPrEx>
        <w:trPr>
          <w:gridBefore w:val="1"/>
          <w:wBefore w:w="17" w:type="dxa"/>
          <w:trHeight w:val="370"/>
        </w:trPr>
        <w:tc>
          <w:tcPr>
            <w:tcW w:w="2950" w:type="dxa"/>
            <w:gridSpan w:val="3"/>
            <w:shd w:val="clear" w:color="auto" w:fill="FFFFFF"/>
          </w:tcPr>
          <w:p w:rsidR="00197C74" w:rsidRPr="00A21173" w:rsidRDefault="00197C74" w:rsidP="00C61658">
            <w:pPr>
              <w:shd w:val="clear" w:color="auto" w:fill="FFFFFF"/>
            </w:pPr>
            <w:r w:rsidRPr="00A21173">
              <w:t>Total financial liabilities</w:t>
            </w:r>
          </w:p>
        </w:tc>
        <w:tc>
          <w:tcPr>
            <w:tcW w:w="700" w:type="dxa"/>
            <w:gridSpan w:val="3"/>
            <w:shd w:val="clear" w:color="auto" w:fill="FFFFFF"/>
          </w:tcPr>
          <w:p w:rsidR="00197C74" w:rsidRPr="00A21173" w:rsidRDefault="00197C74" w:rsidP="00A21173">
            <w:pPr>
              <w:shd w:val="clear" w:color="auto" w:fill="FFFFFF"/>
              <w:ind w:left="720" w:hanging="720"/>
            </w:pPr>
          </w:p>
        </w:tc>
        <w:tc>
          <w:tcPr>
            <w:tcW w:w="1496" w:type="dxa"/>
            <w:gridSpan w:val="4"/>
            <w:shd w:val="clear" w:color="auto" w:fill="FFFFFF"/>
          </w:tcPr>
          <w:p w:rsidR="00197C74" w:rsidRPr="00A21173" w:rsidRDefault="00197C74" w:rsidP="00A21173">
            <w:pPr>
              <w:shd w:val="clear" w:color="auto" w:fill="FFFFFF"/>
              <w:ind w:left="720" w:hanging="720"/>
            </w:pPr>
            <w:r w:rsidRPr="00A21173">
              <w:t>10,767</w:t>
            </w:r>
          </w:p>
        </w:tc>
        <w:tc>
          <w:tcPr>
            <w:tcW w:w="1486" w:type="dxa"/>
            <w:gridSpan w:val="2"/>
            <w:shd w:val="clear" w:color="auto" w:fill="FFFFFF"/>
          </w:tcPr>
          <w:p w:rsidR="00197C74" w:rsidRPr="00A21173" w:rsidRDefault="00197C74" w:rsidP="00A21173">
            <w:pPr>
              <w:shd w:val="clear" w:color="auto" w:fill="FFFFFF"/>
              <w:ind w:left="720" w:hanging="720"/>
            </w:pPr>
            <w:r w:rsidRPr="00A21173">
              <w:t>10,568</w:t>
            </w:r>
          </w:p>
        </w:tc>
        <w:tc>
          <w:tcPr>
            <w:tcW w:w="1430" w:type="dxa"/>
            <w:gridSpan w:val="2"/>
            <w:shd w:val="clear" w:color="auto" w:fill="FFFFFF"/>
          </w:tcPr>
          <w:p w:rsidR="00197C74" w:rsidRPr="00A21173" w:rsidRDefault="00197C74" w:rsidP="00A21173">
            <w:pPr>
              <w:shd w:val="clear" w:color="auto" w:fill="FFFFFF"/>
              <w:ind w:left="720" w:hanging="720"/>
            </w:pPr>
            <w:r w:rsidRPr="00A21173">
              <w:t>10,726</w:t>
            </w:r>
          </w:p>
        </w:tc>
        <w:tc>
          <w:tcPr>
            <w:tcW w:w="1609" w:type="dxa"/>
            <w:gridSpan w:val="2"/>
            <w:shd w:val="clear" w:color="auto" w:fill="FFFFFF"/>
          </w:tcPr>
          <w:p w:rsidR="00197C74" w:rsidRPr="00A21173" w:rsidRDefault="00197C74" w:rsidP="00A21173">
            <w:pPr>
              <w:shd w:val="clear" w:color="auto" w:fill="FFFFFF"/>
              <w:ind w:left="720" w:hanging="720"/>
            </w:pPr>
            <w:r w:rsidRPr="00A21173">
              <w:t>10,736</w:t>
            </w:r>
          </w:p>
        </w:tc>
      </w:tr>
    </w:tbl>
    <w:p w:rsidR="007F701F" w:rsidRPr="00A21173" w:rsidRDefault="007F701F" w:rsidP="00A21173">
      <w:pPr>
        <w:shd w:val="clear" w:color="auto" w:fill="FFFFFF"/>
        <w:ind w:left="720" w:hanging="720"/>
      </w:pPr>
    </w:p>
    <w:p w:rsidR="00197C74" w:rsidRPr="00A21173" w:rsidRDefault="00197C74" w:rsidP="00A21173">
      <w:pPr>
        <w:shd w:val="clear" w:color="auto" w:fill="FFFFFF"/>
        <w:ind w:left="720" w:hanging="720"/>
      </w:pPr>
      <w:r w:rsidRPr="00A21173">
        <w:t>Note</w:t>
      </w:r>
    </w:p>
    <w:p w:rsidR="00197C74" w:rsidRPr="00A21173" w:rsidRDefault="00197C74" w:rsidP="00BC28C5">
      <w:pPr>
        <w:shd w:val="clear" w:color="auto" w:fill="FFFFFF"/>
      </w:pPr>
      <w:r w:rsidRPr="00A21173">
        <w:t>(a) Excludes statutory receivables and payables (e.g., amounts arising to/from Victorian Government, GST input tax credit receivable and taxes payable).</w:t>
      </w:r>
    </w:p>
    <w:p w:rsidR="007F701F" w:rsidRPr="00A21173" w:rsidRDefault="00197C74" w:rsidP="00A21173">
      <w:pPr>
        <w:shd w:val="clear" w:color="auto" w:fill="FFFFFF"/>
        <w:ind w:left="720" w:hanging="720"/>
      </w:pPr>
      <w:r w:rsidRPr="00A21173">
        <w:t>&lt;pp&gt;</w:t>
      </w:r>
      <w:r w:rsidR="007F701F" w:rsidRPr="00A21173">
        <w:t>69</w:t>
      </w:r>
    </w:p>
    <w:p w:rsidR="007F701F" w:rsidRPr="00A21173" w:rsidRDefault="007F701F" w:rsidP="00A21173">
      <w:pPr>
        <w:shd w:val="clear" w:color="auto" w:fill="FFFFFF"/>
        <w:ind w:left="720" w:hanging="720"/>
      </w:pPr>
    </w:p>
    <w:p w:rsidR="00197C74" w:rsidRPr="00A21173" w:rsidRDefault="00197C74" w:rsidP="00BC28C5">
      <w:pPr>
        <w:shd w:val="clear" w:color="auto" w:fill="FFFFFF"/>
      </w:pPr>
      <w:r w:rsidRPr="00A21173">
        <w:t>The net holding gains or losses of Chisholm</w:t>
      </w:r>
      <w:r w:rsidR="00A7760A" w:rsidRPr="00A21173">
        <w:t>'</w:t>
      </w:r>
      <w:r w:rsidRPr="00A21173">
        <w:t>s contractual financial assets and financial liabilities by category are disclosed below. The net holding gains or losses are determined as follows:</w:t>
      </w:r>
    </w:p>
    <w:p w:rsidR="00197C74" w:rsidRPr="00A21173" w:rsidRDefault="00197C74" w:rsidP="00BC28C5">
      <w:pPr>
        <w:shd w:val="clear" w:color="auto" w:fill="FFFFFF"/>
      </w:pPr>
      <w:r w:rsidRPr="00A21173">
        <w:t>•</w:t>
      </w:r>
      <w:r w:rsidR="003312D7" w:rsidRPr="00A21173">
        <w:t xml:space="preserve"> </w:t>
      </w:r>
      <w:r w:rsidRPr="00A21173">
        <w:t>for cash and cash equivalents, loans or receivables and available-for-sale financial assets, the net gain or loss is calculated by taking the movement in the fair value of the asset, the interest income, plus or minus foreign exchange gains or losses arising from revaluation of the financial assets, and minus any impairment recognised in the net result</w:t>
      </w:r>
    </w:p>
    <w:p w:rsidR="00197C74" w:rsidRPr="00A21173" w:rsidRDefault="00197C74" w:rsidP="00BC28C5">
      <w:pPr>
        <w:shd w:val="clear" w:color="auto" w:fill="FFFFFF"/>
      </w:pPr>
      <w:r w:rsidRPr="00A21173">
        <w:t>•</w:t>
      </w:r>
      <w:r w:rsidR="003312D7" w:rsidRPr="00A21173">
        <w:t xml:space="preserve"> </w:t>
      </w:r>
      <w:r w:rsidRPr="00A21173">
        <w:t>for financial liabilities measured at amortised cost, the net gain or loss is calculated by taking the interest expense, plus or minus foreign exchange gains or losses arising from the revaluation of financial liabilities measured at amortised cost.</w:t>
      </w:r>
    </w:p>
    <w:p w:rsidR="00777D37" w:rsidRDefault="00777D37" w:rsidP="00A21173">
      <w:pPr>
        <w:shd w:val="clear" w:color="auto" w:fill="FFFFFF"/>
        <w:ind w:left="720" w:hanging="720"/>
      </w:pPr>
    </w:p>
    <w:tbl>
      <w:tblPr>
        <w:tblW w:w="9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000" w:firstRow="0" w:lastRow="0" w:firstColumn="0" w:lastColumn="0" w:noHBand="0" w:noVBand="0"/>
      </w:tblPr>
      <w:tblGrid>
        <w:gridCol w:w="5"/>
        <w:gridCol w:w="16"/>
        <w:gridCol w:w="2913"/>
        <w:gridCol w:w="27"/>
        <w:gridCol w:w="6"/>
        <w:gridCol w:w="665"/>
        <w:gridCol w:w="6"/>
        <w:gridCol w:w="1450"/>
        <w:gridCol w:w="10"/>
        <w:gridCol w:w="7"/>
        <w:gridCol w:w="1531"/>
        <w:gridCol w:w="10"/>
        <w:gridCol w:w="1415"/>
        <w:gridCol w:w="22"/>
        <w:gridCol w:w="6"/>
        <w:gridCol w:w="14"/>
        <w:gridCol w:w="1573"/>
        <w:gridCol w:w="17"/>
      </w:tblGrid>
      <w:tr w:rsidR="00457407" w:rsidRPr="00A21173" w:rsidTr="0016684B">
        <w:trPr>
          <w:gridAfter w:val="1"/>
          <w:wAfter w:w="17" w:type="dxa"/>
        </w:trPr>
        <w:tc>
          <w:tcPr>
            <w:tcW w:w="2936" w:type="dxa"/>
            <w:gridSpan w:val="3"/>
            <w:vMerge w:val="restart"/>
            <w:shd w:val="clear" w:color="auto" w:fill="auto"/>
          </w:tcPr>
          <w:p w:rsidR="00777D37" w:rsidRPr="00A21173" w:rsidRDefault="00777D37" w:rsidP="00177718">
            <w:pPr>
              <w:shd w:val="clear" w:color="auto" w:fill="FFFFFF"/>
              <w:ind w:left="720" w:hanging="720"/>
            </w:pPr>
          </w:p>
        </w:tc>
        <w:tc>
          <w:tcPr>
            <w:tcW w:w="699" w:type="dxa"/>
            <w:gridSpan w:val="3"/>
            <w:shd w:val="clear" w:color="auto" w:fill="auto"/>
          </w:tcPr>
          <w:p w:rsidR="00777D37" w:rsidRPr="00A21173" w:rsidRDefault="00777D37" w:rsidP="00177718">
            <w:pPr>
              <w:shd w:val="clear" w:color="auto" w:fill="FFFFFF"/>
            </w:pPr>
          </w:p>
        </w:tc>
        <w:tc>
          <w:tcPr>
            <w:tcW w:w="3011" w:type="dxa"/>
            <w:gridSpan w:val="5"/>
            <w:shd w:val="clear" w:color="auto" w:fill="auto"/>
          </w:tcPr>
          <w:p w:rsidR="00777D37" w:rsidRPr="00A21173" w:rsidRDefault="00777D37" w:rsidP="00177718">
            <w:pPr>
              <w:shd w:val="clear" w:color="auto" w:fill="FFFFFF"/>
            </w:pPr>
            <w:r w:rsidRPr="00A21173">
              <w:t>Consolidated</w:t>
            </w:r>
          </w:p>
        </w:tc>
        <w:tc>
          <w:tcPr>
            <w:tcW w:w="3047" w:type="dxa"/>
            <w:gridSpan w:val="6"/>
            <w:shd w:val="clear" w:color="auto" w:fill="auto"/>
          </w:tcPr>
          <w:p w:rsidR="00777D37" w:rsidRPr="00A21173" w:rsidRDefault="00777D37" w:rsidP="00177718">
            <w:pPr>
              <w:shd w:val="clear" w:color="auto" w:fill="FFFFFF"/>
            </w:pPr>
            <w:r w:rsidRPr="00A21173">
              <w:t>Chisholm</w:t>
            </w:r>
          </w:p>
        </w:tc>
      </w:tr>
      <w:tr w:rsidR="00777D37" w:rsidRPr="00A21173" w:rsidTr="0016684B">
        <w:trPr>
          <w:gridAfter w:val="1"/>
          <w:wAfter w:w="17" w:type="dxa"/>
        </w:trPr>
        <w:tc>
          <w:tcPr>
            <w:tcW w:w="2936" w:type="dxa"/>
            <w:gridSpan w:val="3"/>
            <w:vMerge/>
            <w:shd w:val="clear" w:color="auto" w:fill="auto"/>
          </w:tcPr>
          <w:p w:rsidR="00777D37" w:rsidRPr="00A21173" w:rsidRDefault="00777D37" w:rsidP="00177718">
            <w:pPr>
              <w:shd w:val="clear" w:color="auto" w:fill="FFFFFF"/>
            </w:pPr>
          </w:p>
        </w:tc>
        <w:tc>
          <w:tcPr>
            <w:tcW w:w="699" w:type="dxa"/>
            <w:gridSpan w:val="3"/>
            <w:shd w:val="clear" w:color="auto" w:fill="auto"/>
          </w:tcPr>
          <w:p w:rsidR="00777D37" w:rsidRPr="00A21173" w:rsidRDefault="00777D37" w:rsidP="00177718">
            <w:pPr>
              <w:shd w:val="clear" w:color="auto" w:fill="FFFFFF"/>
            </w:pPr>
            <w:r w:rsidRPr="00A21173">
              <w:t>Note</w:t>
            </w:r>
          </w:p>
        </w:tc>
        <w:tc>
          <w:tcPr>
            <w:tcW w:w="1459" w:type="dxa"/>
            <w:gridSpan w:val="2"/>
            <w:shd w:val="clear" w:color="auto" w:fill="auto"/>
          </w:tcPr>
          <w:p w:rsidR="00777D37" w:rsidRPr="00A21173" w:rsidRDefault="00777D37" w:rsidP="00177718">
            <w:pPr>
              <w:shd w:val="clear" w:color="auto" w:fill="FFFFFF"/>
            </w:pPr>
            <w:r w:rsidRPr="00A21173">
              <w:t>2014 $'000</w:t>
            </w:r>
          </w:p>
        </w:tc>
        <w:tc>
          <w:tcPr>
            <w:tcW w:w="1552" w:type="dxa"/>
            <w:gridSpan w:val="3"/>
            <w:shd w:val="clear" w:color="auto" w:fill="auto"/>
          </w:tcPr>
          <w:p w:rsidR="00777D37" w:rsidRPr="00A21173" w:rsidRDefault="00777D37" w:rsidP="00177718">
            <w:pPr>
              <w:shd w:val="clear" w:color="auto" w:fill="FFFFFF"/>
            </w:pPr>
            <w:r w:rsidRPr="00A21173">
              <w:t>2013 $'000</w:t>
            </w:r>
          </w:p>
        </w:tc>
        <w:tc>
          <w:tcPr>
            <w:tcW w:w="1428" w:type="dxa"/>
            <w:gridSpan w:val="2"/>
            <w:shd w:val="clear" w:color="auto" w:fill="auto"/>
          </w:tcPr>
          <w:p w:rsidR="00777D37" w:rsidRPr="00A21173" w:rsidRDefault="00777D37" w:rsidP="00177718">
            <w:pPr>
              <w:shd w:val="clear" w:color="auto" w:fill="FFFFFF"/>
            </w:pPr>
            <w:r w:rsidRPr="00A21173">
              <w:t>2014 $'000</w:t>
            </w:r>
          </w:p>
        </w:tc>
        <w:tc>
          <w:tcPr>
            <w:tcW w:w="1619" w:type="dxa"/>
            <w:gridSpan w:val="4"/>
            <w:shd w:val="clear" w:color="auto" w:fill="auto"/>
          </w:tcPr>
          <w:p w:rsidR="00777D37" w:rsidRPr="00A21173" w:rsidRDefault="00777D37" w:rsidP="00177718">
            <w:pPr>
              <w:shd w:val="clear" w:color="auto" w:fill="FFFFFF"/>
            </w:pPr>
            <w:r w:rsidRPr="00A21173">
              <w:t>2013 $'000</w:t>
            </w:r>
          </w:p>
        </w:tc>
      </w:tr>
      <w:tr w:rsidR="00777D37" w:rsidRPr="00A21173" w:rsidTr="0016684B">
        <w:trPr>
          <w:gridAfter w:val="1"/>
          <w:wAfter w:w="17" w:type="dxa"/>
        </w:trPr>
        <w:tc>
          <w:tcPr>
            <w:tcW w:w="9693" w:type="dxa"/>
            <w:gridSpan w:val="17"/>
            <w:shd w:val="clear" w:color="auto" w:fill="auto"/>
          </w:tcPr>
          <w:p w:rsidR="009C1242" w:rsidRDefault="009C1242" w:rsidP="00177718">
            <w:pPr>
              <w:shd w:val="clear" w:color="auto" w:fill="FFFFFF"/>
            </w:pPr>
          </w:p>
          <w:p w:rsidR="00777D37" w:rsidRPr="00A21173" w:rsidRDefault="009C1242" w:rsidP="00177718">
            <w:pPr>
              <w:shd w:val="clear" w:color="auto" w:fill="FFFFFF"/>
            </w:pPr>
            <w:r w:rsidRPr="00A21173">
              <w:t>Net Holding Gain/(Loss) On Financial Instruments By Category</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70"/>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Financial assets - cash</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836</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638</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806</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615</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02"/>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C1242">
            <w:pPr>
              <w:shd w:val="clear" w:color="auto" w:fill="FFFFFF"/>
            </w:pPr>
            <w:r w:rsidRPr="00A21173">
              <w:t>Financial assets- loans and receivables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(441)</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(30)</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(441)</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(30)</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C1242">
            <w:pPr>
              <w:shd w:val="clear" w:color="auto" w:fill="FFFFFF"/>
            </w:pPr>
            <w:r w:rsidRPr="00A21173">
              <w:t>Net holding gain/(loss) - financial assets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395</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608</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365</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585</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C1242">
            <w:pPr>
              <w:shd w:val="clear" w:color="auto" w:fill="FFFFFF"/>
            </w:pPr>
            <w:r w:rsidRPr="00A21173">
              <w:t>Financial liabilities at amortised cost</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07"/>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C1242">
            <w:pPr>
              <w:shd w:val="clear" w:color="auto" w:fill="FFFFFF"/>
            </w:pPr>
            <w:r w:rsidRPr="00A21173">
              <w:t>Net holding gain/(loss) - financial liabilities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269"/>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C1242">
            <w:pPr>
              <w:shd w:val="clear" w:color="auto" w:fill="FFFFFF"/>
            </w:pPr>
            <w:r w:rsidRPr="00A21173">
              <w:t>Total net holding gain/(loss)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442</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608</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412</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585</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269"/>
        </w:trPr>
        <w:tc>
          <w:tcPr>
            <w:tcW w:w="9693" w:type="dxa"/>
            <w:gridSpan w:val="17"/>
            <w:tcBorders>
              <w:top w:val="single" w:sz="18" w:space="0" w:color="000000"/>
              <w:left w:val="single" w:sz="18" w:space="0" w:color="000000"/>
              <w:bottom w:val="single" w:sz="18" w:space="0" w:color="000000"/>
              <w:right w:val="single" w:sz="18" w:space="0" w:color="000000"/>
            </w:tcBorders>
            <w:shd w:val="clear" w:color="auto" w:fill="FFFFFF"/>
          </w:tcPr>
          <w:p w:rsidR="00457407" w:rsidRDefault="00457407" w:rsidP="00457407">
            <w:pPr>
              <w:shd w:val="clear" w:color="auto" w:fill="FFFFFF"/>
            </w:pPr>
          </w:p>
          <w:p w:rsidR="00457407" w:rsidRPr="00A21173" w:rsidRDefault="00457407" w:rsidP="00457407">
            <w:pPr>
              <w:shd w:val="clear" w:color="auto" w:fill="FFFFFF"/>
            </w:pPr>
            <w:r w:rsidRPr="00A21173">
              <w:t>Interest Income/(Expense)</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36"/>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Financial assets - cash</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944</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787114" w:rsidP="00A21173">
            <w:pPr>
              <w:shd w:val="clear" w:color="auto" w:fill="FFFFFF"/>
              <w:ind w:left="720" w:hanging="720"/>
            </w:pPr>
            <w:r>
              <w:t>74</w:t>
            </w:r>
            <w:r w:rsidR="00197C74" w:rsidRPr="00A21173">
              <w:t>0</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914</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717</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638"/>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787114">
            <w:pPr>
              <w:shd w:val="clear" w:color="auto" w:fill="FFFFFF"/>
            </w:pPr>
            <w:r w:rsidRPr="00A21173">
              <w:lastRenderedPageBreak/>
              <w:t>Financial assets- loans and receivables</w:t>
            </w:r>
          </w:p>
          <w:p w:rsidR="00197C74" w:rsidRPr="00A21173" w:rsidRDefault="00197C74" w:rsidP="00787114">
            <w:pPr>
              <w:shd w:val="clear" w:color="auto" w:fill="FFFFFF"/>
            </w:pPr>
            <w:r w:rsidRPr="00A21173">
              <w:t>Interest income/(expense) - financial assets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944</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740</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914</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717</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50"/>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787114">
            <w:pPr>
              <w:shd w:val="clear" w:color="auto" w:fill="FFFFFF"/>
            </w:pPr>
            <w:r w:rsidRPr="00A21173">
              <w:t>Financial liabilities at amortised cost</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480"/>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787114">
            <w:pPr>
              <w:shd w:val="clear" w:color="auto" w:fill="FFFFFF"/>
            </w:pPr>
            <w:r w:rsidRPr="00A21173">
              <w:t>Interest income/(expense) - financial liabilities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47</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r>
      <w:tr w:rsidR="00457407"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07"/>
        </w:trPr>
        <w:tc>
          <w:tcPr>
            <w:tcW w:w="296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787114">
            <w:pPr>
              <w:shd w:val="clear" w:color="auto" w:fill="FFFFFF"/>
            </w:pPr>
            <w:r w:rsidRPr="00A21173">
              <w:t>Total interest income/(expense)</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145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991</w:t>
            </w:r>
          </w:p>
        </w:tc>
        <w:tc>
          <w:tcPr>
            <w:tcW w:w="155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740</w:t>
            </w:r>
          </w:p>
        </w:tc>
        <w:tc>
          <w:tcPr>
            <w:tcW w:w="14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961</w:t>
            </w:r>
          </w:p>
        </w:tc>
        <w:tc>
          <w:tcPr>
            <w:tcW w:w="1607"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717</w:t>
            </w:r>
          </w:p>
        </w:tc>
      </w:tr>
      <w:tr w:rsidR="00787114"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1"/>
          <w:trHeight w:val="307"/>
        </w:trPr>
        <w:tc>
          <w:tcPr>
            <w:tcW w:w="9693" w:type="dxa"/>
            <w:gridSpan w:val="17"/>
            <w:tcBorders>
              <w:top w:val="single" w:sz="18" w:space="0" w:color="000000"/>
              <w:left w:val="single" w:sz="18" w:space="0" w:color="000000"/>
              <w:bottom w:val="single" w:sz="18" w:space="0" w:color="000000"/>
              <w:right w:val="single" w:sz="18" w:space="0" w:color="000000"/>
            </w:tcBorders>
            <w:shd w:val="clear" w:color="auto" w:fill="FFFFFF"/>
          </w:tcPr>
          <w:p w:rsidR="00787114" w:rsidRDefault="00787114" w:rsidP="00787114">
            <w:pPr>
              <w:shd w:val="clear" w:color="auto" w:fill="FFFFFF"/>
            </w:pPr>
          </w:p>
          <w:p w:rsidR="00787114" w:rsidRPr="00A21173" w:rsidRDefault="00787114" w:rsidP="00787114">
            <w:pPr>
              <w:shd w:val="clear" w:color="auto" w:fill="FFFFFF"/>
            </w:pPr>
            <w:r w:rsidRPr="00A21173">
              <w:t>Fee Income/(Expense)</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787114">
            <w:pPr>
              <w:shd w:val="clear" w:color="auto" w:fill="FFFFFF"/>
            </w:pPr>
            <w:r w:rsidRPr="00A21173">
              <w:t>Financial assets - cash</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(102)</w:t>
            </w: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787114" w:rsidP="00A21173">
            <w:pPr>
              <w:shd w:val="clear" w:color="auto" w:fill="FFFFFF"/>
              <w:ind w:left="720" w:hanging="720"/>
            </w:pPr>
            <w:r>
              <w:t>(</w:t>
            </w:r>
            <w:r w:rsidR="003312D7" w:rsidRPr="00A21173">
              <w:t>102)</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288"/>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787114">
            <w:pPr>
              <w:shd w:val="clear" w:color="auto" w:fill="FFFFFF"/>
            </w:pPr>
            <w:r w:rsidRPr="00A21173">
              <w:t>Financial assets- loans and receivables</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787114">
            <w:pPr>
              <w:shd w:val="clear" w:color="auto" w:fill="FFFFFF"/>
            </w:pPr>
            <w:r w:rsidRPr="00A21173">
              <w:t>Fee income/(expense) - financial assets</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(102)</w:t>
            </w: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787114" w:rsidP="00A21173">
            <w:pPr>
              <w:shd w:val="clear" w:color="auto" w:fill="FFFFFF"/>
              <w:ind w:left="720" w:hanging="720"/>
            </w:pPr>
            <w:r>
              <w:t>(</w:t>
            </w:r>
            <w:r w:rsidR="003312D7" w:rsidRPr="00A21173">
              <w:t>102)</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288"/>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787114">
            <w:pPr>
              <w:shd w:val="clear" w:color="auto" w:fill="FFFFFF"/>
            </w:pPr>
            <w:r w:rsidRPr="00A21173">
              <w:t>Financial liabilities at amortised cost</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269"/>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787114">
            <w:pPr>
              <w:shd w:val="clear" w:color="auto" w:fill="FFFFFF"/>
            </w:pPr>
            <w:r w:rsidRPr="00A21173">
              <w:t>Fee income/(expense) - financial liabilities</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294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314E">
            <w:pPr>
              <w:shd w:val="clear" w:color="auto" w:fill="FFFFFF"/>
            </w:pPr>
            <w:r w:rsidRPr="00A21173">
              <w:t>Total fee income/</w:t>
            </w:r>
            <w:r w:rsidR="0016314E">
              <w:t xml:space="preserve"> </w:t>
            </w:r>
            <w:r w:rsidRPr="00A21173">
              <w:t>(expense)</w:t>
            </w:r>
          </w:p>
        </w:tc>
        <w:tc>
          <w:tcPr>
            <w:tcW w:w="66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p>
        </w:tc>
        <w:tc>
          <w:tcPr>
            <w:tcW w:w="146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54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(102)</w:t>
            </w:r>
          </w:p>
        </w:tc>
        <w:tc>
          <w:tcPr>
            <w:tcW w:w="145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(108)</w:t>
            </w:r>
          </w:p>
        </w:tc>
        <w:tc>
          <w:tcPr>
            <w:tcW w:w="1601"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A21173">
            <w:pPr>
              <w:shd w:val="clear" w:color="auto" w:fill="FFFFFF"/>
              <w:ind w:left="720" w:hanging="720"/>
            </w:pPr>
            <w:r w:rsidRPr="00A21173">
              <w:t>(102)</w:t>
            </w:r>
          </w:p>
        </w:tc>
      </w:tr>
      <w:tr w:rsidR="0016684B"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22"/>
        </w:trPr>
        <w:tc>
          <w:tcPr>
            <w:tcW w:w="9677" w:type="dxa"/>
            <w:gridSpan w:val="16"/>
            <w:tcBorders>
              <w:top w:val="single" w:sz="18" w:space="0" w:color="000000"/>
              <w:left w:val="single" w:sz="18" w:space="0" w:color="000000"/>
              <w:bottom w:val="single" w:sz="18" w:space="0" w:color="000000"/>
              <w:right w:val="single" w:sz="18" w:space="0" w:color="000000"/>
            </w:tcBorders>
            <w:shd w:val="clear" w:color="auto" w:fill="FFFFFF"/>
          </w:tcPr>
          <w:p w:rsidR="0016684B" w:rsidRDefault="0016684B" w:rsidP="0016684B">
            <w:pPr>
              <w:shd w:val="clear" w:color="auto" w:fill="FFFFFF"/>
            </w:pPr>
          </w:p>
          <w:p w:rsidR="0016684B" w:rsidRPr="00A21173" w:rsidRDefault="0016684B" w:rsidP="0016684B">
            <w:pPr>
              <w:shd w:val="clear" w:color="auto" w:fill="FFFFFF"/>
            </w:pPr>
            <w:r w:rsidRPr="00A21173">
              <w:t>Impairment Loss</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02"/>
        </w:trPr>
        <w:tc>
          <w:tcPr>
            <w:tcW w:w="29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Financial assets- loans and receivables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p>
        </w:tc>
        <w:tc>
          <w:tcPr>
            <w:tcW w:w="147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(441)</w:t>
            </w:r>
          </w:p>
        </w:tc>
        <w:tc>
          <w:tcPr>
            <w:tcW w:w="1525" w:type="dxa"/>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(30)</w:t>
            </w:r>
          </w:p>
        </w:tc>
        <w:tc>
          <w:tcPr>
            <w:tcW w:w="1470"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(441)</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(30)</w:t>
            </w:r>
          </w:p>
        </w:tc>
      </w:tr>
      <w:tr w:rsidR="00E4336E" w:rsidRPr="00A21173" w:rsidTr="0016684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CellMar>
            <w:top w:w="0" w:type="dxa"/>
            <w:left w:w="40" w:type="dxa"/>
            <w:bottom w:w="0" w:type="dxa"/>
            <w:right w:w="40" w:type="dxa"/>
          </w:tblCellMar>
        </w:tblPrEx>
        <w:trPr>
          <w:gridBefore w:val="2"/>
          <w:wBefore w:w="16" w:type="dxa"/>
          <w:trHeight w:val="355"/>
        </w:trPr>
        <w:tc>
          <w:tcPr>
            <w:tcW w:w="295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Total impairment loss</w:t>
            </w:r>
          </w:p>
        </w:tc>
        <w:tc>
          <w:tcPr>
            <w:tcW w:w="6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p>
        </w:tc>
        <w:tc>
          <w:tcPr>
            <w:tcW w:w="147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(441)</w:t>
            </w:r>
          </w:p>
        </w:tc>
        <w:tc>
          <w:tcPr>
            <w:tcW w:w="1525" w:type="dxa"/>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(30)</w:t>
            </w:r>
          </w:p>
        </w:tc>
        <w:tc>
          <w:tcPr>
            <w:tcW w:w="1470"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(441)</w:t>
            </w:r>
          </w:p>
        </w:tc>
        <w:tc>
          <w:tcPr>
            <w:tcW w:w="158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312D7" w:rsidRPr="00A21173" w:rsidRDefault="003312D7" w:rsidP="0016684B">
            <w:pPr>
              <w:shd w:val="clear" w:color="auto" w:fill="FFFFFF"/>
            </w:pPr>
            <w:r w:rsidRPr="00A21173">
              <w:t>(30)</w:t>
            </w:r>
          </w:p>
        </w:tc>
      </w:tr>
    </w:tbl>
    <w:p w:rsidR="007F701F" w:rsidRPr="00A21173" w:rsidRDefault="007F701F" w:rsidP="00A21173">
      <w:pPr>
        <w:shd w:val="clear" w:color="auto" w:fill="FFFFFF"/>
        <w:ind w:left="720" w:hanging="720"/>
      </w:pPr>
    </w:p>
    <w:p w:rsidR="00197C74" w:rsidRPr="00A21173" w:rsidRDefault="00197C74" w:rsidP="00A21173">
      <w:pPr>
        <w:shd w:val="clear" w:color="auto" w:fill="FFFFFF"/>
        <w:ind w:left="720" w:hanging="720"/>
      </w:pPr>
      <w:r w:rsidRPr="00A21173">
        <w:t>Note</w:t>
      </w:r>
    </w:p>
    <w:p w:rsidR="00197C74" w:rsidRPr="00A21173" w:rsidRDefault="00197C74" w:rsidP="00205049">
      <w:pPr>
        <w:shd w:val="clear" w:color="auto" w:fill="FFFFFF"/>
      </w:pPr>
      <w:r w:rsidRPr="00A21173">
        <w:t>(a) Excludes statutory receivables and payables (e.g., amounts arising to/from Victorian Government, GST input tax credit receivable and taxes payable).</w:t>
      </w:r>
    </w:p>
    <w:p w:rsidR="003312D7" w:rsidRPr="00A21173" w:rsidRDefault="003312D7" w:rsidP="00A21173">
      <w:pPr>
        <w:shd w:val="clear" w:color="auto" w:fill="FFFFFF"/>
        <w:ind w:left="720" w:hanging="720"/>
      </w:pPr>
    </w:p>
    <w:p w:rsidR="003312D7" w:rsidRPr="00A21173" w:rsidRDefault="003312D7" w:rsidP="00A21173">
      <w:pPr>
        <w:shd w:val="clear" w:color="auto" w:fill="FFFFFF"/>
        <w:ind w:left="720" w:hanging="720"/>
      </w:pPr>
    </w:p>
    <w:p w:rsidR="00197C74" w:rsidRPr="00A21173" w:rsidRDefault="00197C74" w:rsidP="00205049">
      <w:pPr>
        <w:pStyle w:val="Heading4"/>
      </w:pPr>
      <w:r w:rsidRPr="00A21173">
        <w:t xml:space="preserve">Credit </w:t>
      </w:r>
      <w:r w:rsidR="00A21173" w:rsidRPr="00A21173">
        <w:t>Risk</w:t>
      </w:r>
    </w:p>
    <w:p w:rsidR="003312D7" w:rsidRPr="00A21173" w:rsidRDefault="003312D7" w:rsidP="00A21173">
      <w:pPr>
        <w:shd w:val="clear" w:color="auto" w:fill="FFFFFF"/>
        <w:ind w:left="720" w:hanging="720"/>
      </w:pPr>
    </w:p>
    <w:p w:rsidR="00197C74" w:rsidRPr="00A21173" w:rsidRDefault="00197C74" w:rsidP="00205049">
      <w:pPr>
        <w:shd w:val="clear" w:color="auto" w:fill="FFFFFF"/>
      </w:pPr>
      <w:r w:rsidRPr="00A21173">
        <w:t>Credit risk applies to the contractual financial assets of Chisholm, which comprise cash and deposits and non-statutory receivables. Credit risk refers to the risk that a counter party will default on its contractual obligations resulting in a loss to Chisholm.</w:t>
      </w:r>
    </w:p>
    <w:p w:rsidR="003312D7" w:rsidRPr="00A21173" w:rsidRDefault="003312D7" w:rsidP="00205049">
      <w:pPr>
        <w:shd w:val="clear" w:color="auto" w:fill="FFFFFF"/>
      </w:pPr>
    </w:p>
    <w:p w:rsidR="00197C74" w:rsidRPr="00A21173" w:rsidRDefault="00197C74" w:rsidP="00205049">
      <w:pPr>
        <w:shd w:val="clear" w:color="auto" w:fill="FFFFFF"/>
      </w:pPr>
      <w:r w:rsidRPr="00A21173">
        <w:t>The maximum exposure to credit risk, excluding the value of any collateral or other security, at balance date to recognised financial assets, is the carrying amount, net of any provisions for impairment of those assets, as disclosed in the balance sheet and notes to the financial statements. There is no material amounts of collateral held as security at 31 December 2014.</w:t>
      </w:r>
    </w:p>
    <w:p w:rsidR="003312D7" w:rsidRPr="00A21173" w:rsidRDefault="003312D7" w:rsidP="00A21173">
      <w:pPr>
        <w:shd w:val="clear" w:color="auto" w:fill="FFFFFF"/>
        <w:ind w:left="720" w:hanging="720"/>
      </w:pPr>
    </w:p>
    <w:p w:rsidR="00197C74" w:rsidRPr="00A21173" w:rsidRDefault="00197C74" w:rsidP="00205049">
      <w:pPr>
        <w:shd w:val="clear" w:color="auto" w:fill="FFFFFF"/>
      </w:pPr>
      <w:r w:rsidRPr="00A21173">
        <w:t>Credit risk is reviewed regularly by the Financial Services department. It arises from exposure to customers as well as through certain deposits with financial institutions.</w:t>
      </w:r>
    </w:p>
    <w:p w:rsidR="003312D7" w:rsidRPr="00A21173" w:rsidRDefault="00197C74" w:rsidP="00A21173">
      <w:pPr>
        <w:shd w:val="clear" w:color="auto" w:fill="FFFFFF"/>
        <w:ind w:left="720" w:hanging="720"/>
      </w:pPr>
      <w:r w:rsidRPr="00A21173">
        <w:t>&lt;pp&gt;</w:t>
      </w:r>
      <w:r w:rsidR="003312D7" w:rsidRPr="00A21173">
        <w:t>70</w:t>
      </w:r>
    </w:p>
    <w:p w:rsidR="003312D7" w:rsidRPr="00A21173" w:rsidRDefault="003312D7" w:rsidP="00A21173">
      <w:pPr>
        <w:shd w:val="clear" w:color="auto" w:fill="FFFFFF"/>
        <w:ind w:left="720" w:hanging="720"/>
      </w:pPr>
    </w:p>
    <w:p w:rsidR="00197C74" w:rsidRPr="00A21173" w:rsidRDefault="00197C74" w:rsidP="00205049">
      <w:pPr>
        <w:shd w:val="clear" w:color="auto" w:fill="FFFFFF"/>
      </w:pPr>
      <w:r w:rsidRPr="00A21173">
        <w:lastRenderedPageBreak/>
        <w:t>The Financial Services department monitors credit risk by actively assessing the rating quality and liquidity of counter parties and Chisholm seeks to mitigate credit risk by ensuring:</w:t>
      </w:r>
    </w:p>
    <w:p w:rsidR="00197C74" w:rsidRPr="00A21173" w:rsidRDefault="00197C74" w:rsidP="00A21173">
      <w:pPr>
        <w:shd w:val="clear" w:color="auto" w:fill="FFFFFF"/>
        <w:ind w:left="720" w:hanging="720"/>
      </w:pPr>
      <w:r w:rsidRPr="00A21173">
        <w:t>•</w:t>
      </w:r>
      <w:r w:rsidR="003312D7" w:rsidRPr="00A21173">
        <w:t xml:space="preserve"> </w:t>
      </w:r>
      <w:r w:rsidRPr="00A21173">
        <w:t>only banks and financial institutions with an ‘AAA</w:t>
      </w:r>
      <w:r w:rsidR="00A7760A" w:rsidRPr="00A21173">
        <w:t>'</w:t>
      </w:r>
      <w:r w:rsidRPr="00A21173">
        <w:t xml:space="preserve"> rating are utilised for investments</w:t>
      </w:r>
    </w:p>
    <w:p w:rsidR="00197C74" w:rsidRPr="00A21173" w:rsidRDefault="00197C74" w:rsidP="00205049">
      <w:pPr>
        <w:shd w:val="clear" w:color="auto" w:fill="FFFFFF"/>
      </w:pPr>
      <w:r w:rsidRPr="00A21173">
        <w:t>•</w:t>
      </w:r>
      <w:r w:rsidR="003312D7" w:rsidRPr="00A21173">
        <w:t xml:space="preserve"> </w:t>
      </w:r>
      <w:r w:rsidRPr="00A21173">
        <w:t>all potential non-student customers are rated for credit worthiness taking into account their size, market position and financial standing</w:t>
      </w:r>
    </w:p>
    <w:p w:rsidR="00197C74" w:rsidRPr="00A21173" w:rsidRDefault="00197C74" w:rsidP="00205049">
      <w:pPr>
        <w:shd w:val="clear" w:color="auto" w:fill="FFFFFF"/>
      </w:pPr>
      <w:r w:rsidRPr="00A21173">
        <w:t>•</w:t>
      </w:r>
      <w:r w:rsidR="003312D7" w:rsidRPr="00A21173">
        <w:t xml:space="preserve"> </w:t>
      </w:r>
      <w:r w:rsidRPr="00A21173">
        <w:t>customers that do not meet Chisholm</w:t>
      </w:r>
      <w:r w:rsidR="00A7760A" w:rsidRPr="00A21173">
        <w:t>'</w:t>
      </w:r>
      <w:r w:rsidRPr="00A21173">
        <w:t>s credit policies may only purchase in cash or using recognised credit cards.</w:t>
      </w:r>
    </w:p>
    <w:p w:rsidR="003312D7" w:rsidRPr="00A21173" w:rsidRDefault="003312D7" w:rsidP="00A21173">
      <w:pPr>
        <w:shd w:val="clear" w:color="auto" w:fill="FFFFFF"/>
        <w:ind w:left="720" w:hanging="720"/>
      </w:pPr>
    </w:p>
    <w:p w:rsidR="00197C74" w:rsidRPr="00A21173" w:rsidRDefault="00197C74" w:rsidP="00205049">
      <w:pPr>
        <w:shd w:val="clear" w:color="auto" w:fill="FFFFFF"/>
      </w:pPr>
      <w:r w:rsidRPr="00A21173">
        <w:t>Chisholm minimises credit risk in relation to student loans receivable through the engagement of an external billing and collections agency, Debit Success.</w:t>
      </w:r>
    </w:p>
    <w:p w:rsidR="003312D7" w:rsidRPr="00A21173" w:rsidRDefault="003312D7" w:rsidP="00205049">
      <w:pPr>
        <w:shd w:val="clear" w:color="auto" w:fill="FFFFFF"/>
      </w:pPr>
    </w:p>
    <w:p w:rsidR="00197C74" w:rsidRPr="00A21173" w:rsidRDefault="00197C74" w:rsidP="00205049">
      <w:pPr>
        <w:shd w:val="clear" w:color="auto" w:fill="FFFFFF"/>
      </w:pPr>
      <w:r w:rsidRPr="00A21173">
        <w:t>Chisholm does not have any material credit risk exposure to any single receivable or group of receivables under financial instruments entered into by Chisholm.</w:t>
      </w:r>
    </w:p>
    <w:p w:rsidR="003312D7" w:rsidRPr="00A21173" w:rsidRDefault="003312D7" w:rsidP="00205049">
      <w:pPr>
        <w:shd w:val="clear" w:color="auto" w:fill="FFFFFF"/>
      </w:pPr>
    </w:p>
    <w:p w:rsidR="00197C74" w:rsidRPr="00A21173" w:rsidRDefault="00197C74" w:rsidP="00205049">
      <w:pPr>
        <w:shd w:val="clear" w:color="auto" w:fill="FFFFFF"/>
      </w:pPr>
      <w:r w:rsidRPr="00A21173">
        <w:t>The trade receivables balance at 31 December 2014 and 31 December 2013 do not include any counter parties with external credit ratings. Credit quality of contractual financial assets that are neither part due nor impaired.</w:t>
      </w:r>
    </w:p>
    <w:p w:rsidR="003312D7" w:rsidRDefault="003312D7" w:rsidP="00A21173">
      <w:pPr>
        <w:shd w:val="clear" w:color="auto" w:fill="FFFFFF"/>
        <w:ind w:left="720" w:hanging="720"/>
      </w:pPr>
    </w:p>
    <w:tbl>
      <w:tblPr>
        <w:tblW w:w="5212"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3017"/>
        <w:gridCol w:w="992"/>
        <w:gridCol w:w="1410"/>
        <w:gridCol w:w="8"/>
        <w:gridCol w:w="1559"/>
        <w:gridCol w:w="1560"/>
        <w:gridCol w:w="992"/>
      </w:tblGrid>
      <w:tr w:rsidR="00A016AC" w:rsidRPr="00A21173" w:rsidTr="00A016AC">
        <w:trPr>
          <w:trHeight w:val="768"/>
        </w:trPr>
        <w:tc>
          <w:tcPr>
            <w:tcW w:w="1582" w:type="pct"/>
            <w:shd w:val="clear" w:color="auto" w:fill="FFFFFF"/>
          </w:tcPr>
          <w:p w:rsidR="00197C74" w:rsidRPr="00A21173" w:rsidRDefault="00197C74" w:rsidP="00A016AC"/>
        </w:tc>
        <w:tc>
          <w:tcPr>
            <w:tcW w:w="520" w:type="pct"/>
            <w:shd w:val="clear" w:color="auto" w:fill="FFFFFF"/>
          </w:tcPr>
          <w:p w:rsidR="00197C74" w:rsidRPr="00A21173" w:rsidRDefault="00197C74" w:rsidP="00A016AC"/>
        </w:tc>
        <w:tc>
          <w:tcPr>
            <w:tcW w:w="743" w:type="pct"/>
            <w:gridSpan w:val="2"/>
            <w:shd w:val="clear" w:color="auto" w:fill="FFFFFF"/>
          </w:tcPr>
          <w:p w:rsidR="00197C74" w:rsidRPr="00A21173" w:rsidRDefault="00197C74" w:rsidP="00A016AC">
            <w:r w:rsidRPr="00A21173">
              <w:t>Financial Institut</w:t>
            </w:r>
            <w:r w:rsidR="003312D7" w:rsidRPr="00A21173">
              <w:t>ions</w:t>
            </w:r>
            <w:r w:rsidR="00A016AC">
              <w:t xml:space="preserve"> (AA</w:t>
            </w:r>
            <w:r w:rsidRPr="00A21173">
              <w:t xml:space="preserve"> rating)</w:t>
            </w:r>
          </w:p>
        </w:tc>
        <w:tc>
          <w:tcPr>
            <w:tcW w:w="817" w:type="pct"/>
            <w:shd w:val="clear" w:color="auto" w:fill="FFFFFF"/>
          </w:tcPr>
          <w:p w:rsidR="00197C74" w:rsidRPr="00A21173" w:rsidRDefault="00197C74" w:rsidP="00A016AC">
            <w:r w:rsidRPr="00A21173">
              <w:t>Government</w:t>
            </w:r>
            <w:r w:rsidR="003312D7" w:rsidRPr="00A21173">
              <w:t xml:space="preserve"> </w:t>
            </w:r>
            <w:r w:rsidRPr="00A21173">
              <w:t>agencies</w:t>
            </w:r>
            <w:r w:rsidR="00A016AC">
              <w:t xml:space="preserve"> </w:t>
            </w:r>
            <w:r w:rsidRPr="00A21173">
              <w:t>(AAA rating)</w:t>
            </w:r>
          </w:p>
        </w:tc>
        <w:tc>
          <w:tcPr>
            <w:tcW w:w="818" w:type="pct"/>
            <w:shd w:val="clear" w:color="auto" w:fill="FFFFFF"/>
          </w:tcPr>
          <w:p w:rsidR="00197C74" w:rsidRPr="00A21173" w:rsidRDefault="00197C74" w:rsidP="00A016AC">
            <w:r w:rsidRPr="00A21173">
              <w:t>Other counterparty</w:t>
            </w:r>
          </w:p>
        </w:tc>
        <w:tc>
          <w:tcPr>
            <w:tcW w:w="520" w:type="pct"/>
            <w:shd w:val="clear" w:color="auto" w:fill="FFFFFF"/>
          </w:tcPr>
          <w:p w:rsidR="00197C74" w:rsidRPr="00A21173" w:rsidRDefault="003312D7" w:rsidP="00A016AC">
            <w:r w:rsidRPr="00A21173">
              <w:t>To</w:t>
            </w:r>
            <w:r w:rsidR="00197C74" w:rsidRPr="00A21173">
              <w:t>tal</w:t>
            </w:r>
          </w:p>
        </w:tc>
      </w:tr>
      <w:tr w:rsidR="00A016AC" w:rsidRPr="00A21173" w:rsidTr="00A016AC">
        <w:trPr>
          <w:trHeight w:val="388"/>
        </w:trPr>
        <w:tc>
          <w:tcPr>
            <w:tcW w:w="1582" w:type="pct"/>
            <w:shd w:val="clear" w:color="auto" w:fill="FFFFFF"/>
          </w:tcPr>
          <w:p w:rsidR="00197C74" w:rsidRPr="00A21173" w:rsidRDefault="00197C74" w:rsidP="00A21173">
            <w:pPr>
              <w:shd w:val="clear" w:color="auto" w:fill="FFFFFF"/>
              <w:ind w:left="720" w:hanging="720"/>
            </w:pPr>
            <w:r w:rsidRPr="00A21173">
              <w:t>Consolidated 2014</w:t>
            </w:r>
          </w:p>
        </w:tc>
        <w:tc>
          <w:tcPr>
            <w:tcW w:w="520" w:type="pct"/>
            <w:shd w:val="clear" w:color="auto" w:fill="FFFFFF"/>
          </w:tcPr>
          <w:p w:rsidR="00197C74" w:rsidRPr="00A21173" w:rsidRDefault="00197C74" w:rsidP="00A21173">
            <w:pPr>
              <w:shd w:val="clear" w:color="auto" w:fill="FFFFFF"/>
              <w:ind w:left="720" w:hanging="720"/>
            </w:pPr>
            <w:r w:rsidRPr="00A21173">
              <w:t>Note</w:t>
            </w:r>
          </w:p>
        </w:tc>
        <w:tc>
          <w:tcPr>
            <w:tcW w:w="743" w:type="pct"/>
            <w:gridSpan w:val="2"/>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817"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818"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520" w:type="pct"/>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r>
      <w:tr w:rsidR="00A016AC" w:rsidRPr="00A21173" w:rsidTr="00A016AC">
        <w:trPr>
          <w:trHeight w:val="350"/>
        </w:trPr>
        <w:tc>
          <w:tcPr>
            <w:tcW w:w="1582" w:type="pct"/>
            <w:shd w:val="clear" w:color="auto" w:fill="FFFFFF"/>
          </w:tcPr>
          <w:p w:rsidR="00197C74" w:rsidRPr="00A21173" w:rsidRDefault="00197C74" w:rsidP="00A21173">
            <w:pPr>
              <w:shd w:val="clear" w:color="auto" w:fill="FFFFFF"/>
              <w:ind w:left="720" w:hanging="720"/>
            </w:pPr>
            <w:r w:rsidRPr="00A21173">
              <w:t>Cash and deposits</w:t>
            </w:r>
          </w:p>
        </w:tc>
        <w:tc>
          <w:tcPr>
            <w:tcW w:w="520" w:type="pct"/>
            <w:shd w:val="clear" w:color="auto" w:fill="FFFFFF"/>
          </w:tcPr>
          <w:p w:rsidR="00197C74" w:rsidRPr="00A21173" w:rsidRDefault="00197C74" w:rsidP="00A21173">
            <w:pPr>
              <w:shd w:val="clear" w:color="auto" w:fill="FFFFFF"/>
              <w:ind w:left="720" w:hanging="720"/>
            </w:pPr>
          </w:p>
        </w:tc>
        <w:tc>
          <w:tcPr>
            <w:tcW w:w="743" w:type="pct"/>
            <w:gridSpan w:val="2"/>
            <w:shd w:val="clear" w:color="auto" w:fill="FFFFFF"/>
          </w:tcPr>
          <w:p w:rsidR="00197C74" w:rsidRPr="00A21173" w:rsidRDefault="00197C74" w:rsidP="00A21173">
            <w:pPr>
              <w:shd w:val="clear" w:color="auto" w:fill="FFFFFF"/>
              <w:ind w:left="720" w:hanging="720"/>
            </w:pPr>
            <w:r w:rsidRPr="00A21173">
              <w:t>4,860</w:t>
            </w:r>
          </w:p>
        </w:tc>
        <w:tc>
          <w:tcPr>
            <w:tcW w:w="817" w:type="pct"/>
            <w:shd w:val="clear" w:color="auto" w:fill="FFFFFF"/>
          </w:tcPr>
          <w:p w:rsidR="00197C74" w:rsidRPr="00A21173" w:rsidRDefault="003312D7" w:rsidP="00A21173">
            <w:pPr>
              <w:shd w:val="clear" w:color="auto" w:fill="FFFFFF"/>
              <w:ind w:left="720" w:hanging="720"/>
            </w:pPr>
            <w:r w:rsidRPr="00A21173">
              <w:t>3</w:t>
            </w:r>
            <w:r w:rsidR="00197C74" w:rsidRPr="00A21173">
              <w:t>7,052</w:t>
            </w:r>
          </w:p>
        </w:tc>
        <w:tc>
          <w:tcPr>
            <w:tcW w:w="818" w:type="pct"/>
            <w:shd w:val="clear" w:color="auto" w:fill="FFFFFF"/>
          </w:tcPr>
          <w:p w:rsidR="00197C74" w:rsidRPr="00A21173" w:rsidRDefault="00197C74" w:rsidP="00A21173">
            <w:pPr>
              <w:shd w:val="clear" w:color="auto" w:fill="FFFFFF"/>
              <w:ind w:left="720" w:hanging="720"/>
            </w:pPr>
            <w:r w:rsidRPr="00A21173">
              <w:t>15</w:t>
            </w:r>
          </w:p>
        </w:tc>
        <w:tc>
          <w:tcPr>
            <w:tcW w:w="520" w:type="pct"/>
            <w:shd w:val="clear" w:color="auto" w:fill="FFFFFF"/>
          </w:tcPr>
          <w:p w:rsidR="00197C74" w:rsidRPr="00A21173" w:rsidRDefault="00197C74" w:rsidP="00A21173">
            <w:pPr>
              <w:shd w:val="clear" w:color="auto" w:fill="FFFFFF"/>
              <w:ind w:left="720" w:hanging="720"/>
            </w:pPr>
            <w:r w:rsidRPr="00A21173">
              <w:t>41,927</w:t>
            </w:r>
          </w:p>
        </w:tc>
      </w:tr>
      <w:tr w:rsidR="00A016AC" w:rsidRPr="00A21173" w:rsidTr="00A016AC">
        <w:trPr>
          <w:trHeight w:val="336"/>
        </w:trPr>
        <w:tc>
          <w:tcPr>
            <w:tcW w:w="1582" w:type="pct"/>
            <w:shd w:val="clear" w:color="auto" w:fill="FFFFFF"/>
          </w:tcPr>
          <w:p w:rsidR="00197C74" w:rsidRPr="00A21173" w:rsidRDefault="00197C74" w:rsidP="00A21173">
            <w:pPr>
              <w:shd w:val="clear" w:color="auto" w:fill="FFFFFF"/>
              <w:ind w:left="720" w:hanging="720"/>
            </w:pPr>
            <w:r w:rsidRPr="00A21173">
              <w:t>Receivables</w:t>
            </w:r>
          </w:p>
        </w:tc>
        <w:tc>
          <w:tcPr>
            <w:tcW w:w="520" w:type="pct"/>
            <w:shd w:val="clear" w:color="auto" w:fill="FFFFFF"/>
          </w:tcPr>
          <w:p w:rsidR="00197C74" w:rsidRPr="00A21173" w:rsidRDefault="00197C74" w:rsidP="00A21173">
            <w:pPr>
              <w:shd w:val="clear" w:color="auto" w:fill="FFFFFF"/>
              <w:ind w:left="720" w:hanging="720"/>
            </w:pPr>
            <w:r w:rsidRPr="00A21173">
              <w:t>(a)</w:t>
            </w:r>
          </w:p>
        </w:tc>
        <w:tc>
          <w:tcPr>
            <w:tcW w:w="743" w:type="pct"/>
            <w:gridSpan w:val="2"/>
            <w:shd w:val="clear" w:color="auto" w:fill="FFFFFF"/>
          </w:tcPr>
          <w:p w:rsidR="00197C74" w:rsidRPr="00A21173" w:rsidRDefault="00197C74" w:rsidP="00A21173">
            <w:pPr>
              <w:shd w:val="clear" w:color="auto" w:fill="FFFFFF"/>
              <w:ind w:left="720" w:hanging="720"/>
            </w:pPr>
            <w:r w:rsidRPr="00A21173">
              <w:t>1</w:t>
            </w:r>
          </w:p>
        </w:tc>
        <w:tc>
          <w:tcPr>
            <w:tcW w:w="817" w:type="pct"/>
            <w:shd w:val="clear" w:color="auto" w:fill="FFFFFF"/>
          </w:tcPr>
          <w:p w:rsidR="00197C74" w:rsidRPr="00A21173" w:rsidRDefault="00197C74" w:rsidP="00A21173">
            <w:pPr>
              <w:shd w:val="clear" w:color="auto" w:fill="FFFFFF"/>
              <w:ind w:left="720" w:hanging="720"/>
            </w:pPr>
            <w:r w:rsidRPr="00A21173">
              <w:t>12,374</w:t>
            </w:r>
          </w:p>
        </w:tc>
        <w:tc>
          <w:tcPr>
            <w:tcW w:w="818" w:type="pct"/>
            <w:shd w:val="clear" w:color="auto" w:fill="FFFFFF"/>
          </w:tcPr>
          <w:p w:rsidR="00197C74" w:rsidRPr="00A21173" w:rsidRDefault="00197C74" w:rsidP="00A21173">
            <w:pPr>
              <w:shd w:val="clear" w:color="auto" w:fill="FFFFFF"/>
              <w:ind w:left="720" w:hanging="720"/>
            </w:pPr>
            <w:r w:rsidRPr="00A21173">
              <w:t>5,154</w:t>
            </w:r>
          </w:p>
        </w:tc>
        <w:tc>
          <w:tcPr>
            <w:tcW w:w="520" w:type="pct"/>
            <w:shd w:val="clear" w:color="auto" w:fill="FFFFFF"/>
          </w:tcPr>
          <w:p w:rsidR="00197C74" w:rsidRPr="00A21173" w:rsidRDefault="00197C74" w:rsidP="00A21173">
            <w:pPr>
              <w:shd w:val="clear" w:color="auto" w:fill="FFFFFF"/>
              <w:ind w:left="720" w:hanging="720"/>
            </w:pPr>
            <w:r w:rsidRPr="00A21173">
              <w:t>17,529</w:t>
            </w:r>
          </w:p>
        </w:tc>
      </w:tr>
      <w:tr w:rsidR="00A016AC" w:rsidRPr="00A21173" w:rsidTr="00A016AC">
        <w:trPr>
          <w:trHeight w:val="322"/>
        </w:trPr>
        <w:tc>
          <w:tcPr>
            <w:tcW w:w="1582" w:type="pct"/>
            <w:shd w:val="clear" w:color="auto" w:fill="FFFFFF"/>
          </w:tcPr>
          <w:p w:rsidR="00197C74" w:rsidRPr="00A21173" w:rsidRDefault="00197C74" w:rsidP="00A016AC">
            <w:pPr>
              <w:shd w:val="clear" w:color="auto" w:fill="FFFFFF"/>
            </w:pPr>
            <w:r w:rsidRPr="00A21173">
              <w:t>Investments and other financial assets</w:t>
            </w:r>
          </w:p>
        </w:tc>
        <w:tc>
          <w:tcPr>
            <w:tcW w:w="520" w:type="pct"/>
            <w:shd w:val="clear" w:color="auto" w:fill="FFFFFF"/>
          </w:tcPr>
          <w:p w:rsidR="00197C74" w:rsidRPr="00A21173" w:rsidRDefault="00197C74" w:rsidP="00A21173">
            <w:pPr>
              <w:shd w:val="clear" w:color="auto" w:fill="FFFFFF"/>
              <w:ind w:left="720" w:hanging="720"/>
            </w:pPr>
          </w:p>
        </w:tc>
        <w:tc>
          <w:tcPr>
            <w:tcW w:w="743" w:type="pct"/>
            <w:gridSpan w:val="2"/>
            <w:shd w:val="clear" w:color="auto" w:fill="FFFFFF"/>
          </w:tcPr>
          <w:p w:rsidR="00197C74" w:rsidRPr="00A21173" w:rsidRDefault="00197C74" w:rsidP="00A21173">
            <w:pPr>
              <w:shd w:val="clear" w:color="auto" w:fill="FFFFFF"/>
              <w:ind w:left="720" w:hanging="720"/>
            </w:pPr>
            <w:r w:rsidRPr="00A21173">
              <w:t>-</w:t>
            </w:r>
          </w:p>
        </w:tc>
        <w:tc>
          <w:tcPr>
            <w:tcW w:w="817" w:type="pct"/>
            <w:shd w:val="clear" w:color="auto" w:fill="FFFFFF"/>
          </w:tcPr>
          <w:p w:rsidR="00197C74" w:rsidRPr="00A21173" w:rsidRDefault="00197C74" w:rsidP="00A21173">
            <w:pPr>
              <w:shd w:val="clear" w:color="auto" w:fill="FFFFFF"/>
              <w:ind w:left="720" w:hanging="720"/>
            </w:pPr>
            <w:r w:rsidRPr="00A21173">
              <w:t>-</w:t>
            </w:r>
          </w:p>
        </w:tc>
        <w:tc>
          <w:tcPr>
            <w:tcW w:w="818" w:type="pct"/>
            <w:shd w:val="clear" w:color="auto" w:fill="FFFFFF"/>
          </w:tcPr>
          <w:p w:rsidR="00197C74" w:rsidRPr="00A21173" w:rsidRDefault="00197C74" w:rsidP="00A21173">
            <w:pPr>
              <w:shd w:val="clear" w:color="auto" w:fill="FFFFFF"/>
              <w:ind w:left="720" w:hanging="720"/>
            </w:pPr>
            <w:r w:rsidRPr="00A21173">
              <w:t>105</w:t>
            </w:r>
          </w:p>
        </w:tc>
        <w:tc>
          <w:tcPr>
            <w:tcW w:w="520" w:type="pct"/>
            <w:shd w:val="clear" w:color="auto" w:fill="FFFFFF"/>
          </w:tcPr>
          <w:p w:rsidR="00197C74" w:rsidRPr="00A21173" w:rsidRDefault="00197C74" w:rsidP="00A21173">
            <w:pPr>
              <w:shd w:val="clear" w:color="auto" w:fill="FFFFFF"/>
              <w:ind w:left="720" w:hanging="720"/>
            </w:pPr>
            <w:r w:rsidRPr="00A21173">
              <w:t>105</w:t>
            </w:r>
          </w:p>
        </w:tc>
      </w:tr>
      <w:tr w:rsidR="00A016AC" w:rsidRPr="00A21173" w:rsidTr="00A016AC">
        <w:trPr>
          <w:trHeight w:val="336"/>
        </w:trPr>
        <w:tc>
          <w:tcPr>
            <w:tcW w:w="1582" w:type="pct"/>
            <w:shd w:val="clear" w:color="auto" w:fill="FFFFFF"/>
          </w:tcPr>
          <w:p w:rsidR="00197C74" w:rsidRPr="00A21173" w:rsidRDefault="00197C74" w:rsidP="00A016AC">
            <w:pPr>
              <w:shd w:val="clear" w:color="auto" w:fill="FFFFFF"/>
            </w:pPr>
            <w:r w:rsidRPr="00A21173">
              <w:t>Total contractual financial assets</w:t>
            </w:r>
          </w:p>
        </w:tc>
        <w:tc>
          <w:tcPr>
            <w:tcW w:w="520" w:type="pct"/>
            <w:shd w:val="clear" w:color="auto" w:fill="FFFFFF"/>
          </w:tcPr>
          <w:p w:rsidR="00197C74" w:rsidRPr="00A21173" w:rsidRDefault="00197C74" w:rsidP="00A21173">
            <w:pPr>
              <w:shd w:val="clear" w:color="auto" w:fill="FFFFFF"/>
              <w:ind w:left="720" w:hanging="720"/>
            </w:pPr>
          </w:p>
        </w:tc>
        <w:tc>
          <w:tcPr>
            <w:tcW w:w="743" w:type="pct"/>
            <w:gridSpan w:val="2"/>
            <w:shd w:val="clear" w:color="auto" w:fill="FFFFFF"/>
          </w:tcPr>
          <w:p w:rsidR="00197C74" w:rsidRPr="00A21173" w:rsidRDefault="00197C74" w:rsidP="00A21173">
            <w:pPr>
              <w:shd w:val="clear" w:color="auto" w:fill="FFFFFF"/>
              <w:ind w:left="720" w:hanging="720"/>
            </w:pPr>
            <w:r w:rsidRPr="00A21173">
              <w:t>4,861</w:t>
            </w:r>
          </w:p>
        </w:tc>
        <w:tc>
          <w:tcPr>
            <w:tcW w:w="817" w:type="pct"/>
            <w:shd w:val="clear" w:color="auto" w:fill="FFFFFF"/>
          </w:tcPr>
          <w:p w:rsidR="00197C74" w:rsidRPr="00A21173" w:rsidRDefault="00197C74" w:rsidP="00A21173">
            <w:pPr>
              <w:shd w:val="clear" w:color="auto" w:fill="FFFFFF"/>
              <w:ind w:left="720" w:hanging="720"/>
            </w:pPr>
            <w:r w:rsidRPr="00A21173">
              <w:t>49,426</w:t>
            </w:r>
          </w:p>
        </w:tc>
        <w:tc>
          <w:tcPr>
            <w:tcW w:w="818" w:type="pct"/>
            <w:shd w:val="clear" w:color="auto" w:fill="FFFFFF"/>
          </w:tcPr>
          <w:p w:rsidR="00197C74" w:rsidRPr="00A21173" w:rsidRDefault="00197C74" w:rsidP="00A21173">
            <w:pPr>
              <w:shd w:val="clear" w:color="auto" w:fill="FFFFFF"/>
              <w:ind w:left="720" w:hanging="720"/>
            </w:pPr>
            <w:r w:rsidRPr="00A21173">
              <w:t>5,274</w:t>
            </w:r>
          </w:p>
        </w:tc>
        <w:tc>
          <w:tcPr>
            <w:tcW w:w="520" w:type="pct"/>
            <w:shd w:val="clear" w:color="auto" w:fill="FFFFFF"/>
          </w:tcPr>
          <w:p w:rsidR="00197C74" w:rsidRPr="00A21173" w:rsidRDefault="00197C74" w:rsidP="00A21173">
            <w:pPr>
              <w:shd w:val="clear" w:color="auto" w:fill="FFFFFF"/>
              <w:ind w:left="720" w:hanging="720"/>
            </w:pPr>
            <w:r w:rsidRPr="00A21173">
              <w:t>59,561</w:t>
            </w:r>
          </w:p>
        </w:tc>
      </w:tr>
      <w:tr w:rsidR="00A016AC" w:rsidRPr="00A21173" w:rsidTr="00A016AC">
        <w:trPr>
          <w:trHeight w:val="336"/>
        </w:trPr>
        <w:tc>
          <w:tcPr>
            <w:tcW w:w="5000" w:type="pct"/>
            <w:gridSpan w:val="7"/>
            <w:shd w:val="clear" w:color="auto" w:fill="FFFFFF"/>
          </w:tcPr>
          <w:p w:rsidR="00A016AC" w:rsidRDefault="00A016AC" w:rsidP="00A016AC">
            <w:pPr>
              <w:shd w:val="clear" w:color="auto" w:fill="FFFFFF"/>
            </w:pPr>
          </w:p>
          <w:p w:rsidR="00A016AC" w:rsidRPr="00A21173" w:rsidRDefault="00A016AC" w:rsidP="00A016AC">
            <w:pPr>
              <w:shd w:val="clear" w:color="auto" w:fill="FFFFFF"/>
            </w:pPr>
            <w:r w:rsidRPr="00A21173">
              <w:t>2013</w:t>
            </w:r>
          </w:p>
        </w:tc>
      </w:tr>
      <w:tr w:rsidR="006F100A" w:rsidRPr="00A21173" w:rsidTr="0093055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1582"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Cash and deposits</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6,922</w:t>
            </w:r>
          </w:p>
        </w:tc>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29,702</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36,634</w:t>
            </w:r>
          </w:p>
        </w:tc>
      </w:tr>
      <w:tr w:rsidR="006F100A" w:rsidRPr="00A21173" w:rsidTr="0093055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582"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Receivables</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(a)</w:t>
            </w:r>
          </w:p>
        </w:tc>
        <w:tc>
          <w:tcPr>
            <w:tcW w:w="73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3055F">
            <w:pPr>
              <w:shd w:val="clear" w:color="auto" w:fill="FFFFFF"/>
              <w:ind w:left="720" w:hanging="720"/>
            </w:pPr>
            <w:r w:rsidRPr="00A21173">
              <w:t>9,874</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4,326</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3055F">
            <w:pPr>
              <w:shd w:val="clear" w:color="auto" w:fill="FFFFFF"/>
              <w:ind w:left="720" w:hanging="720"/>
            </w:pPr>
            <w:r w:rsidRPr="00A21173">
              <w:t>14,200</w:t>
            </w:r>
          </w:p>
        </w:tc>
      </w:tr>
      <w:tr w:rsidR="006F100A" w:rsidRPr="00A21173" w:rsidTr="0093055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582"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3055F">
            <w:pPr>
              <w:shd w:val="clear" w:color="auto" w:fill="FFFFFF"/>
            </w:pPr>
            <w:r w:rsidRPr="00A21173">
              <w:t>Investments and other financial assets</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101</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101</w:t>
            </w:r>
          </w:p>
        </w:tc>
      </w:tr>
      <w:tr w:rsidR="006F100A" w:rsidRPr="00A21173" w:rsidTr="0093055F">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582"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93055F">
            <w:pPr>
              <w:shd w:val="clear" w:color="auto" w:fill="FFFFFF"/>
            </w:pPr>
            <w:r w:rsidRPr="00A21173">
              <w:t>Total contractual financial assets</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6,922</w:t>
            </w:r>
          </w:p>
        </w:tc>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39,576</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4,437</w:t>
            </w:r>
          </w:p>
        </w:tc>
        <w:tc>
          <w:tcPr>
            <w:tcW w:w="520"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50,935</w:t>
            </w:r>
          </w:p>
        </w:tc>
      </w:tr>
    </w:tbl>
    <w:p w:rsidR="003312D7" w:rsidRDefault="003312D7" w:rsidP="00A21173">
      <w:pPr>
        <w:ind w:left="720" w:hanging="720"/>
      </w:pPr>
    </w:p>
    <w:tbl>
      <w:tblPr>
        <w:tblW w:w="5212"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3020"/>
        <w:gridCol w:w="994"/>
        <w:gridCol w:w="1400"/>
        <w:gridCol w:w="15"/>
        <w:gridCol w:w="1559"/>
        <w:gridCol w:w="1560"/>
        <w:gridCol w:w="990"/>
      </w:tblGrid>
      <w:tr w:rsidR="00A016AC" w:rsidRPr="00A21173" w:rsidTr="00430FB7">
        <w:trPr>
          <w:trHeight w:val="768"/>
        </w:trPr>
        <w:tc>
          <w:tcPr>
            <w:tcW w:w="1583" w:type="pct"/>
            <w:shd w:val="clear" w:color="auto" w:fill="FFFFFF"/>
          </w:tcPr>
          <w:p w:rsidR="00A016AC" w:rsidRPr="00A21173" w:rsidRDefault="00A016AC" w:rsidP="00177718"/>
        </w:tc>
        <w:tc>
          <w:tcPr>
            <w:tcW w:w="521" w:type="pct"/>
            <w:shd w:val="clear" w:color="auto" w:fill="FFFFFF"/>
          </w:tcPr>
          <w:p w:rsidR="00A016AC" w:rsidRPr="00A21173" w:rsidRDefault="00A016AC" w:rsidP="00177718"/>
        </w:tc>
        <w:tc>
          <w:tcPr>
            <w:tcW w:w="742" w:type="pct"/>
            <w:gridSpan w:val="2"/>
            <w:shd w:val="clear" w:color="auto" w:fill="FFFFFF"/>
          </w:tcPr>
          <w:p w:rsidR="00A016AC" w:rsidRPr="00A21173" w:rsidRDefault="00A016AC" w:rsidP="00177718">
            <w:r w:rsidRPr="00A21173">
              <w:t>Financial Institutions</w:t>
            </w:r>
            <w:r>
              <w:t xml:space="preserve"> (AA</w:t>
            </w:r>
            <w:r w:rsidRPr="00A21173">
              <w:t xml:space="preserve"> rating)</w:t>
            </w:r>
          </w:p>
        </w:tc>
        <w:tc>
          <w:tcPr>
            <w:tcW w:w="817" w:type="pct"/>
            <w:shd w:val="clear" w:color="auto" w:fill="FFFFFF"/>
          </w:tcPr>
          <w:p w:rsidR="00A016AC" w:rsidRPr="00A21173" w:rsidRDefault="00A016AC" w:rsidP="00177718">
            <w:r w:rsidRPr="00A21173">
              <w:t>Government agencies</w:t>
            </w:r>
            <w:r>
              <w:t xml:space="preserve"> </w:t>
            </w:r>
            <w:r w:rsidRPr="00A21173">
              <w:t>(AAA rating)</w:t>
            </w:r>
          </w:p>
        </w:tc>
        <w:tc>
          <w:tcPr>
            <w:tcW w:w="818" w:type="pct"/>
            <w:shd w:val="clear" w:color="auto" w:fill="FFFFFF"/>
          </w:tcPr>
          <w:p w:rsidR="00A016AC" w:rsidRPr="00A21173" w:rsidRDefault="00A016AC" w:rsidP="00177718">
            <w:r w:rsidRPr="00A21173">
              <w:t>Other counterparty</w:t>
            </w:r>
          </w:p>
        </w:tc>
        <w:tc>
          <w:tcPr>
            <w:tcW w:w="519" w:type="pct"/>
            <w:shd w:val="clear" w:color="auto" w:fill="FFFFFF"/>
          </w:tcPr>
          <w:p w:rsidR="00A016AC" w:rsidRPr="00A21173" w:rsidRDefault="00A016AC" w:rsidP="00177718">
            <w:r w:rsidRPr="00A21173">
              <w:t>Total</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81"/>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Chisholm 2014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Note</w:t>
            </w:r>
          </w:p>
        </w:tc>
        <w:tc>
          <w:tcPr>
            <w:tcW w:w="7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r w:rsidR="00A7760A" w:rsidRPr="00A21173">
              <w:t>'</w:t>
            </w:r>
            <w:r w:rsidRPr="00A21173">
              <w:t>000</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Cash and deposits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3,625</w:t>
            </w: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2460D4" w:rsidP="002460D4">
            <w:pPr>
              <w:shd w:val="clear" w:color="auto" w:fill="FFFFFF"/>
              <w:ind w:left="720" w:hanging="720"/>
            </w:pPr>
            <w:r>
              <w:t>3</w:t>
            </w:r>
            <w:r w:rsidR="00197C74" w:rsidRPr="00A21173">
              <w:t>7,052</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15</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40,692</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Receivables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(a)</w:t>
            </w:r>
          </w:p>
        </w:tc>
        <w:tc>
          <w:tcPr>
            <w:tcW w:w="7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12,336</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2460D4" w:rsidP="00A21173">
            <w:pPr>
              <w:shd w:val="clear" w:color="auto" w:fill="FFFFFF"/>
              <w:ind w:left="720" w:hanging="720"/>
            </w:pPr>
            <w:r>
              <w:t>6,</w:t>
            </w:r>
            <w:r w:rsidR="00197C74" w:rsidRPr="00A21173">
              <w:t>514</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18,850</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430FB7">
            <w:pPr>
              <w:shd w:val="clear" w:color="auto" w:fill="FFFFFF"/>
            </w:pPr>
            <w:r w:rsidRPr="00A21173">
              <w:t>Investments and other financial assets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2,000</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2,000</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430FB7">
            <w:pPr>
              <w:shd w:val="clear" w:color="auto" w:fill="FFFFFF"/>
            </w:pPr>
            <w:r w:rsidRPr="00A21173">
              <w:t>Total contractual financial assets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3,625</w:t>
            </w: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49,388</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8,529</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61,542</w:t>
            </w:r>
          </w:p>
        </w:tc>
      </w:tr>
      <w:tr w:rsidR="00430FB7" w:rsidRPr="00A21173" w:rsidTr="00430FB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FFFFFF"/>
          </w:tcPr>
          <w:p w:rsidR="00430FB7" w:rsidRDefault="00430FB7" w:rsidP="00430FB7">
            <w:pPr>
              <w:shd w:val="clear" w:color="auto" w:fill="FFFFFF"/>
              <w:ind w:left="720" w:hanging="720"/>
            </w:pPr>
          </w:p>
          <w:p w:rsidR="00430FB7" w:rsidRPr="00A21173" w:rsidRDefault="00430FB7" w:rsidP="00430FB7">
            <w:pPr>
              <w:shd w:val="clear" w:color="auto" w:fill="FFFFFF"/>
              <w:ind w:left="720" w:hanging="720"/>
            </w:pPr>
            <w:r w:rsidRPr="00A21173">
              <w:lastRenderedPageBreak/>
              <w:t>2013</w:t>
            </w:r>
          </w:p>
        </w:tc>
      </w:tr>
      <w:tr w:rsidR="006F100A" w:rsidRPr="00A21173" w:rsidTr="00A2763D">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lastRenderedPageBreak/>
              <w:t>Cash and deposits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4"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6,181</w:t>
            </w:r>
          </w:p>
        </w:tc>
        <w:tc>
          <w:tcPr>
            <w:tcW w:w="82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29,702</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10</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35,893</w:t>
            </w:r>
          </w:p>
        </w:tc>
      </w:tr>
      <w:tr w:rsidR="006F100A" w:rsidRPr="00A21173" w:rsidTr="00A2763D">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Receivables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(a)</w:t>
            </w:r>
          </w:p>
        </w:tc>
        <w:tc>
          <w:tcPr>
            <w:tcW w:w="734"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2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2460D4">
            <w:pPr>
              <w:shd w:val="clear" w:color="auto" w:fill="FFFFFF"/>
              <w:ind w:left="720" w:hanging="720"/>
            </w:pPr>
            <w:r w:rsidRPr="00A21173">
              <w:t>9,874</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4,324</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14,198</w:t>
            </w:r>
          </w:p>
        </w:tc>
      </w:tr>
      <w:tr w:rsidR="006F100A" w:rsidRPr="00A21173" w:rsidTr="00A2763D">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430FB7">
            <w:pPr>
              <w:shd w:val="clear" w:color="auto" w:fill="FFFFFF"/>
            </w:pPr>
            <w:r w:rsidRPr="00A21173">
              <w:t>Investments and other financial assets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4"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2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w:t>
            </w:r>
          </w:p>
        </w:tc>
      </w:tr>
      <w:tr w:rsidR="006F100A" w:rsidRPr="00A21173" w:rsidTr="00A2763D">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583"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430FB7">
            <w:pPr>
              <w:shd w:val="clear" w:color="auto" w:fill="FFFFFF"/>
            </w:pPr>
            <w:r w:rsidRPr="00A21173">
              <w:t>Total contractual financial assets</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p>
        </w:tc>
        <w:tc>
          <w:tcPr>
            <w:tcW w:w="734"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6,181</w:t>
            </w:r>
          </w:p>
        </w:tc>
        <w:tc>
          <w:tcPr>
            <w:tcW w:w="82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39,576</w:t>
            </w:r>
          </w:p>
        </w:tc>
        <w:tc>
          <w:tcPr>
            <w:tcW w:w="818"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4,334</w:t>
            </w:r>
          </w:p>
        </w:tc>
        <w:tc>
          <w:tcPr>
            <w:tcW w:w="519" w:type="pct"/>
            <w:tcBorders>
              <w:top w:val="single" w:sz="18" w:space="0" w:color="000000"/>
              <w:left w:val="single" w:sz="18" w:space="0" w:color="000000"/>
              <w:bottom w:val="single" w:sz="18" w:space="0" w:color="000000"/>
              <w:right w:val="single" w:sz="18" w:space="0" w:color="000000"/>
            </w:tcBorders>
            <w:shd w:val="clear" w:color="auto" w:fill="FFFFFF"/>
          </w:tcPr>
          <w:p w:rsidR="00197C74" w:rsidRPr="00A21173" w:rsidRDefault="00197C74" w:rsidP="00A21173">
            <w:pPr>
              <w:shd w:val="clear" w:color="auto" w:fill="FFFFFF"/>
              <w:ind w:left="720" w:hanging="720"/>
            </w:pPr>
            <w:r w:rsidRPr="00A21173">
              <w:t>50,091</w:t>
            </w:r>
          </w:p>
        </w:tc>
      </w:tr>
    </w:tbl>
    <w:p w:rsidR="003312D7" w:rsidRPr="00A21173" w:rsidRDefault="003312D7" w:rsidP="00A21173">
      <w:pPr>
        <w:shd w:val="clear" w:color="auto" w:fill="FFFFFF"/>
        <w:ind w:left="720" w:hanging="720"/>
      </w:pPr>
    </w:p>
    <w:p w:rsidR="00197C74" w:rsidRPr="00A21173" w:rsidRDefault="00197C74" w:rsidP="00A21173">
      <w:pPr>
        <w:shd w:val="clear" w:color="auto" w:fill="FFFFFF"/>
        <w:ind w:left="720" w:hanging="720"/>
      </w:pPr>
      <w:r w:rsidRPr="00A21173">
        <w:t>Note</w:t>
      </w:r>
    </w:p>
    <w:p w:rsidR="00197C74" w:rsidRPr="00A21173" w:rsidRDefault="00197C74" w:rsidP="002460D4">
      <w:pPr>
        <w:shd w:val="clear" w:color="auto" w:fill="FFFFFF"/>
      </w:pPr>
      <w:r w:rsidRPr="00A21173">
        <w:t>(a) Excludes statutory receivables (e.g., amounts arising from Victorian Government and GST input tax credit receivable).</w:t>
      </w:r>
    </w:p>
    <w:p w:rsidR="003312D7" w:rsidRPr="00A21173" w:rsidRDefault="003312D7" w:rsidP="00A21173">
      <w:pPr>
        <w:shd w:val="clear" w:color="auto" w:fill="FFFFFF"/>
        <w:ind w:left="720" w:hanging="720"/>
      </w:pPr>
    </w:p>
    <w:p w:rsidR="003312D7" w:rsidRPr="00A21173" w:rsidRDefault="003312D7" w:rsidP="00A21173">
      <w:pPr>
        <w:shd w:val="clear" w:color="auto" w:fill="FFFFFF"/>
        <w:ind w:left="720" w:hanging="720"/>
      </w:pPr>
    </w:p>
    <w:p w:rsidR="00197C74" w:rsidRPr="00A21173" w:rsidRDefault="00197C74" w:rsidP="00A61701">
      <w:pPr>
        <w:pStyle w:val="Heading4"/>
      </w:pPr>
      <w:r w:rsidRPr="00A21173">
        <w:t xml:space="preserve">Ageing </w:t>
      </w:r>
      <w:r w:rsidR="00A21173" w:rsidRPr="00A21173">
        <w:t>Analysis Of Financial Assets</w:t>
      </w:r>
    </w:p>
    <w:p w:rsidR="003312D7" w:rsidRPr="00A21173" w:rsidRDefault="003312D7" w:rsidP="00A21173">
      <w:pPr>
        <w:shd w:val="clear" w:color="auto" w:fill="FFFFFF"/>
        <w:ind w:left="720" w:hanging="720"/>
      </w:pPr>
    </w:p>
    <w:p w:rsidR="00197C74" w:rsidRPr="00A21173" w:rsidRDefault="00197C74" w:rsidP="00A61701">
      <w:pPr>
        <w:shd w:val="clear" w:color="auto" w:fill="FFFFFF"/>
      </w:pPr>
      <w:r w:rsidRPr="00A21173">
        <w:t>There are no financial assets that have their terms renegotiated so as to prevent them from being past due or impaired, and they are stated at the carrying amounts as indicated.</w:t>
      </w:r>
    </w:p>
    <w:p w:rsidR="00C3269E" w:rsidRPr="00A21173" w:rsidRDefault="00C3269E" w:rsidP="00A21173">
      <w:pPr>
        <w:ind w:left="720" w:hanging="720"/>
      </w:pPr>
      <w:r w:rsidRPr="00A21173">
        <w:t>&lt;pp&gt;</w:t>
      </w:r>
      <w:r w:rsidR="003312D7" w:rsidRPr="00A21173">
        <w:t>71</w:t>
      </w:r>
    </w:p>
    <w:p w:rsidR="00E4336E" w:rsidRPr="00A21173" w:rsidRDefault="00E4336E" w:rsidP="00A21173">
      <w:pPr>
        <w:ind w:left="720" w:hanging="720"/>
      </w:pPr>
    </w:p>
    <w:p w:rsidR="00E4336E" w:rsidRDefault="00E4336E" w:rsidP="00A21173">
      <w:pPr>
        <w:shd w:val="clear" w:color="auto" w:fill="FFFFFF"/>
        <w:ind w:left="720" w:hanging="720"/>
      </w:pPr>
      <w:r w:rsidRPr="00A21173">
        <w:t>The following table discloses the ageing analysis for Chisholm</w:t>
      </w:r>
      <w:r w:rsidR="00A7760A" w:rsidRPr="00A21173">
        <w:t>'</w:t>
      </w:r>
      <w:r w:rsidRPr="00A21173">
        <w:t>s financial assets.</w:t>
      </w:r>
    </w:p>
    <w:p w:rsidR="002778A2" w:rsidRPr="00A21173" w:rsidRDefault="002778A2" w:rsidP="00A21173">
      <w:pPr>
        <w:shd w:val="clear" w:color="auto" w:fill="FFFFFF"/>
        <w:ind w:left="720" w:hanging="720"/>
      </w:pPr>
    </w:p>
    <w:p w:rsidR="00E4336E" w:rsidRDefault="002778A2" w:rsidP="002778A2">
      <w:pPr>
        <w:pStyle w:val="Heading4"/>
      </w:pPr>
      <w:r>
        <w:t>Past due but not impaire</w:t>
      </w:r>
      <w:r w:rsidRPr="00A21173">
        <w:t>d</w:t>
      </w:r>
    </w:p>
    <w:tbl>
      <w:tblPr>
        <w:tblW w:w="5212" w:type="pct"/>
        <w:tblBorders>
          <w:top w:val="single" w:sz="18" w:space="0" w:color="auto"/>
          <w:left w:val="single" w:sz="18" w:space="0" w:color="auto"/>
          <w:bottom w:val="single" w:sz="18" w:space="0" w:color="auto"/>
          <w:right w:val="single" w:sz="18" w:space="0" w:color="auto"/>
          <w:insideH w:val="single" w:sz="18" w:space="0" w:color="auto"/>
        </w:tblBorders>
        <w:tblCellMar>
          <w:left w:w="40" w:type="dxa"/>
          <w:right w:w="40" w:type="dxa"/>
        </w:tblCellMar>
        <w:tblLook w:val="0000" w:firstRow="0" w:lastRow="0" w:firstColumn="0" w:lastColumn="0" w:noHBand="0" w:noVBand="0"/>
      </w:tblPr>
      <w:tblGrid>
        <w:gridCol w:w="1516"/>
        <w:gridCol w:w="50"/>
        <w:gridCol w:w="17"/>
        <w:gridCol w:w="546"/>
        <w:gridCol w:w="1076"/>
        <w:gridCol w:w="11"/>
        <w:gridCol w:w="1068"/>
        <w:gridCol w:w="986"/>
        <w:gridCol w:w="1000"/>
        <w:gridCol w:w="1131"/>
        <w:gridCol w:w="994"/>
        <w:gridCol w:w="1143"/>
      </w:tblGrid>
      <w:tr w:rsidR="002778A2" w:rsidRPr="00A21173" w:rsidTr="00930DE4">
        <w:trPr>
          <w:trHeight w:val="1518"/>
        </w:trPr>
        <w:tc>
          <w:tcPr>
            <w:tcW w:w="795"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Consolidated</w:t>
            </w:r>
          </w:p>
        </w:tc>
        <w:tc>
          <w:tcPr>
            <w:tcW w:w="321" w:type="pct"/>
            <w:gridSpan w:val="3"/>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Note</w:t>
            </w:r>
          </w:p>
        </w:tc>
        <w:tc>
          <w:tcPr>
            <w:tcW w:w="564"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Carrying amount</w:t>
            </w:r>
            <w:r>
              <w:t xml:space="preserve"> </w:t>
            </w:r>
            <w:r w:rsidRPr="00A21173">
              <w:t>$'000</w:t>
            </w:r>
          </w:p>
        </w:tc>
        <w:tc>
          <w:tcPr>
            <w:tcW w:w="566" w:type="pct"/>
            <w:gridSpan w:val="2"/>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Not past due and not impaired</w:t>
            </w:r>
            <w:r>
              <w:t xml:space="preserve"> </w:t>
            </w:r>
            <w:r w:rsidRPr="00A21173">
              <w:t>$'000</w:t>
            </w:r>
          </w:p>
        </w:tc>
        <w:tc>
          <w:tcPr>
            <w:tcW w:w="517"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Less than 1 month</w:t>
            </w:r>
            <w:r>
              <w:t xml:space="preserve"> </w:t>
            </w:r>
            <w:r w:rsidRPr="00A21173">
              <w:t>$'000</w:t>
            </w:r>
          </w:p>
        </w:tc>
        <w:tc>
          <w:tcPr>
            <w:tcW w:w="524"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t xml:space="preserve">1 - </w:t>
            </w:r>
            <w:r w:rsidRPr="00A21173">
              <w:t>3 months</w:t>
            </w:r>
            <w:r>
              <w:t xml:space="preserve"> </w:t>
            </w:r>
            <w:r w:rsidRPr="00A21173">
              <w:t>$'000</w:t>
            </w:r>
          </w:p>
        </w:tc>
        <w:tc>
          <w:tcPr>
            <w:tcW w:w="593"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3 months</w:t>
            </w:r>
            <w:r>
              <w:t xml:space="preserve"> - </w:t>
            </w:r>
            <w:r w:rsidRPr="00A21173">
              <w:t>1 year</w:t>
            </w:r>
            <w:r>
              <w:t xml:space="preserve"> </w:t>
            </w:r>
            <w:r w:rsidRPr="00A21173">
              <w:t>$'000</w:t>
            </w:r>
          </w:p>
        </w:tc>
        <w:tc>
          <w:tcPr>
            <w:tcW w:w="521"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1</w:t>
            </w:r>
            <w:r>
              <w:t xml:space="preserve"> </w:t>
            </w:r>
            <w:r w:rsidRPr="00A21173">
              <w:t>-</w:t>
            </w:r>
            <w:r>
              <w:t xml:space="preserve"> </w:t>
            </w:r>
            <w:r w:rsidRPr="00A21173">
              <w:t>5 years</w:t>
            </w:r>
            <w:r>
              <w:t xml:space="preserve"> </w:t>
            </w:r>
            <w:r w:rsidRPr="00A21173">
              <w:t>$'000</w:t>
            </w:r>
          </w:p>
        </w:tc>
        <w:tc>
          <w:tcPr>
            <w:tcW w:w="599" w:type="pct"/>
            <w:tcBorders>
              <w:top w:val="single" w:sz="18" w:space="0" w:color="000000"/>
              <w:left w:val="single" w:sz="18" w:space="0" w:color="000000"/>
              <w:right w:val="single" w:sz="18" w:space="0" w:color="000000"/>
            </w:tcBorders>
            <w:shd w:val="clear" w:color="auto" w:fill="FFFFFF"/>
          </w:tcPr>
          <w:p w:rsidR="002778A2" w:rsidRPr="00A21173" w:rsidRDefault="002778A2" w:rsidP="002778A2">
            <w:r w:rsidRPr="00A21173">
              <w:t>Impaired financial assets</w:t>
            </w:r>
            <w:r>
              <w:t xml:space="preserve"> </w:t>
            </w:r>
            <w:r w:rsidRPr="00A21173">
              <w:t>$'000</w:t>
            </w:r>
          </w:p>
        </w:tc>
      </w:tr>
      <w:tr w:rsidR="002778A2" w:rsidRPr="00A21173" w:rsidTr="00930DE4">
        <w:trPr>
          <w:trHeight w:val="451"/>
        </w:trPr>
        <w:tc>
          <w:tcPr>
            <w:tcW w:w="5000" w:type="pct"/>
            <w:gridSpan w:val="12"/>
            <w:tcBorders>
              <w:top w:val="single" w:sz="18" w:space="0" w:color="000000"/>
              <w:left w:val="single" w:sz="18" w:space="0" w:color="000000"/>
              <w:bottom w:val="single" w:sz="18" w:space="0" w:color="000000"/>
              <w:right w:val="single" w:sz="18" w:space="0" w:color="000000"/>
            </w:tcBorders>
            <w:shd w:val="clear" w:color="auto" w:fill="FFFFFF"/>
          </w:tcPr>
          <w:p w:rsidR="002778A2" w:rsidRDefault="002778A2" w:rsidP="002778A2">
            <w:pPr>
              <w:shd w:val="clear" w:color="auto" w:fill="FFFFFF"/>
              <w:ind w:left="720" w:hanging="720"/>
            </w:pPr>
          </w:p>
          <w:p w:rsidR="002778A2" w:rsidRPr="00A21173" w:rsidRDefault="002778A2" w:rsidP="002778A2">
            <w:pPr>
              <w:shd w:val="clear" w:color="auto" w:fill="FFFFFF"/>
              <w:ind w:left="720" w:hanging="720"/>
            </w:pPr>
            <w:r w:rsidRPr="00A21173">
              <w:t>2014 Financial Assets</w:t>
            </w:r>
          </w:p>
        </w:tc>
      </w:tr>
      <w:tr w:rsidR="00930DE4" w:rsidRPr="00A21173" w:rsidTr="00930DE4">
        <w:trPr>
          <w:trHeight w:val="355"/>
        </w:trPr>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778A2">
            <w:pPr>
              <w:shd w:val="clear" w:color="auto" w:fill="FFFFFF"/>
            </w:pPr>
            <w:r w:rsidRPr="00A21173">
              <w:t>Trade receivables</w:t>
            </w:r>
          </w:p>
        </w:tc>
        <w:tc>
          <w:tcPr>
            <w:tcW w:w="29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778A2" w:rsidP="002778A2">
            <w:pPr>
              <w:shd w:val="clear" w:color="auto" w:fill="FFFFFF"/>
              <w:ind w:left="720" w:hanging="720"/>
            </w:pPr>
            <w:r>
              <w:t>8</w:t>
            </w:r>
            <w:r w:rsidR="00E4336E" w:rsidRPr="00A21173">
              <w:t>,148</w:t>
            </w:r>
          </w:p>
        </w:tc>
        <w:tc>
          <w:tcPr>
            <w:tcW w:w="56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5,605</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1,285</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1,203</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340</w:t>
            </w:r>
          </w:p>
        </w:tc>
      </w:tr>
      <w:tr w:rsidR="00930DE4" w:rsidRPr="00A21173" w:rsidTr="00930DE4">
        <w:trPr>
          <w:trHeight w:val="288"/>
        </w:trPr>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778A2">
            <w:pPr>
              <w:shd w:val="clear" w:color="auto" w:fill="FFFFFF"/>
            </w:pPr>
            <w:r w:rsidRPr="00A21173">
              <w:t>Other receivables</w:t>
            </w:r>
          </w:p>
        </w:tc>
        <w:tc>
          <w:tcPr>
            <w:tcW w:w="29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1,313</w:t>
            </w:r>
          </w:p>
        </w:tc>
        <w:tc>
          <w:tcPr>
            <w:tcW w:w="56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1,313</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930DE4" w:rsidRPr="00A21173" w:rsidTr="00930DE4">
        <w:trPr>
          <w:trHeight w:val="336"/>
        </w:trPr>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778A2">
            <w:pPr>
              <w:shd w:val="clear" w:color="auto" w:fill="FFFFFF"/>
            </w:pPr>
            <w:r w:rsidRPr="00A21173">
              <w:t>Revenue receivables</w:t>
            </w:r>
          </w:p>
        </w:tc>
        <w:tc>
          <w:tcPr>
            <w:tcW w:w="29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8,068</w:t>
            </w:r>
          </w:p>
        </w:tc>
        <w:tc>
          <w:tcPr>
            <w:tcW w:w="56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8,068</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930DE4" w:rsidRPr="00A21173" w:rsidTr="00930DE4">
        <w:trPr>
          <w:trHeight w:val="542"/>
        </w:trPr>
        <w:tc>
          <w:tcPr>
            <w:tcW w:w="8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778A2">
            <w:pPr>
              <w:shd w:val="clear" w:color="auto" w:fill="FFFFFF"/>
            </w:pPr>
            <w:r w:rsidRPr="00A21173">
              <w:t>Total 2014 financial assets</w:t>
            </w:r>
          </w:p>
        </w:tc>
        <w:tc>
          <w:tcPr>
            <w:tcW w:w="29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17,529</w:t>
            </w:r>
          </w:p>
        </w:tc>
        <w:tc>
          <w:tcPr>
            <w:tcW w:w="56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14,986</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1,285</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1,203</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340</w:t>
            </w:r>
          </w:p>
        </w:tc>
      </w:tr>
      <w:tr w:rsidR="00930DE4" w:rsidRPr="00A21173" w:rsidTr="00930DE4">
        <w:trPr>
          <w:trHeight w:val="542"/>
        </w:trPr>
        <w:tc>
          <w:tcPr>
            <w:tcW w:w="5000" w:type="pct"/>
            <w:gridSpan w:val="12"/>
            <w:tcBorders>
              <w:top w:val="single" w:sz="18" w:space="0" w:color="000000"/>
              <w:left w:val="single" w:sz="18" w:space="0" w:color="000000"/>
              <w:bottom w:val="single" w:sz="18" w:space="0" w:color="000000"/>
              <w:right w:val="single" w:sz="18" w:space="0" w:color="000000"/>
            </w:tcBorders>
            <w:shd w:val="clear" w:color="auto" w:fill="FFFFFF"/>
          </w:tcPr>
          <w:p w:rsidR="00930DE4" w:rsidRDefault="00930DE4" w:rsidP="00930DE4">
            <w:pPr>
              <w:shd w:val="clear" w:color="auto" w:fill="FFFFFF"/>
            </w:pPr>
          </w:p>
          <w:p w:rsidR="00930DE4" w:rsidRPr="00A21173" w:rsidRDefault="00930DE4" w:rsidP="00930DE4">
            <w:pPr>
              <w:shd w:val="clear" w:color="auto" w:fill="FFFFFF"/>
            </w:pPr>
            <w:r w:rsidRPr="00A21173">
              <w:t>2013 Financial Assets</w:t>
            </w:r>
          </w:p>
        </w:tc>
      </w:tr>
      <w:tr w:rsidR="00930DE4" w:rsidRPr="00A21173" w:rsidTr="00930DE4">
        <w:trPr>
          <w:trHeight w:val="288"/>
        </w:trPr>
        <w:tc>
          <w:tcPr>
            <w:tcW w:w="83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875A9E" w:rsidP="009C3653">
            <w:pPr>
              <w:shd w:val="clear" w:color="auto" w:fill="FFFFFF"/>
            </w:pPr>
            <w:r w:rsidRPr="00A21173">
              <w:t xml:space="preserve">Total </w:t>
            </w:r>
            <w:r w:rsidR="00E4336E" w:rsidRPr="00A21173">
              <w:t>Trade receivables</w:t>
            </w:r>
          </w:p>
        </w:tc>
        <w:tc>
          <w:tcPr>
            <w:tcW w:w="2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7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56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930DE4">
            <w:pPr>
              <w:shd w:val="clear" w:color="auto" w:fill="FFFFFF"/>
              <w:ind w:left="720" w:hanging="720"/>
            </w:pPr>
            <w:r w:rsidRPr="00A21173">
              <w:t>614</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437</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247</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121</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41</w:t>
            </w:r>
          </w:p>
        </w:tc>
      </w:tr>
      <w:tr w:rsidR="00930DE4" w:rsidRPr="00A21173" w:rsidTr="00930DE4">
        <w:trPr>
          <w:trHeight w:val="274"/>
        </w:trPr>
        <w:tc>
          <w:tcPr>
            <w:tcW w:w="83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9C3653">
            <w:pPr>
              <w:shd w:val="clear" w:color="auto" w:fill="FFFFFF"/>
            </w:pPr>
            <w:r w:rsidRPr="00A21173">
              <w:t>Other receivables</w:t>
            </w:r>
          </w:p>
        </w:tc>
        <w:tc>
          <w:tcPr>
            <w:tcW w:w="2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56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930DE4" w:rsidRPr="00A21173" w:rsidTr="00930DE4">
        <w:trPr>
          <w:trHeight w:val="350"/>
        </w:trPr>
        <w:tc>
          <w:tcPr>
            <w:tcW w:w="83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9C3653">
            <w:pPr>
              <w:shd w:val="clear" w:color="auto" w:fill="FFFFFF"/>
            </w:pPr>
            <w:r w:rsidRPr="00A21173">
              <w:t>Revenue receivables</w:t>
            </w:r>
          </w:p>
        </w:tc>
        <w:tc>
          <w:tcPr>
            <w:tcW w:w="2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9,735</w:t>
            </w:r>
          </w:p>
        </w:tc>
        <w:tc>
          <w:tcPr>
            <w:tcW w:w="56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9,735</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930DE4" w:rsidRPr="00A21173" w:rsidTr="00930DE4">
        <w:trPr>
          <w:trHeight w:val="576"/>
        </w:trPr>
        <w:tc>
          <w:tcPr>
            <w:tcW w:w="83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234FB">
            <w:pPr>
              <w:shd w:val="clear" w:color="auto" w:fill="FFFFFF"/>
            </w:pPr>
            <w:r w:rsidRPr="00A21173">
              <w:lastRenderedPageBreak/>
              <w:t>Total 2013 financial assets</w:t>
            </w:r>
          </w:p>
        </w:tc>
        <w:tc>
          <w:tcPr>
            <w:tcW w:w="2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14,200</w:t>
            </w:r>
          </w:p>
        </w:tc>
        <w:tc>
          <w:tcPr>
            <w:tcW w:w="56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13,393</w:t>
            </w:r>
          </w:p>
        </w:tc>
        <w:tc>
          <w:tcPr>
            <w:tcW w:w="51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437</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247</w:t>
            </w:r>
          </w:p>
        </w:tc>
        <w:tc>
          <w:tcPr>
            <w:tcW w:w="59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121</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41</w:t>
            </w:r>
          </w:p>
        </w:tc>
      </w:tr>
    </w:tbl>
    <w:p w:rsidR="00875A9E" w:rsidRPr="00A21173" w:rsidRDefault="00875A9E" w:rsidP="00A21173">
      <w:pPr>
        <w:shd w:val="clear" w:color="auto" w:fill="FFFFFF"/>
        <w:ind w:left="720" w:hanging="720"/>
      </w:pPr>
    </w:p>
    <w:p w:rsidR="00E4336E" w:rsidRPr="00A21173" w:rsidRDefault="00E4336E" w:rsidP="00A21173">
      <w:pPr>
        <w:shd w:val="clear" w:color="auto" w:fill="FFFFFF"/>
        <w:ind w:left="720" w:hanging="720"/>
      </w:pPr>
      <w:r w:rsidRPr="00A21173">
        <w:t>Note</w:t>
      </w:r>
    </w:p>
    <w:p w:rsidR="00E4336E" w:rsidRPr="00A21173" w:rsidRDefault="00A21173" w:rsidP="009C3653">
      <w:pPr>
        <w:shd w:val="clear" w:color="auto" w:fill="FFFFFF"/>
        <w:rPr>
          <w:lang w:val="en-US"/>
        </w:rPr>
      </w:pPr>
      <w:r w:rsidRPr="00A21173">
        <w:t>(a)</w:t>
      </w:r>
      <w:r w:rsidR="009C3653">
        <w:t xml:space="preserve"> </w:t>
      </w:r>
      <w:r w:rsidR="00E4336E" w:rsidRPr="00A21173">
        <w:rPr>
          <w:lang w:val="en-US"/>
        </w:rPr>
        <w:t>Excludes statutory receivables (e.g., amounts arising from Victorian Government and GST input tax credit receivable).</w:t>
      </w:r>
    </w:p>
    <w:p w:rsidR="00875A9E" w:rsidRDefault="00875A9E" w:rsidP="00A21173">
      <w:pPr>
        <w:shd w:val="clear" w:color="auto" w:fill="FFFFFF"/>
        <w:ind w:left="720" w:hanging="720"/>
      </w:pPr>
    </w:p>
    <w:p w:rsidR="00366B96" w:rsidRDefault="00366B96" w:rsidP="00366B96">
      <w:pPr>
        <w:pStyle w:val="Heading4"/>
      </w:pPr>
      <w:r>
        <w:t>Past due but not impaire</w:t>
      </w:r>
      <w:r w:rsidRPr="00A21173">
        <w:t>d</w:t>
      </w:r>
    </w:p>
    <w:tbl>
      <w:tblPr>
        <w:tblW w:w="5212" w:type="pct"/>
        <w:tblBorders>
          <w:top w:val="single" w:sz="18" w:space="0" w:color="auto"/>
          <w:left w:val="single" w:sz="18" w:space="0" w:color="auto"/>
          <w:bottom w:val="single" w:sz="18" w:space="0" w:color="auto"/>
          <w:right w:val="single" w:sz="18" w:space="0" w:color="auto"/>
          <w:insideH w:val="single" w:sz="18" w:space="0" w:color="auto"/>
        </w:tblBorders>
        <w:tblCellMar>
          <w:left w:w="40" w:type="dxa"/>
          <w:right w:w="40" w:type="dxa"/>
        </w:tblCellMar>
        <w:tblLook w:val="0000" w:firstRow="0" w:lastRow="0" w:firstColumn="0" w:lastColumn="0" w:noHBand="0" w:noVBand="0"/>
      </w:tblPr>
      <w:tblGrid>
        <w:gridCol w:w="1516"/>
        <w:gridCol w:w="43"/>
        <w:gridCol w:w="568"/>
        <w:gridCol w:w="1076"/>
        <w:gridCol w:w="17"/>
        <w:gridCol w:w="1063"/>
        <w:gridCol w:w="10"/>
        <w:gridCol w:w="977"/>
        <w:gridCol w:w="1000"/>
        <w:gridCol w:w="866"/>
        <w:gridCol w:w="265"/>
        <w:gridCol w:w="782"/>
        <w:gridCol w:w="212"/>
        <w:gridCol w:w="1143"/>
      </w:tblGrid>
      <w:tr w:rsidR="00366B96" w:rsidRPr="00A21173" w:rsidTr="00366B96">
        <w:trPr>
          <w:trHeight w:val="1518"/>
        </w:trPr>
        <w:tc>
          <w:tcPr>
            <w:tcW w:w="795" w:type="pct"/>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Consolidated</w:t>
            </w:r>
          </w:p>
        </w:tc>
        <w:tc>
          <w:tcPr>
            <w:tcW w:w="321" w:type="pct"/>
            <w:gridSpan w:val="2"/>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Note</w:t>
            </w:r>
          </w:p>
        </w:tc>
        <w:tc>
          <w:tcPr>
            <w:tcW w:w="564" w:type="pct"/>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Carrying amount</w:t>
            </w:r>
            <w:r>
              <w:t xml:space="preserve"> </w:t>
            </w:r>
            <w:r w:rsidRPr="00A21173">
              <w:t>$'000</w:t>
            </w:r>
          </w:p>
        </w:tc>
        <w:tc>
          <w:tcPr>
            <w:tcW w:w="566" w:type="pct"/>
            <w:gridSpan w:val="2"/>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Not past due and not impaired</w:t>
            </w:r>
            <w:r>
              <w:t xml:space="preserve"> </w:t>
            </w:r>
            <w:r w:rsidRPr="00A21173">
              <w:t>$'000</w:t>
            </w:r>
          </w:p>
        </w:tc>
        <w:tc>
          <w:tcPr>
            <w:tcW w:w="517" w:type="pct"/>
            <w:gridSpan w:val="2"/>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Less than 1 month</w:t>
            </w:r>
            <w:r>
              <w:t xml:space="preserve"> </w:t>
            </w:r>
            <w:r w:rsidRPr="00A21173">
              <w:t>$'000</w:t>
            </w:r>
          </w:p>
        </w:tc>
        <w:tc>
          <w:tcPr>
            <w:tcW w:w="524" w:type="pct"/>
            <w:tcBorders>
              <w:top w:val="single" w:sz="18" w:space="0" w:color="000000"/>
              <w:left w:val="single" w:sz="18" w:space="0" w:color="000000"/>
              <w:right w:val="single" w:sz="18" w:space="0" w:color="000000"/>
            </w:tcBorders>
            <w:shd w:val="clear" w:color="auto" w:fill="FFFFFF"/>
          </w:tcPr>
          <w:p w:rsidR="00366B96" w:rsidRPr="00A21173" w:rsidRDefault="00366B96" w:rsidP="00177718">
            <w:r>
              <w:t xml:space="preserve">1 - </w:t>
            </w:r>
            <w:r w:rsidRPr="00A21173">
              <w:t>3 months</w:t>
            </w:r>
            <w:r>
              <w:t xml:space="preserve"> </w:t>
            </w:r>
            <w:r w:rsidRPr="00A21173">
              <w:t>$'000</w:t>
            </w:r>
          </w:p>
        </w:tc>
        <w:tc>
          <w:tcPr>
            <w:tcW w:w="593" w:type="pct"/>
            <w:gridSpan w:val="2"/>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3 months</w:t>
            </w:r>
            <w:r>
              <w:t xml:space="preserve"> - </w:t>
            </w:r>
            <w:r w:rsidRPr="00A21173">
              <w:t>1 year</w:t>
            </w:r>
            <w:r>
              <w:t xml:space="preserve"> </w:t>
            </w:r>
            <w:r w:rsidRPr="00A21173">
              <w:t>$'000</w:t>
            </w:r>
          </w:p>
        </w:tc>
        <w:tc>
          <w:tcPr>
            <w:tcW w:w="521" w:type="pct"/>
            <w:gridSpan w:val="2"/>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1</w:t>
            </w:r>
            <w:r>
              <w:t xml:space="preserve"> </w:t>
            </w:r>
            <w:r w:rsidRPr="00A21173">
              <w:t>-</w:t>
            </w:r>
            <w:r>
              <w:t xml:space="preserve"> </w:t>
            </w:r>
            <w:r w:rsidRPr="00A21173">
              <w:t>5 years</w:t>
            </w:r>
            <w:r>
              <w:t xml:space="preserve"> </w:t>
            </w:r>
            <w:r w:rsidRPr="00A21173">
              <w:t>$'000</w:t>
            </w:r>
          </w:p>
        </w:tc>
        <w:tc>
          <w:tcPr>
            <w:tcW w:w="599" w:type="pct"/>
            <w:tcBorders>
              <w:top w:val="single" w:sz="18" w:space="0" w:color="000000"/>
              <w:left w:val="single" w:sz="18" w:space="0" w:color="000000"/>
              <w:right w:val="single" w:sz="18" w:space="0" w:color="000000"/>
            </w:tcBorders>
            <w:shd w:val="clear" w:color="auto" w:fill="FFFFFF"/>
          </w:tcPr>
          <w:p w:rsidR="00366B96" w:rsidRPr="00A21173" w:rsidRDefault="00366B96" w:rsidP="00177718">
            <w:r w:rsidRPr="00A21173">
              <w:t>Impaired financial assets</w:t>
            </w:r>
            <w:r>
              <w:t xml:space="preserve"> </w:t>
            </w:r>
            <w:r w:rsidRPr="00A21173">
              <w:t>$'000</w:t>
            </w:r>
          </w:p>
        </w:tc>
      </w:tr>
      <w:tr w:rsidR="00366B96" w:rsidRPr="00A21173" w:rsidTr="00366B96">
        <w:trPr>
          <w:trHeight w:val="451"/>
        </w:trPr>
        <w:tc>
          <w:tcPr>
            <w:tcW w:w="5000" w:type="pct"/>
            <w:gridSpan w:val="14"/>
            <w:tcBorders>
              <w:top w:val="single" w:sz="18" w:space="0" w:color="000000"/>
              <w:left w:val="single" w:sz="18" w:space="0" w:color="000000"/>
              <w:bottom w:val="single" w:sz="18" w:space="0" w:color="000000"/>
              <w:right w:val="single" w:sz="18" w:space="0" w:color="000000"/>
            </w:tcBorders>
            <w:shd w:val="clear" w:color="auto" w:fill="FFFFFF"/>
          </w:tcPr>
          <w:p w:rsidR="00366B96" w:rsidRDefault="00366B96" w:rsidP="00177718">
            <w:pPr>
              <w:shd w:val="clear" w:color="auto" w:fill="FFFFFF"/>
              <w:ind w:left="720" w:hanging="720"/>
            </w:pPr>
          </w:p>
          <w:p w:rsidR="00366B96" w:rsidRPr="00A21173" w:rsidRDefault="00366B96" w:rsidP="00177718">
            <w:pPr>
              <w:shd w:val="clear" w:color="auto" w:fill="FFFFFF"/>
              <w:ind w:left="720" w:hanging="720"/>
            </w:pPr>
            <w:r w:rsidRPr="00A21173">
              <w:t>2014 Financial Assets</w:t>
            </w:r>
          </w:p>
        </w:tc>
      </w:tr>
      <w:tr w:rsidR="002408FF" w:rsidRPr="00A21173" w:rsidTr="001E4C30">
        <w:trPr>
          <w:trHeight w:val="350"/>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Trade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366B96" w:rsidP="00A21173">
            <w:pPr>
              <w:shd w:val="clear" w:color="auto" w:fill="FFFFFF"/>
              <w:ind w:left="720" w:hanging="720"/>
            </w:pPr>
            <w:r>
              <w:t>8,14</w:t>
            </w:r>
            <w:r w:rsidR="00E4336E" w:rsidRPr="00A21173">
              <w:t>8</w:t>
            </w:r>
          </w:p>
        </w:tc>
        <w:tc>
          <w:tcPr>
            <w:tcW w:w="57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5,605</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1,285</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1,203</w:t>
            </w:r>
          </w:p>
        </w:tc>
        <w:tc>
          <w:tcPr>
            <w:tcW w:w="59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w:t>
            </w:r>
          </w:p>
        </w:tc>
        <w:tc>
          <w:tcPr>
            <w:tcW w:w="5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340</w:t>
            </w:r>
          </w:p>
        </w:tc>
      </w:tr>
      <w:tr w:rsidR="002408FF" w:rsidRPr="00A21173" w:rsidTr="001E4C30">
        <w:trPr>
          <w:trHeight w:val="322"/>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Other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c>
          <w:tcPr>
            <w:tcW w:w="57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2408FF" w:rsidRPr="00A21173" w:rsidTr="001E4C30">
        <w:trPr>
          <w:trHeight w:val="336"/>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Revenue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c>
          <w:tcPr>
            <w:tcW w:w="57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2408FF" w:rsidRPr="00A21173" w:rsidTr="001E4C30">
        <w:trPr>
          <w:trHeight w:val="514"/>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234FB">
            <w:pPr>
              <w:shd w:val="clear" w:color="auto" w:fill="FFFFFF"/>
            </w:pPr>
            <w:r w:rsidRPr="00A21173">
              <w:t>Total 2014 financial assets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6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18,850</w:t>
            </w:r>
          </w:p>
        </w:tc>
        <w:tc>
          <w:tcPr>
            <w:tcW w:w="57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16,307</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1,285</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1,203</w:t>
            </w:r>
          </w:p>
        </w:tc>
        <w:tc>
          <w:tcPr>
            <w:tcW w:w="59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w:t>
            </w:r>
          </w:p>
        </w:tc>
        <w:tc>
          <w:tcPr>
            <w:tcW w:w="5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w:t>
            </w:r>
          </w:p>
        </w:tc>
        <w:tc>
          <w:tcPr>
            <w:tcW w:w="599"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340</w:t>
            </w:r>
          </w:p>
        </w:tc>
      </w:tr>
      <w:tr w:rsidR="00366B96" w:rsidRPr="00A21173" w:rsidTr="002408FF">
        <w:trPr>
          <w:trHeight w:val="514"/>
        </w:trPr>
        <w:tc>
          <w:tcPr>
            <w:tcW w:w="5000" w:type="pct"/>
            <w:gridSpan w:val="14"/>
            <w:tcBorders>
              <w:top w:val="single" w:sz="18" w:space="0" w:color="000000"/>
              <w:left w:val="single" w:sz="18" w:space="0" w:color="000000"/>
              <w:bottom w:val="single" w:sz="18" w:space="0" w:color="000000"/>
              <w:right w:val="single" w:sz="18" w:space="0" w:color="000000"/>
            </w:tcBorders>
            <w:shd w:val="clear" w:color="auto" w:fill="FFFFFF"/>
          </w:tcPr>
          <w:p w:rsidR="002408FF" w:rsidRDefault="002408FF" w:rsidP="002408FF">
            <w:pPr>
              <w:shd w:val="clear" w:color="auto" w:fill="FFFFFF"/>
              <w:ind w:left="720" w:hanging="720"/>
            </w:pPr>
          </w:p>
          <w:p w:rsidR="00366B96" w:rsidRPr="00A21173" w:rsidRDefault="00366B96" w:rsidP="002408FF">
            <w:pPr>
              <w:shd w:val="clear" w:color="auto" w:fill="FFFFFF"/>
              <w:ind w:left="720" w:hanging="720"/>
            </w:pPr>
            <w:r w:rsidRPr="00A21173">
              <w:t>2013 Financial Assets</w:t>
            </w:r>
          </w:p>
        </w:tc>
      </w:tr>
      <w:tr w:rsidR="001E4C30" w:rsidRPr="00A21173" w:rsidTr="001E4C30">
        <w:trPr>
          <w:trHeight w:val="322"/>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Trade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56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1E4C30" w:rsidP="00A21173">
            <w:pPr>
              <w:shd w:val="clear" w:color="auto" w:fill="FFFFFF"/>
              <w:ind w:left="720" w:hanging="720"/>
            </w:pPr>
            <w:r>
              <w:t>6</w:t>
            </w:r>
            <w:r w:rsidR="00E4336E" w:rsidRPr="00A21173">
              <w:t>14</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437</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247</w:t>
            </w:r>
          </w:p>
        </w:tc>
        <w:tc>
          <w:tcPr>
            <w:tcW w:w="45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121</w:t>
            </w:r>
          </w:p>
        </w:tc>
        <w:tc>
          <w:tcPr>
            <w:tcW w:w="54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w:t>
            </w:r>
          </w:p>
        </w:tc>
        <w:tc>
          <w:tcPr>
            <w:tcW w:w="71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41</w:t>
            </w:r>
          </w:p>
        </w:tc>
      </w:tr>
      <w:tr w:rsidR="001E4C30" w:rsidRPr="00A21173" w:rsidTr="001E4C30">
        <w:trPr>
          <w:trHeight w:val="254"/>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Other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56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5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4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1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1E4C30" w:rsidRPr="00A21173" w:rsidTr="001E4C30">
        <w:trPr>
          <w:trHeight w:val="355"/>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66B96">
            <w:pPr>
              <w:shd w:val="clear" w:color="auto" w:fill="FFFFFF"/>
            </w:pPr>
            <w:r w:rsidRPr="00A21173">
              <w:t>Revenue receivables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c>
          <w:tcPr>
            <w:tcW w:w="56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5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4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1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1E4C30" w:rsidRPr="00A21173" w:rsidTr="001E4C30">
        <w:trPr>
          <w:trHeight w:val="557"/>
        </w:trPr>
        <w:tc>
          <w:tcPr>
            <w:tcW w:w="81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234FB">
            <w:pPr>
              <w:shd w:val="clear" w:color="auto" w:fill="FFFFFF"/>
            </w:pPr>
            <w:r w:rsidRPr="00A21173">
              <w:t>Total 2013 financial assets</w:t>
            </w:r>
          </w:p>
        </w:tc>
        <w:tc>
          <w:tcPr>
            <w:tcW w:w="29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14,198</w:t>
            </w:r>
          </w:p>
        </w:tc>
        <w:tc>
          <w:tcPr>
            <w:tcW w:w="56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13,391</w:t>
            </w:r>
          </w:p>
        </w:tc>
        <w:tc>
          <w:tcPr>
            <w:tcW w:w="51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437</w:t>
            </w:r>
          </w:p>
        </w:tc>
        <w:tc>
          <w:tcPr>
            <w:tcW w:w="5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247</w:t>
            </w:r>
          </w:p>
        </w:tc>
        <w:tc>
          <w:tcPr>
            <w:tcW w:w="45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121</w:t>
            </w:r>
          </w:p>
        </w:tc>
        <w:tc>
          <w:tcPr>
            <w:tcW w:w="54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w:t>
            </w:r>
          </w:p>
        </w:tc>
        <w:tc>
          <w:tcPr>
            <w:tcW w:w="71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41</w:t>
            </w:r>
          </w:p>
        </w:tc>
      </w:tr>
    </w:tbl>
    <w:p w:rsidR="00875A9E" w:rsidRPr="00A21173" w:rsidRDefault="00875A9E" w:rsidP="00A21173">
      <w:pPr>
        <w:shd w:val="clear" w:color="auto" w:fill="FFFFFF"/>
        <w:ind w:left="720" w:hanging="720"/>
      </w:pPr>
    </w:p>
    <w:p w:rsidR="00E4336E" w:rsidRPr="00A21173" w:rsidRDefault="00E4336E" w:rsidP="00A21173">
      <w:pPr>
        <w:shd w:val="clear" w:color="auto" w:fill="FFFFFF"/>
        <w:ind w:left="720" w:hanging="720"/>
      </w:pPr>
      <w:r w:rsidRPr="00A21173">
        <w:t>Note</w:t>
      </w:r>
    </w:p>
    <w:p w:rsidR="00E4336E" w:rsidRPr="00A21173" w:rsidRDefault="00E4336E" w:rsidP="00F21264">
      <w:pPr>
        <w:shd w:val="clear" w:color="auto" w:fill="FFFFFF"/>
      </w:pPr>
      <w:r w:rsidRPr="00A21173">
        <w:t>(a) Excludes statutory receivables (e.g., amounts arising from Victorian Government and GST input tax credit receivable).</w:t>
      </w:r>
    </w:p>
    <w:p w:rsidR="00AB54BE" w:rsidRPr="00A21173" w:rsidRDefault="001D26DB" w:rsidP="00A21173">
      <w:pPr>
        <w:shd w:val="clear" w:color="auto" w:fill="FFFFFF"/>
        <w:ind w:left="720" w:hanging="720"/>
      </w:pPr>
      <w:r w:rsidRPr="00A21173">
        <w:t xml:space="preserve">&lt;pp&gt; </w:t>
      </w:r>
      <w:r w:rsidR="00AB54BE" w:rsidRPr="00A21173">
        <w:t>71</w:t>
      </w:r>
    </w:p>
    <w:p w:rsidR="00AB54BE" w:rsidRPr="00A21173" w:rsidRDefault="00AB54BE" w:rsidP="00A21173">
      <w:pPr>
        <w:shd w:val="clear" w:color="auto" w:fill="FFFFFF"/>
        <w:ind w:left="720" w:hanging="720"/>
      </w:pPr>
    </w:p>
    <w:p w:rsidR="00AB54BE" w:rsidRPr="00A21173" w:rsidRDefault="00AB54BE" w:rsidP="00A21173">
      <w:pPr>
        <w:shd w:val="clear" w:color="auto" w:fill="FFFFFF"/>
        <w:ind w:left="720" w:hanging="720"/>
      </w:pPr>
    </w:p>
    <w:p w:rsidR="00E4336E" w:rsidRPr="00A21173" w:rsidRDefault="00A21173" w:rsidP="00F21264">
      <w:pPr>
        <w:pStyle w:val="Heading4"/>
      </w:pPr>
      <w:r w:rsidRPr="00A21173">
        <w:t>Liquidity Risk</w:t>
      </w:r>
    </w:p>
    <w:p w:rsidR="00AB54BE" w:rsidRPr="00A21173" w:rsidRDefault="00AB54BE" w:rsidP="00A21173">
      <w:pPr>
        <w:shd w:val="clear" w:color="auto" w:fill="FFFFFF"/>
        <w:ind w:left="720" w:hanging="720"/>
      </w:pPr>
    </w:p>
    <w:p w:rsidR="00E4336E" w:rsidRPr="00A21173" w:rsidRDefault="00E4336E" w:rsidP="00F21264">
      <w:pPr>
        <w:shd w:val="clear" w:color="auto" w:fill="FFFFFF"/>
      </w:pPr>
      <w:r w:rsidRPr="00A21173">
        <w:t>Liquidity risk is the risk that the Institute would be unable to meet its financial obligations as and when they fall due. The Institute operates under payments policy of settling financial obligations within 30 days and in the event of a dispute, making payments within 30 days from the date of resolution.</w:t>
      </w:r>
    </w:p>
    <w:p w:rsidR="00AB54BE" w:rsidRPr="00A21173" w:rsidRDefault="00AB54BE" w:rsidP="00F21264">
      <w:pPr>
        <w:shd w:val="clear" w:color="auto" w:fill="FFFFFF"/>
      </w:pPr>
    </w:p>
    <w:p w:rsidR="00E4336E" w:rsidRPr="00A21173" w:rsidRDefault="00E4336E" w:rsidP="00F21264">
      <w:pPr>
        <w:shd w:val="clear" w:color="auto" w:fill="FFFFFF"/>
      </w:pPr>
      <w:r w:rsidRPr="00A21173">
        <w:lastRenderedPageBreak/>
        <w:t>The Institute</w:t>
      </w:r>
      <w:r w:rsidR="00A7760A" w:rsidRPr="00A21173">
        <w:t>'</w:t>
      </w:r>
      <w:r w:rsidRPr="00A21173">
        <w:t>s maximum exposure to liquidity risk is the carrying amounts of financial liabilities as disclosed in the face of the balance sheet and the amounts related to financial guarantees disclosed in Note 20.</w:t>
      </w:r>
    </w:p>
    <w:p w:rsidR="00AB54BE" w:rsidRPr="00A21173" w:rsidRDefault="00AB54BE" w:rsidP="00F21264">
      <w:pPr>
        <w:shd w:val="clear" w:color="auto" w:fill="FFFFFF"/>
      </w:pPr>
    </w:p>
    <w:p w:rsidR="00E4336E" w:rsidRPr="00A21173" w:rsidRDefault="00E4336E" w:rsidP="00F21264">
      <w:pPr>
        <w:shd w:val="clear" w:color="auto" w:fill="FFFFFF"/>
      </w:pPr>
      <w:r w:rsidRPr="00A21173">
        <w:t>The responsibility for liquidity risk management rests with Chisholm</w:t>
      </w:r>
      <w:r w:rsidR="00A7760A" w:rsidRPr="00A21173">
        <w:t>'</w:t>
      </w:r>
      <w:r w:rsidRPr="00A21173">
        <w:t>s governing body, which has built an appropriate liquidity risk management framework for the management of the short, medium and long-term funding and liquidity requirements. Chisholm manages liquidity risk by maintaining adequate short term reserves and banking facilities by continuously monitoring forecast and actual cash flows and matching the maturity profiles of financial assets and liabilities.</w:t>
      </w:r>
    </w:p>
    <w:p w:rsidR="00AB54BE" w:rsidRPr="00A21173" w:rsidRDefault="00AB54BE" w:rsidP="00A21173">
      <w:pPr>
        <w:shd w:val="clear" w:color="auto" w:fill="FFFFFF"/>
        <w:ind w:left="720" w:hanging="720"/>
      </w:pPr>
    </w:p>
    <w:p w:rsidR="00E4336E" w:rsidRPr="00A21173" w:rsidRDefault="00E4336E" w:rsidP="00350D13">
      <w:pPr>
        <w:shd w:val="clear" w:color="auto" w:fill="FFFFFF"/>
      </w:pPr>
      <w:r w:rsidRPr="00A21173">
        <w:t>The Institute</w:t>
      </w:r>
      <w:r w:rsidR="00A7760A" w:rsidRPr="00A21173">
        <w:t>'</w:t>
      </w:r>
      <w:r w:rsidRPr="00A21173">
        <w:t>s exposure to liquidity risk is deemed insignificant based on prior periods</w:t>
      </w:r>
      <w:r w:rsidR="00A7760A" w:rsidRPr="00A21173">
        <w:t>'</w:t>
      </w:r>
      <w:r w:rsidRPr="00A21173">
        <w:t xml:space="preserve"> data and current assessment of risk. There has been no significant change in the Institute</w:t>
      </w:r>
      <w:r w:rsidR="00A7760A" w:rsidRPr="00A21173">
        <w:t>'</w:t>
      </w:r>
      <w:r w:rsidRPr="00A21173">
        <w:t>s exposure, or its objectives, policies and processes for managing liquidity risk or the methods used to measure this risk from the previous reporting period.</w:t>
      </w:r>
    </w:p>
    <w:p w:rsidR="00350D13" w:rsidRDefault="00350D13" w:rsidP="00350D13">
      <w:pPr>
        <w:shd w:val="clear" w:color="auto" w:fill="FFFFFF"/>
      </w:pPr>
    </w:p>
    <w:p w:rsidR="00350D13" w:rsidRDefault="00350D13" w:rsidP="00350D13">
      <w:pPr>
        <w:shd w:val="clear" w:color="auto" w:fill="FFFFFF"/>
      </w:pPr>
    </w:p>
    <w:p w:rsidR="00E4336E" w:rsidRPr="00A21173" w:rsidRDefault="00E4336E" w:rsidP="00350D13">
      <w:pPr>
        <w:pStyle w:val="Heading4"/>
      </w:pPr>
      <w:r w:rsidRPr="00A21173">
        <w:t>Maturity Analysis of financial liabilities</w:t>
      </w:r>
    </w:p>
    <w:p w:rsidR="00AB54BE" w:rsidRPr="00A21173" w:rsidRDefault="00AB54BE" w:rsidP="00350D13">
      <w:pPr>
        <w:shd w:val="clear" w:color="auto" w:fill="FFFFFF"/>
      </w:pPr>
    </w:p>
    <w:p w:rsidR="00E4336E" w:rsidRPr="00A21173" w:rsidRDefault="00E4336E" w:rsidP="00350D13">
      <w:pPr>
        <w:shd w:val="clear" w:color="auto" w:fill="FFFFFF"/>
      </w:pPr>
      <w:r w:rsidRPr="00A21173">
        <w:t>The carrying amount detailed in the following table of contractual financial liabilities recorded in the financial statements, and $489,549 (2013: $187,824) in relation to financial guarantees, represents the Institute maximum exposure to liquidity risk.</w:t>
      </w:r>
    </w:p>
    <w:p w:rsidR="00AB54BE" w:rsidRPr="00A21173" w:rsidRDefault="00AB54BE" w:rsidP="00350D13">
      <w:pPr>
        <w:shd w:val="clear" w:color="auto" w:fill="FFFFFF"/>
      </w:pPr>
    </w:p>
    <w:p w:rsidR="00E4336E" w:rsidRDefault="00E4336E" w:rsidP="00350D13">
      <w:pPr>
        <w:shd w:val="clear" w:color="auto" w:fill="FFFFFF"/>
      </w:pPr>
      <w:r w:rsidRPr="00A21173">
        <w:t>The following table discloses the contractual maturity analysis for Chisholm</w:t>
      </w:r>
      <w:r w:rsidR="00A7760A" w:rsidRPr="00A21173">
        <w:t>'</w:t>
      </w:r>
      <w:r w:rsidRPr="00A21173">
        <w:t>s financial liabilities.</w:t>
      </w:r>
    </w:p>
    <w:p w:rsidR="00350D13" w:rsidRPr="00A21173" w:rsidRDefault="00350D13" w:rsidP="00350D13">
      <w:pPr>
        <w:shd w:val="clear" w:color="auto" w:fill="FFFFFF"/>
      </w:pPr>
    </w:p>
    <w:p w:rsidR="00AB54BE" w:rsidRPr="00350D13" w:rsidRDefault="00350D13" w:rsidP="00A21173">
      <w:pPr>
        <w:shd w:val="clear" w:color="auto" w:fill="FFFFFF"/>
        <w:ind w:left="720" w:hanging="720"/>
        <w:rPr>
          <w:b/>
        </w:rPr>
      </w:pPr>
      <w:r w:rsidRPr="00350D13">
        <w:rPr>
          <w:b/>
        </w:rPr>
        <w:t>Maturity dates</w:t>
      </w:r>
    </w:p>
    <w:tbl>
      <w:tblPr>
        <w:tblW w:w="5212"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1537"/>
        <w:gridCol w:w="588"/>
        <w:gridCol w:w="1116"/>
        <w:gridCol w:w="1053"/>
        <w:gridCol w:w="994"/>
        <w:gridCol w:w="994"/>
        <w:gridCol w:w="1137"/>
        <w:gridCol w:w="994"/>
        <w:gridCol w:w="1125"/>
      </w:tblGrid>
      <w:tr w:rsidR="00350D13" w:rsidRPr="00A21173" w:rsidTr="00350D13">
        <w:trPr>
          <w:trHeight w:val="1104"/>
        </w:trPr>
        <w:tc>
          <w:tcPr>
            <w:tcW w:w="806" w:type="pct"/>
            <w:shd w:val="clear" w:color="auto" w:fill="FFFFFF"/>
          </w:tcPr>
          <w:p w:rsidR="00350D13" w:rsidRPr="00A21173" w:rsidRDefault="00350D13" w:rsidP="00350D13">
            <w:r w:rsidRPr="00A21173">
              <w:t>Consolidated</w:t>
            </w:r>
          </w:p>
        </w:tc>
        <w:tc>
          <w:tcPr>
            <w:tcW w:w="308" w:type="pct"/>
            <w:shd w:val="clear" w:color="auto" w:fill="FFFFFF"/>
          </w:tcPr>
          <w:p w:rsidR="00350D13" w:rsidRPr="00A21173" w:rsidRDefault="00350D13" w:rsidP="00350D13">
            <w:r w:rsidRPr="00A21173">
              <w:t>Note</w:t>
            </w:r>
          </w:p>
        </w:tc>
        <w:tc>
          <w:tcPr>
            <w:tcW w:w="585" w:type="pct"/>
            <w:shd w:val="clear" w:color="auto" w:fill="FFFFFF"/>
          </w:tcPr>
          <w:p w:rsidR="00350D13" w:rsidRPr="00A21173" w:rsidRDefault="00350D13" w:rsidP="00350D13">
            <w:r w:rsidRPr="00A21173">
              <w:t>Carrying amount</w:t>
            </w:r>
            <w:r>
              <w:t xml:space="preserve"> </w:t>
            </w:r>
            <w:r w:rsidRPr="00A21173">
              <w:t>$'000</w:t>
            </w:r>
          </w:p>
        </w:tc>
        <w:tc>
          <w:tcPr>
            <w:tcW w:w="552" w:type="pct"/>
            <w:shd w:val="clear" w:color="auto" w:fill="FFFFFF"/>
          </w:tcPr>
          <w:p w:rsidR="00350D13" w:rsidRPr="00A21173" w:rsidRDefault="00350D13" w:rsidP="00350D13">
            <w:r w:rsidRPr="00A21173">
              <w:t>Nominal amount</w:t>
            </w:r>
            <w:r>
              <w:t xml:space="preserve"> </w:t>
            </w:r>
            <w:r w:rsidRPr="00A21173">
              <w:t>$'000</w:t>
            </w:r>
          </w:p>
        </w:tc>
        <w:tc>
          <w:tcPr>
            <w:tcW w:w="521" w:type="pct"/>
            <w:shd w:val="clear" w:color="auto" w:fill="FFFFFF"/>
          </w:tcPr>
          <w:p w:rsidR="00350D13" w:rsidRPr="00A21173" w:rsidRDefault="00350D13" w:rsidP="00350D13">
            <w:r w:rsidRPr="00A21173">
              <w:t>Less than 1 month</w:t>
            </w:r>
            <w:r>
              <w:t xml:space="preserve"> </w:t>
            </w:r>
            <w:r w:rsidRPr="00A21173">
              <w:t>$'000</w:t>
            </w:r>
          </w:p>
        </w:tc>
        <w:tc>
          <w:tcPr>
            <w:tcW w:w="521" w:type="pct"/>
            <w:shd w:val="clear" w:color="auto" w:fill="FFFFFF"/>
          </w:tcPr>
          <w:p w:rsidR="00350D13" w:rsidRPr="00A21173" w:rsidRDefault="00350D13" w:rsidP="003072C2">
            <w:r w:rsidRPr="00A21173">
              <w:t>1-3 months</w:t>
            </w:r>
            <w:r>
              <w:t xml:space="preserve"> </w:t>
            </w:r>
            <w:r w:rsidRPr="00A21173">
              <w:t>$'000</w:t>
            </w:r>
          </w:p>
        </w:tc>
        <w:tc>
          <w:tcPr>
            <w:tcW w:w="596" w:type="pct"/>
            <w:shd w:val="clear" w:color="auto" w:fill="FFFFFF"/>
          </w:tcPr>
          <w:p w:rsidR="00350D13" w:rsidRPr="00A21173" w:rsidRDefault="00350D13" w:rsidP="003072C2">
            <w:r w:rsidRPr="00A21173">
              <w:t>3 months</w:t>
            </w:r>
            <w:r>
              <w:t>-</w:t>
            </w:r>
            <w:r w:rsidR="003072C2">
              <w:t xml:space="preserve"> </w:t>
            </w:r>
            <w:r w:rsidRPr="00A21173">
              <w:t>1 year</w:t>
            </w:r>
            <w:r>
              <w:t xml:space="preserve"> </w:t>
            </w:r>
            <w:r w:rsidRPr="00A21173">
              <w:t>$'000</w:t>
            </w:r>
          </w:p>
        </w:tc>
        <w:tc>
          <w:tcPr>
            <w:tcW w:w="521" w:type="pct"/>
            <w:shd w:val="clear" w:color="auto" w:fill="FFFFFF"/>
          </w:tcPr>
          <w:p w:rsidR="00350D13" w:rsidRPr="00A21173" w:rsidRDefault="00350D13" w:rsidP="003072C2">
            <w:r w:rsidRPr="00A21173">
              <w:t>1-5 years</w:t>
            </w:r>
            <w:r>
              <w:t xml:space="preserve"> </w:t>
            </w:r>
            <w:r w:rsidRPr="00A21173">
              <w:t>$'000</w:t>
            </w:r>
          </w:p>
        </w:tc>
        <w:tc>
          <w:tcPr>
            <w:tcW w:w="590" w:type="pct"/>
            <w:shd w:val="clear" w:color="auto" w:fill="FFFFFF"/>
          </w:tcPr>
          <w:p w:rsidR="00350D13" w:rsidRPr="00A21173" w:rsidRDefault="00350D13" w:rsidP="00350D13">
            <w:r w:rsidRPr="00A21173">
              <w:t>5+ years</w:t>
            </w:r>
            <w:r>
              <w:t xml:space="preserve"> </w:t>
            </w:r>
            <w:r w:rsidRPr="00A21173">
              <w:t>$'000</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51"/>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FFFFFF"/>
          </w:tcPr>
          <w:p w:rsidR="00350D13" w:rsidRDefault="00350D13" w:rsidP="00177718">
            <w:pPr>
              <w:shd w:val="clear" w:color="auto" w:fill="FFFFFF"/>
              <w:ind w:left="720" w:hanging="720"/>
            </w:pPr>
          </w:p>
          <w:p w:rsidR="00350D13" w:rsidRPr="00A21173" w:rsidRDefault="00CC45A7" w:rsidP="00CC45A7">
            <w:pPr>
              <w:shd w:val="clear" w:color="auto" w:fill="FFFFFF"/>
              <w:ind w:left="720" w:hanging="720"/>
            </w:pPr>
            <w:r>
              <w:t>2014 Financial Liabilities</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51"/>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FFFFFF"/>
          </w:tcPr>
          <w:p w:rsidR="00350D13" w:rsidRDefault="00350D13" w:rsidP="00350D13">
            <w:pPr>
              <w:shd w:val="clear" w:color="auto" w:fill="FFFFFF"/>
              <w:ind w:left="720" w:hanging="720"/>
            </w:pPr>
          </w:p>
          <w:p w:rsidR="00350D13" w:rsidRDefault="00350D13" w:rsidP="00350D13">
            <w:pPr>
              <w:shd w:val="clear" w:color="auto" w:fill="FFFFFF"/>
              <w:ind w:left="720" w:hanging="720"/>
            </w:pPr>
            <w:r>
              <w:t>Payables</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Supplies and services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4,513</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4,513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3,947</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518</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0" w:type="pct"/>
            <w:tcBorders>
              <w:lef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Other liabilities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0" w:type="pct"/>
            <w:tcBorders>
              <w:lef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CC45A7" w:rsidRPr="00A21173" w:rsidTr="00CC45A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5000" w:type="pct"/>
            <w:gridSpan w:val="9"/>
            <w:tcBorders>
              <w:top w:val="single" w:sz="18" w:space="0" w:color="000000"/>
              <w:left w:val="single" w:sz="18" w:space="0" w:color="000000"/>
              <w:bottom w:val="single" w:sz="18" w:space="0" w:color="000000"/>
            </w:tcBorders>
            <w:shd w:val="clear" w:color="auto" w:fill="FFFFFF"/>
          </w:tcPr>
          <w:p w:rsidR="00CC45A7" w:rsidRDefault="00CC45A7" w:rsidP="00A21173">
            <w:pPr>
              <w:shd w:val="clear" w:color="auto" w:fill="FFFFFF"/>
              <w:ind w:left="720" w:hanging="720"/>
            </w:pPr>
          </w:p>
          <w:p w:rsidR="00CC45A7" w:rsidRPr="00A21173" w:rsidRDefault="00CC45A7" w:rsidP="00A21173">
            <w:pPr>
              <w:shd w:val="clear" w:color="auto" w:fill="FFFFFF"/>
              <w:ind w:left="720" w:hanging="720"/>
            </w:pPr>
            <w:r w:rsidRPr="00A21173">
              <w:t>Borrowings</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57"/>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Advances from Government</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90" w:type="pct"/>
            <w:tcBorders>
              <w:lef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99"/>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Total 2014 financial liabilities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10,767</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10,814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9,441</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518</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90" w:type="pct"/>
            <w:tcBorders>
              <w:left w:val="single" w:sz="18" w:space="0" w:color="000000"/>
              <w:bottom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CC45A7" w:rsidRPr="00A21173" w:rsidTr="00CC45A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72"/>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FFFFFF"/>
          </w:tcPr>
          <w:p w:rsidR="00CC45A7" w:rsidRDefault="00CC45A7" w:rsidP="00A21173">
            <w:pPr>
              <w:shd w:val="clear" w:color="auto" w:fill="FFFFFF"/>
              <w:ind w:left="720" w:hanging="720"/>
            </w:pPr>
          </w:p>
          <w:p w:rsidR="00CC45A7" w:rsidRPr="00A21173" w:rsidRDefault="00CC45A7" w:rsidP="00A21173">
            <w:pPr>
              <w:shd w:val="clear" w:color="auto" w:fill="FFFFFF"/>
              <w:ind w:left="720" w:hanging="720"/>
            </w:pPr>
            <w:r w:rsidRPr="00A21173">
              <w:t>2013 Financial Liabilities</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Payables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 xml:space="preserve">Supplies and </w:t>
            </w:r>
            <w:r w:rsidRPr="00A21173">
              <w:lastRenderedPageBreak/>
              <w:t>services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lastRenderedPageBreak/>
              <w:t>(a)</w:t>
            </w: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5,028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295</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lastRenderedPageBreak/>
              <w:t>Other liabilities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5,242</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350D13" w:rsidRPr="00A21173" w:rsidTr="00350D13">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62"/>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50D13">
            <w:pPr>
              <w:shd w:val="clear" w:color="auto" w:fill="FFFFFF"/>
            </w:pPr>
            <w:r w:rsidRPr="00A21173">
              <w:t>Total 2013 financial liabilities</w:t>
            </w:r>
          </w:p>
        </w:tc>
        <w:tc>
          <w:tcPr>
            <w:tcW w:w="30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8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c>
          <w:tcPr>
            <w:tcW w:w="55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10,270</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295</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bl>
    <w:p w:rsidR="00AB54BE" w:rsidRPr="00A21173" w:rsidRDefault="00AB54BE" w:rsidP="00A21173">
      <w:pPr>
        <w:shd w:val="clear" w:color="auto" w:fill="FFFFFF"/>
        <w:ind w:left="720" w:hanging="720"/>
      </w:pPr>
    </w:p>
    <w:p w:rsidR="00E4336E" w:rsidRPr="00A21173" w:rsidRDefault="00E4336E" w:rsidP="00A21173">
      <w:pPr>
        <w:shd w:val="clear" w:color="auto" w:fill="FFFFFF"/>
        <w:ind w:left="720" w:hanging="720"/>
      </w:pPr>
      <w:r w:rsidRPr="00A21173">
        <w:t>Note</w:t>
      </w:r>
    </w:p>
    <w:p w:rsidR="00E4336E" w:rsidRPr="00A21173" w:rsidRDefault="00E4336E" w:rsidP="00654FAF">
      <w:pPr>
        <w:shd w:val="clear" w:color="auto" w:fill="FFFFFF"/>
      </w:pPr>
      <w:r w:rsidRPr="00A21173">
        <w:t>(a) Excludes statutory payables (e.g., amounts arising to Victorian Government and GST taxes payable).</w:t>
      </w:r>
    </w:p>
    <w:p w:rsidR="00E4336E" w:rsidRPr="00A21173" w:rsidRDefault="001D26DB" w:rsidP="00A21173">
      <w:pPr>
        <w:shd w:val="clear" w:color="auto" w:fill="FFFFFF"/>
        <w:ind w:left="720" w:hanging="720"/>
      </w:pPr>
      <w:r w:rsidRPr="00A21173">
        <w:t xml:space="preserve">&lt;pp&gt; </w:t>
      </w:r>
      <w:r w:rsidR="00E4336E" w:rsidRPr="00A21173">
        <w:t>73</w:t>
      </w:r>
    </w:p>
    <w:p w:rsidR="00E52E8F" w:rsidRDefault="00E52E8F" w:rsidP="00A21173">
      <w:pPr>
        <w:shd w:val="clear" w:color="auto" w:fill="FFFFFF"/>
        <w:ind w:left="720" w:hanging="720"/>
      </w:pPr>
    </w:p>
    <w:p w:rsidR="000B171A" w:rsidRPr="00350D13" w:rsidRDefault="000B171A" w:rsidP="000B171A">
      <w:pPr>
        <w:shd w:val="clear" w:color="auto" w:fill="FFFFFF"/>
        <w:ind w:left="720" w:hanging="720"/>
        <w:rPr>
          <w:b/>
        </w:rPr>
      </w:pPr>
      <w:r w:rsidRPr="00350D13">
        <w:rPr>
          <w:b/>
        </w:rPr>
        <w:t>Maturity dates</w:t>
      </w:r>
    </w:p>
    <w:tbl>
      <w:tblPr>
        <w:tblW w:w="5212"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1537"/>
        <w:gridCol w:w="69"/>
        <w:gridCol w:w="518"/>
        <w:gridCol w:w="1116"/>
        <w:gridCol w:w="31"/>
        <w:gridCol w:w="1030"/>
        <w:gridCol w:w="994"/>
        <w:gridCol w:w="994"/>
        <w:gridCol w:w="1137"/>
        <w:gridCol w:w="994"/>
        <w:gridCol w:w="1118"/>
      </w:tblGrid>
      <w:tr w:rsidR="000B171A" w:rsidRPr="00A21173" w:rsidTr="00507F8E">
        <w:trPr>
          <w:trHeight w:val="1104"/>
        </w:trPr>
        <w:tc>
          <w:tcPr>
            <w:tcW w:w="806" w:type="pct"/>
            <w:shd w:val="clear" w:color="auto" w:fill="FFFFFF"/>
          </w:tcPr>
          <w:p w:rsidR="00B3395D" w:rsidRPr="00A21173" w:rsidRDefault="00B3395D" w:rsidP="000B171A">
            <w:r w:rsidRPr="00A21173">
              <w:t>C</w:t>
            </w:r>
            <w:r w:rsidR="000B171A">
              <w:t>hisholm</w:t>
            </w:r>
          </w:p>
        </w:tc>
        <w:tc>
          <w:tcPr>
            <w:tcW w:w="308" w:type="pct"/>
            <w:gridSpan w:val="2"/>
            <w:shd w:val="clear" w:color="auto" w:fill="FFFFFF"/>
          </w:tcPr>
          <w:p w:rsidR="00B3395D" w:rsidRPr="00A21173" w:rsidRDefault="00B3395D" w:rsidP="00177718">
            <w:r w:rsidRPr="00A21173">
              <w:t>Note</w:t>
            </w:r>
          </w:p>
        </w:tc>
        <w:tc>
          <w:tcPr>
            <w:tcW w:w="585" w:type="pct"/>
            <w:shd w:val="clear" w:color="auto" w:fill="FFFFFF"/>
          </w:tcPr>
          <w:p w:rsidR="00B3395D" w:rsidRPr="00A21173" w:rsidRDefault="00B3395D" w:rsidP="00177718">
            <w:r w:rsidRPr="00A21173">
              <w:t>Carrying amount</w:t>
            </w:r>
            <w:r>
              <w:t xml:space="preserve"> </w:t>
            </w:r>
            <w:r w:rsidRPr="00A21173">
              <w:t>$'000</w:t>
            </w:r>
          </w:p>
        </w:tc>
        <w:tc>
          <w:tcPr>
            <w:tcW w:w="556" w:type="pct"/>
            <w:gridSpan w:val="2"/>
            <w:shd w:val="clear" w:color="auto" w:fill="FFFFFF"/>
          </w:tcPr>
          <w:p w:rsidR="00B3395D" w:rsidRPr="00A21173" w:rsidRDefault="00B3395D" w:rsidP="00177718">
            <w:r w:rsidRPr="00A21173">
              <w:t>Nominal amount</w:t>
            </w:r>
            <w:r>
              <w:t xml:space="preserve"> </w:t>
            </w:r>
            <w:r w:rsidRPr="00A21173">
              <w:t>$'000</w:t>
            </w:r>
          </w:p>
        </w:tc>
        <w:tc>
          <w:tcPr>
            <w:tcW w:w="521" w:type="pct"/>
            <w:shd w:val="clear" w:color="auto" w:fill="FFFFFF"/>
          </w:tcPr>
          <w:p w:rsidR="00B3395D" w:rsidRPr="00A21173" w:rsidRDefault="00B3395D" w:rsidP="00177718">
            <w:r w:rsidRPr="00A21173">
              <w:t>Less than 1 month</w:t>
            </w:r>
            <w:r>
              <w:t xml:space="preserve"> </w:t>
            </w:r>
            <w:r w:rsidRPr="00A21173">
              <w:t>$'000</w:t>
            </w:r>
          </w:p>
        </w:tc>
        <w:tc>
          <w:tcPr>
            <w:tcW w:w="521" w:type="pct"/>
            <w:shd w:val="clear" w:color="auto" w:fill="FFFFFF"/>
          </w:tcPr>
          <w:p w:rsidR="00B3395D" w:rsidRPr="00A21173" w:rsidRDefault="00B3395D" w:rsidP="003072C2">
            <w:r w:rsidRPr="00A21173">
              <w:t>1-3 months</w:t>
            </w:r>
            <w:r>
              <w:t xml:space="preserve"> </w:t>
            </w:r>
            <w:r w:rsidRPr="00A21173">
              <w:t>$'000</w:t>
            </w:r>
          </w:p>
        </w:tc>
        <w:tc>
          <w:tcPr>
            <w:tcW w:w="596" w:type="pct"/>
            <w:shd w:val="clear" w:color="auto" w:fill="FFFFFF"/>
          </w:tcPr>
          <w:p w:rsidR="00B3395D" w:rsidRPr="00A21173" w:rsidRDefault="00B3395D" w:rsidP="003072C2">
            <w:r w:rsidRPr="00A21173">
              <w:t>3 months</w:t>
            </w:r>
            <w:r>
              <w:t xml:space="preserve"> -</w:t>
            </w:r>
            <w:r w:rsidRPr="00A21173">
              <w:t>1 year</w:t>
            </w:r>
            <w:r>
              <w:t xml:space="preserve"> </w:t>
            </w:r>
            <w:r w:rsidRPr="00A21173">
              <w:t>$'000</w:t>
            </w:r>
          </w:p>
        </w:tc>
        <w:tc>
          <w:tcPr>
            <w:tcW w:w="521" w:type="pct"/>
            <w:shd w:val="clear" w:color="auto" w:fill="FFFFFF"/>
          </w:tcPr>
          <w:p w:rsidR="00B3395D" w:rsidRPr="00A21173" w:rsidRDefault="00B3395D" w:rsidP="003072C2">
            <w:r w:rsidRPr="00A21173">
              <w:t>1-5 years</w:t>
            </w:r>
            <w:r>
              <w:t xml:space="preserve"> </w:t>
            </w:r>
            <w:r w:rsidRPr="00A21173">
              <w:t>$'000</w:t>
            </w:r>
          </w:p>
        </w:tc>
        <w:tc>
          <w:tcPr>
            <w:tcW w:w="586" w:type="pct"/>
            <w:shd w:val="clear" w:color="auto" w:fill="FFFFFF"/>
          </w:tcPr>
          <w:p w:rsidR="00B3395D" w:rsidRPr="00A21173" w:rsidRDefault="00B3395D" w:rsidP="00177718">
            <w:r w:rsidRPr="00A21173">
              <w:t>5+ years</w:t>
            </w:r>
            <w:r>
              <w:t xml:space="preserve"> </w:t>
            </w:r>
            <w:r w:rsidRPr="00A21173">
              <w:t>$'000</w:t>
            </w:r>
          </w:p>
        </w:tc>
      </w:tr>
      <w:tr w:rsidR="00B3395D"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51"/>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B3395D" w:rsidRDefault="00B3395D" w:rsidP="00177718">
            <w:pPr>
              <w:shd w:val="clear" w:color="auto" w:fill="FFFFFF"/>
              <w:ind w:left="720" w:hanging="720"/>
            </w:pPr>
          </w:p>
          <w:p w:rsidR="00B3395D" w:rsidRPr="00A21173" w:rsidRDefault="00B3395D" w:rsidP="00177718">
            <w:pPr>
              <w:shd w:val="clear" w:color="auto" w:fill="FFFFFF"/>
              <w:ind w:left="720" w:hanging="720"/>
            </w:pPr>
            <w:r>
              <w:t>2014 Financial Liabilities</w:t>
            </w:r>
          </w:p>
        </w:tc>
      </w:tr>
      <w:tr w:rsidR="00B3395D"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0B171A" w:rsidRDefault="000B171A" w:rsidP="00A21173">
            <w:pPr>
              <w:shd w:val="clear" w:color="auto" w:fill="FFFFFF"/>
              <w:ind w:left="720" w:hanging="720"/>
            </w:pPr>
          </w:p>
          <w:p w:rsidR="00B3395D" w:rsidRPr="00A21173" w:rsidRDefault="00B3395D" w:rsidP="00A21173">
            <w:pPr>
              <w:shd w:val="clear" w:color="auto" w:fill="FFFFFF"/>
              <w:ind w:left="720" w:hanging="720"/>
            </w:pPr>
            <w:r w:rsidRPr="00A21173">
              <w:t>Payables</w:t>
            </w:r>
          </w:p>
        </w:tc>
      </w:tr>
      <w:tr w:rsidR="000B171A"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0B171A">
            <w:pPr>
              <w:shd w:val="clear" w:color="auto" w:fill="FFFFFF"/>
            </w:pPr>
            <w:r w:rsidRPr="00A21173">
              <w:t>Supplies and services</w:t>
            </w:r>
          </w:p>
        </w:tc>
        <w:tc>
          <w:tcPr>
            <w:tcW w:w="30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3,927</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518</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0B171A"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0B171A">
            <w:pPr>
              <w:shd w:val="clear" w:color="auto" w:fill="FFFFFF"/>
            </w:pPr>
            <w:r w:rsidRPr="00A21173">
              <w:t>Other liabilities</w:t>
            </w:r>
          </w:p>
        </w:tc>
        <w:tc>
          <w:tcPr>
            <w:tcW w:w="30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5,473</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5,473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5,473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B3395D"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314A5F" w:rsidRDefault="00314A5F" w:rsidP="00314A5F">
            <w:pPr>
              <w:shd w:val="clear" w:color="auto" w:fill="FFFFFF"/>
              <w:ind w:left="720" w:hanging="720"/>
            </w:pPr>
          </w:p>
          <w:p w:rsidR="00B3395D" w:rsidRPr="00A21173" w:rsidRDefault="00314A5F" w:rsidP="00314A5F">
            <w:pPr>
              <w:shd w:val="clear" w:color="auto" w:fill="FFFFFF"/>
              <w:ind w:left="720" w:hanging="720"/>
            </w:pPr>
            <w:r>
              <w:t>Borrowings</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2"/>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B3395D">
            <w:pPr>
              <w:shd w:val="clear" w:color="auto" w:fill="FFFFFF"/>
            </w:pPr>
            <w:r w:rsidRPr="00A21173">
              <w:t>Advances from Government</w:t>
            </w:r>
          </w:p>
        </w:tc>
        <w:tc>
          <w:tcPr>
            <w:tcW w:w="30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80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143CFA" w:rsidP="00B3395D">
            <w:pPr>
              <w:shd w:val="clear" w:color="auto" w:fill="FFFFFF"/>
            </w:pPr>
            <w:r>
              <w:t>Total 2</w:t>
            </w:r>
            <w:r w:rsidR="00E4336E" w:rsidRPr="00A21173">
              <w:t>014 financial liabilities</w:t>
            </w:r>
          </w:p>
        </w:tc>
        <w:tc>
          <w:tcPr>
            <w:tcW w:w="308"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10,726</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10,773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9,400</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518</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807</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507F8E" w:rsidRDefault="00507F8E" w:rsidP="00507F8E">
            <w:pPr>
              <w:shd w:val="clear" w:color="auto" w:fill="FFFFFF"/>
            </w:pPr>
          </w:p>
          <w:p w:rsidR="00507F8E" w:rsidRPr="00A21173" w:rsidRDefault="00507F8E" w:rsidP="00507F8E">
            <w:pPr>
              <w:shd w:val="clear" w:color="auto" w:fill="FFFFFF"/>
            </w:pPr>
            <w:r w:rsidRPr="00A21173">
              <w:t>2013 Financial Liabilities</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507F8E" w:rsidRDefault="00507F8E" w:rsidP="00507F8E">
            <w:pPr>
              <w:shd w:val="clear" w:color="auto" w:fill="FFFFFF"/>
            </w:pPr>
          </w:p>
          <w:p w:rsidR="00507F8E" w:rsidRPr="00A21173" w:rsidRDefault="00507F8E" w:rsidP="00507F8E">
            <w:pPr>
              <w:shd w:val="clear" w:color="auto" w:fill="FFFFFF"/>
            </w:pPr>
            <w:r>
              <w:t>Payables</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507F8E">
            <w:pPr>
              <w:shd w:val="clear" w:color="auto" w:fill="FFFFFF"/>
            </w:pPr>
            <w:r w:rsidRPr="00A21173">
              <w:t>Supplies and services</w:t>
            </w:r>
          </w:p>
        </w:tc>
        <w:tc>
          <w:tcPr>
            <w:tcW w:w="27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5,196</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295</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507F8E">
            <w:pPr>
              <w:shd w:val="clear" w:color="auto" w:fill="FFFFFF"/>
            </w:pPr>
            <w:r w:rsidRPr="00A21173">
              <w:t>Other liabilities</w:t>
            </w:r>
          </w:p>
        </w:tc>
        <w:tc>
          <w:tcPr>
            <w:tcW w:w="27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5,242</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507F8E" w:rsidRPr="00A21173" w:rsidTr="00507F8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842"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507F8E" w:rsidP="00507F8E">
            <w:pPr>
              <w:shd w:val="clear" w:color="auto" w:fill="FFFFFF"/>
            </w:pPr>
            <w:r>
              <w:t>Total 2</w:t>
            </w:r>
            <w:r w:rsidR="00E4336E" w:rsidRPr="00A21173">
              <w:t>013 financial liabilities</w:t>
            </w:r>
          </w:p>
        </w:tc>
        <w:tc>
          <w:tcPr>
            <w:tcW w:w="27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0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10,736</w:t>
            </w:r>
          </w:p>
        </w:tc>
        <w:tc>
          <w:tcPr>
            <w:tcW w:w="5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10,736</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10,438</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295</w:t>
            </w:r>
          </w:p>
        </w:tc>
        <w:tc>
          <w:tcPr>
            <w:tcW w:w="5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w:t>
            </w:r>
          </w:p>
        </w:tc>
        <w:tc>
          <w:tcPr>
            <w:tcW w:w="5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58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bl>
    <w:p w:rsidR="00E52E8F" w:rsidRPr="00A21173" w:rsidRDefault="00E52E8F" w:rsidP="00A21173">
      <w:pPr>
        <w:shd w:val="clear" w:color="auto" w:fill="FFFFFF"/>
        <w:ind w:left="720" w:hanging="720"/>
      </w:pPr>
    </w:p>
    <w:p w:rsidR="00E4336E" w:rsidRPr="00A21173" w:rsidRDefault="00E4336E" w:rsidP="00507F8E">
      <w:pPr>
        <w:shd w:val="clear" w:color="auto" w:fill="FFFFFF"/>
        <w:ind w:left="720" w:hanging="720"/>
      </w:pPr>
      <w:r w:rsidRPr="00A21173">
        <w:t>Note</w:t>
      </w:r>
    </w:p>
    <w:p w:rsidR="00E4336E" w:rsidRPr="00A21173" w:rsidRDefault="00E4336E" w:rsidP="00507F8E">
      <w:pPr>
        <w:shd w:val="clear" w:color="auto" w:fill="FFFFFF"/>
      </w:pPr>
      <w:r w:rsidRPr="00A21173">
        <w:t>(a) Excludes statutory payables (e.g., amounts arising to Victorian Government and GST taxes payable).</w:t>
      </w:r>
    </w:p>
    <w:p w:rsidR="00E52E8F" w:rsidRPr="00A21173" w:rsidRDefault="00E52E8F" w:rsidP="00A21173">
      <w:pPr>
        <w:shd w:val="clear" w:color="auto" w:fill="FFFFFF"/>
        <w:ind w:left="720" w:hanging="720"/>
      </w:pPr>
    </w:p>
    <w:p w:rsidR="00E52E8F" w:rsidRPr="00A21173" w:rsidRDefault="00E52E8F" w:rsidP="00A21173">
      <w:pPr>
        <w:shd w:val="clear" w:color="auto" w:fill="FFFFFF"/>
        <w:ind w:left="720" w:hanging="720"/>
      </w:pPr>
    </w:p>
    <w:p w:rsidR="00E4336E" w:rsidRPr="00A21173" w:rsidRDefault="00E4336E" w:rsidP="00793D1A">
      <w:pPr>
        <w:pStyle w:val="Heading4"/>
      </w:pPr>
      <w:r w:rsidRPr="00A21173">
        <w:lastRenderedPageBreak/>
        <w:t xml:space="preserve">Market </w:t>
      </w:r>
      <w:r w:rsidR="00A21173" w:rsidRPr="00A21173">
        <w:t>Risk</w:t>
      </w:r>
    </w:p>
    <w:p w:rsidR="00E52E8F" w:rsidRPr="00A21173" w:rsidRDefault="00E52E8F" w:rsidP="00A21173">
      <w:pPr>
        <w:shd w:val="clear" w:color="auto" w:fill="FFFFFF"/>
        <w:ind w:left="720" w:hanging="720"/>
      </w:pPr>
    </w:p>
    <w:p w:rsidR="00E4336E" w:rsidRPr="00A21173" w:rsidRDefault="00E4336E" w:rsidP="00793D1A">
      <w:pPr>
        <w:shd w:val="clear" w:color="auto" w:fill="FFFFFF"/>
      </w:pPr>
      <w:r w:rsidRPr="00A21173">
        <w:t>Chisholm in its daily operations is exposed to a number of market risks. Market risks relate to the risk that market rates and prices will change and that this will have an adverse effect on the operating result and /or net worth of Chisholm. These market risks primarily relate to foreign currency and interest rate risk.</w:t>
      </w:r>
    </w:p>
    <w:p w:rsidR="00E52E8F" w:rsidRPr="00A21173" w:rsidRDefault="00E52E8F" w:rsidP="00793D1A">
      <w:pPr>
        <w:shd w:val="clear" w:color="auto" w:fill="FFFFFF"/>
      </w:pPr>
    </w:p>
    <w:p w:rsidR="00E4336E" w:rsidRPr="00A21173" w:rsidRDefault="00E4336E" w:rsidP="00793D1A">
      <w:pPr>
        <w:shd w:val="clear" w:color="auto" w:fill="FFFFFF"/>
      </w:pPr>
      <w:r w:rsidRPr="00A21173">
        <w:t>The Board ensures that all market risk exposure is consistent with Chisholm</w:t>
      </w:r>
      <w:r w:rsidR="00A7760A" w:rsidRPr="00A21173">
        <w:t>'</w:t>
      </w:r>
      <w:r w:rsidRPr="00A21173">
        <w:t>s business strategy and within the risk tolerance of Chisholm. Regular risk reports are presented to the Board.</w:t>
      </w:r>
    </w:p>
    <w:p w:rsidR="00E52E8F" w:rsidRPr="00A21173" w:rsidRDefault="00E52E8F" w:rsidP="00793D1A">
      <w:pPr>
        <w:shd w:val="clear" w:color="auto" w:fill="FFFFFF"/>
      </w:pPr>
    </w:p>
    <w:p w:rsidR="00E4336E" w:rsidRPr="00A21173" w:rsidRDefault="00E4336E" w:rsidP="00793D1A">
      <w:pPr>
        <w:shd w:val="clear" w:color="auto" w:fill="FFFFFF"/>
      </w:pPr>
      <w:r w:rsidRPr="00A21173">
        <w:t>There has been no significant change in Chisholm</w:t>
      </w:r>
      <w:r w:rsidR="00A7760A" w:rsidRPr="00A21173">
        <w:t>'</w:t>
      </w:r>
      <w:r w:rsidRPr="00A21173">
        <w:t>s exposure, or its objectives, policies and processes for managing market risk or the methods used to measure this risk from the previous reporting period.</w:t>
      </w:r>
    </w:p>
    <w:p w:rsidR="00E52E8F" w:rsidRPr="00A21173" w:rsidRDefault="00E52E8F" w:rsidP="00A21173">
      <w:pPr>
        <w:shd w:val="clear" w:color="auto" w:fill="FFFFFF"/>
        <w:ind w:left="720" w:hanging="720"/>
      </w:pPr>
    </w:p>
    <w:p w:rsidR="00E52E8F" w:rsidRPr="00A21173" w:rsidRDefault="00E52E8F" w:rsidP="00A21173">
      <w:pPr>
        <w:shd w:val="clear" w:color="auto" w:fill="FFFFFF"/>
        <w:ind w:left="720" w:hanging="720"/>
      </w:pPr>
    </w:p>
    <w:p w:rsidR="00E4336E" w:rsidRPr="00A21173" w:rsidRDefault="00E4336E" w:rsidP="00793D1A">
      <w:pPr>
        <w:pStyle w:val="Heading4"/>
      </w:pPr>
      <w:r w:rsidRPr="00A21173">
        <w:t xml:space="preserve">Foreign </w:t>
      </w:r>
      <w:r w:rsidR="00A21173" w:rsidRPr="00A21173">
        <w:t>Currency Risk</w:t>
      </w:r>
    </w:p>
    <w:p w:rsidR="00E4336E" w:rsidRPr="00A21173" w:rsidRDefault="00E4336E" w:rsidP="00793D1A">
      <w:pPr>
        <w:shd w:val="clear" w:color="auto" w:fill="FFFFFF"/>
      </w:pPr>
      <w:r w:rsidRPr="00A21173">
        <w:t>Chisholm is exposed to foreign currency risk mainly through the delivery of services in currencies other than the Australian dollar, and payables relating to purchases of supplies and consumables from overseas. This is because of a limited amount of transactions denominated in foreign currencies and a relatively short timeframe between commitment and settlement.</w:t>
      </w:r>
    </w:p>
    <w:p w:rsidR="00E52E8F" w:rsidRPr="00A21173" w:rsidRDefault="00E52E8F" w:rsidP="00793D1A">
      <w:pPr>
        <w:shd w:val="clear" w:color="auto" w:fill="FFFFFF"/>
      </w:pPr>
    </w:p>
    <w:p w:rsidR="00E4336E" w:rsidRPr="00A21173" w:rsidRDefault="00E4336E" w:rsidP="00793D1A">
      <w:pPr>
        <w:shd w:val="clear" w:color="auto" w:fill="FFFFFF"/>
      </w:pPr>
      <w:r w:rsidRPr="00A21173">
        <w:t>Chisholm does not have any foreign currency bank accounts denominated in foreign currency at 31 December 2014.</w:t>
      </w:r>
    </w:p>
    <w:p w:rsidR="00E52E8F" w:rsidRPr="00A21173" w:rsidRDefault="00E52E8F" w:rsidP="00793D1A">
      <w:pPr>
        <w:shd w:val="clear" w:color="auto" w:fill="FFFFFF"/>
      </w:pPr>
    </w:p>
    <w:p w:rsidR="00E4336E" w:rsidRPr="00A21173" w:rsidRDefault="00E4336E" w:rsidP="00793D1A">
      <w:pPr>
        <w:shd w:val="clear" w:color="auto" w:fill="FFFFFF"/>
      </w:pPr>
      <w:r w:rsidRPr="00A21173">
        <w:t>Chisholm</w:t>
      </w:r>
      <w:r w:rsidR="00A7760A" w:rsidRPr="00A21173">
        <w:t>'</w:t>
      </w:r>
      <w:r w:rsidRPr="00A21173">
        <w:t xml:space="preserve">s exposures are mainly against the Chinese Yuan </w:t>
      </w:r>
      <w:proofErr w:type="spellStart"/>
      <w:r w:rsidRPr="00A21173">
        <w:t>Renmimbi</w:t>
      </w:r>
      <w:proofErr w:type="spellEnd"/>
      <w:r w:rsidRPr="00A21173">
        <w:t xml:space="preserve"> (CNY/RMB) however historical gains/losses have been minimal and not hedged. Management continues to assess its exposure to foreign currency risk to ensure hedging arrangements are in place should Chisholm</w:t>
      </w:r>
      <w:r w:rsidR="00A7760A" w:rsidRPr="00A21173">
        <w:t>'</w:t>
      </w:r>
      <w:r w:rsidRPr="00A21173">
        <w:t>s exposures materially increase.</w:t>
      </w:r>
    </w:p>
    <w:p w:rsidR="00E52E8F" w:rsidRPr="00A21173" w:rsidRDefault="00E52E8F" w:rsidP="00793D1A">
      <w:pPr>
        <w:shd w:val="clear" w:color="auto" w:fill="FFFFFF"/>
      </w:pPr>
    </w:p>
    <w:p w:rsidR="00E4336E" w:rsidRPr="00A21173" w:rsidRDefault="00E4336E" w:rsidP="00793D1A">
      <w:pPr>
        <w:shd w:val="clear" w:color="auto" w:fill="FFFFFF"/>
      </w:pPr>
      <w:r w:rsidRPr="00A21173">
        <w:t>There has been no significant change in Chisholm</w:t>
      </w:r>
      <w:r w:rsidR="00A7760A" w:rsidRPr="00A21173">
        <w:t>'</w:t>
      </w:r>
      <w:r w:rsidRPr="00A21173">
        <w:t>s exposure, or its objectives, policies and processes for managing foreign currency risk or the methods used to measure this risk from the previous reporting period.</w:t>
      </w:r>
    </w:p>
    <w:p w:rsidR="00E4336E" w:rsidRPr="00A21173" w:rsidRDefault="00AB54BE" w:rsidP="00A21173">
      <w:pPr>
        <w:shd w:val="clear" w:color="auto" w:fill="FFFFFF"/>
        <w:ind w:left="720" w:hanging="720"/>
      </w:pPr>
      <w:r w:rsidRPr="00A21173">
        <w:t>&lt;pp&gt;</w:t>
      </w:r>
      <w:r w:rsidR="00E52E8F" w:rsidRPr="00A21173">
        <w:t>74</w:t>
      </w:r>
    </w:p>
    <w:p w:rsidR="00E52E8F" w:rsidRDefault="00E52E8F" w:rsidP="00A21173">
      <w:pPr>
        <w:shd w:val="clear" w:color="auto" w:fill="FFFFFF"/>
        <w:ind w:left="720" w:hanging="720"/>
      </w:pPr>
    </w:p>
    <w:p w:rsidR="00527C88" w:rsidRDefault="00527C88" w:rsidP="00527C88">
      <w:pPr>
        <w:shd w:val="clear" w:color="auto" w:fill="FFFFFF"/>
      </w:pPr>
    </w:p>
    <w:p w:rsidR="00527C88" w:rsidRPr="00527C88" w:rsidRDefault="00527C88" w:rsidP="00527C88">
      <w:pPr>
        <w:pStyle w:val="Heading4"/>
      </w:pPr>
      <w:r w:rsidRPr="00527C88">
        <w:t>Interest rate risk</w:t>
      </w:r>
    </w:p>
    <w:p w:rsidR="005B0005" w:rsidRDefault="005B0005" w:rsidP="00527C88">
      <w:pPr>
        <w:shd w:val="clear" w:color="auto" w:fill="FFFFFF"/>
      </w:pPr>
    </w:p>
    <w:p w:rsidR="00527C88" w:rsidRDefault="00527C88" w:rsidP="00527C88">
      <w:pPr>
        <w:shd w:val="clear" w:color="auto" w:fill="FFFFFF"/>
      </w:pPr>
      <w:r w:rsidRPr="00527C88">
        <w:t>Interest rate risk arises from the potential for a change in interest rates to change the expected net interest earnings in the current reporting period and in future years, or cause a f</w:t>
      </w:r>
      <w:r>
        <w:t>l</w:t>
      </w:r>
      <w:r w:rsidRPr="00527C88">
        <w:t>uctuation in the fair value of the f</w:t>
      </w:r>
      <w:r>
        <w:t>i</w:t>
      </w:r>
      <w:r w:rsidRPr="00527C88">
        <w:t>nancial instruments.</w:t>
      </w:r>
    </w:p>
    <w:p w:rsidR="00527C88" w:rsidRPr="00527C88" w:rsidRDefault="00527C88" w:rsidP="00527C88">
      <w:pPr>
        <w:shd w:val="clear" w:color="auto" w:fill="FFFFFF"/>
      </w:pPr>
    </w:p>
    <w:p w:rsidR="00527C88" w:rsidRPr="00527C88" w:rsidRDefault="00527C88" w:rsidP="00527C88">
      <w:pPr>
        <w:shd w:val="clear" w:color="auto" w:fill="FFFFFF"/>
      </w:pPr>
      <w:r w:rsidRPr="00527C88">
        <w:t>Fair value interest rate risk is the risk that the fair value of a f</w:t>
      </w:r>
      <w:r>
        <w:t>i</w:t>
      </w:r>
      <w:r w:rsidRPr="00527C88">
        <w:t>nancial instrument will f</w:t>
      </w:r>
      <w:r>
        <w:t>l</w:t>
      </w:r>
      <w:r w:rsidRPr="00527C88">
        <w:t>uctuate because of changes in market interest rates. Chisholm does not hold any interest bearing f</w:t>
      </w:r>
      <w:r>
        <w:t>i</w:t>
      </w:r>
      <w:r w:rsidRPr="00527C88">
        <w:t>nancial instruments that are measured at fair value, and therefore has no exposure to fair value interest rate risk.</w:t>
      </w:r>
    </w:p>
    <w:p w:rsidR="00BC6462" w:rsidRDefault="00BC6462" w:rsidP="00527C88">
      <w:pPr>
        <w:shd w:val="clear" w:color="auto" w:fill="FFFFFF"/>
      </w:pPr>
    </w:p>
    <w:p w:rsidR="00527C88" w:rsidRDefault="00527C88" w:rsidP="00527C88">
      <w:pPr>
        <w:shd w:val="clear" w:color="auto" w:fill="FFFFFF"/>
      </w:pPr>
      <w:r w:rsidRPr="00527C88">
        <w:t>Cash f</w:t>
      </w:r>
      <w:r>
        <w:t>l</w:t>
      </w:r>
      <w:r w:rsidRPr="00527C88">
        <w:t>ow interest rate risk is the risk that the future cash f</w:t>
      </w:r>
      <w:r>
        <w:t>l</w:t>
      </w:r>
      <w:r w:rsidRPr="00527C88">
        <w:t>ow of a f</w:t>
      </w:r>
      <w:r>
        <w:t>i</w:t>
      </w:r>
      <w:r w:rsidRPr="00527C88">
        <w:t>nancial instrument will f</w:t>
      </w:r>
      <w:r>
        <w:t>l</w:t>
      </w:r>
      <w:r w:rsidRPr="00527C88">
        <w:t>uctuate because of changes in market interest rates. Chisholm has minimal exposure to cash f</w:t>
      </w:r>
      <w:r>
        <w:t>l</w:t>
      </w:r>
      <w:r w:rsidRPr="00527C88">
        <w:t>ow interest rate risk through its cash and deposits that are at f</w:t>
      </w:r>
      <w:r>
        <w:t>l</w:t>
      </w:r>
      <w:r w:rsidRPr="00527C88">
        <w:t>oating rates.</w:t>
      </w:r>
    </w:p>
    <w:p w:rsidR="00527C88" w:rsidRDefault="00527C88" w:rsidP="00527C88">
      <w:pPr>
        <w:shd w:val="clear" w:color="auto" w:fill="FFFFFF"/>
      </w:pPr>
    </w:p>
    <w:p w:rsidR="00527C88" w:rsidRPr="00527C88" w:rsidRDefault="00527C88" w:rsidP="00527C88">
      <w:pPr>
        <w:shd w:val="clear" w:color="auto" w:fill="FFFFFF"/>
      </w:pPr>
    </w:p>
    <w:p w:rsidR="00527C88" w:rsidRPr="00527C88" w:rsidRDefault="00527C88" w:rsidP="00527C88">
      <w:pPr>
        <w:pStyle w:val="Heading4"/>
      </w:pPr>
      <w:r w:rsidRPr="00527C88">
        <w:t>Financial instrument composition and interest rate exposure</w:t>
      </w:r>
    </w:p>
    <w:p w:rsidR="005B0005" w:rsidRDefault="005B0005" w:rsidP="00527C88">
      <w:pPr>
        <w:shd w:val="clear" w:color="auto" w:fill="FFFFFF"/>
      </w:pPr>
    </w:p>
    <w:p w:rsidR="00527C88" w:rsidRDefault="00527C88" w:rsidP="00527C88">
      <w:pPr>
        <w:shd w:val="clear" w:color="auto" w:fill="FFFFFF"/>
      </w:pPr>
      <w:r w:rsidRPr="00527C88">
        <w:t>Chisholm manages cash f</w:t>
      </w:r>
      <w:r>
        <w:t>l</w:t>
      </w:r>
      <w:r w:rsidRPr="00527C88">
        <w:t>ow interest rate risk through a mixture of short term and longer term investments, and undertaking f</w:t>
      </w:r>
      <w:r>
        <w:t>i</w:t>
      </w:r>
      <w:r w:rsidRPr="00527C88">
        <w:t>xed rate or non-interest bearing f</w:t>
      </w:r>
      <w:r>
        <w:t>i</w:t>
      </w:r>
      <w:r w:rsidRPr="00527C88">
        <w:t>nancial instruments with relatively even maturity prof</w:t>
      </w:r>
      <w:r>
        <w:t>i</w:t>
      </w:r>
      <w:r w:rsidRPr="00527C88">
        <w:t>les, with only insignif</w:t>
      </w:r>
      <w:r>
        <w:t>i</w:t>
      </w:r>
      <w:r w:rsidRPr="00527C88">
        <w:t>cant amounts of f</w:t>
      </w:r>
      <w:r>
        <w:t>i</w:t>
      </w:r>
      <w:r w:rsidRPr="00527C88">
        <w:t>nancial instruments at f</w:t>
      </w:r>
      <w:r>
        <w:t>l</w:t>
      </w:r>
      <w:r w:rsidRPr="00527C88">
        <w:t>oating rate. Management monitors movement in interest rates on monthly basis.</w:t>
      </w:r>
    </w:p>
    <w:p w:rsidR="00527C88" w:rsidRPr="00527C88" w:rsidRDefault="00527C88" w:rsidP="00527C88">
      <w:pPr>
        <w:shd w:val="clear" w:color="auto" w:fill="FFFFFF"/>
      </w:pPr>
    </w:p>
    <w:p w:rsidR="00527C88" w:rsidRPr="00527C88" w:rsidRDefault="00527C88" w:rsidP="00527C88">
      <w:pPr>
        <w:shd w:val="clear" w:color="auto" w:fill="FFFFFF"/>
      </w:pPr>
      <w:r w:rsidRPr="00527C88">
        <w:t>There has been no signif</w:t>
      </w:r>
      <w:r>
        <w:t>i</w:t>
      </w:r>
      <w:r w:rsidRPr="00527C88">
        <w:t>cant change in Chisholm’s exposure, or its objectives, policies and processes for managing interest rate risk or the methods used to measure this risk from the previous reporting period.</w:t>
      </w:r>
    </w:p>
    <w:p w:rsidR="00BC6462" w:rsidRDefault="00BC6462" w:rsidP="00527C88">
      <w:pPr>
        <w:shd w:val="clear" w:color="auto" w:fill="FFFFFF"/>
      </w:pPr>
    </w:p>
    <w:p w:rsidR="00527C88" w:rsidRPr="00527C88" w:rsidRDefault="00527C88" w:rsidP="00527C88">
      <w:pPr>
        <w:shd w:val="clear" w:color="auto" w:fill="FFFFFF"/>
      </w:pPr>
      <w:r w:rsidRPr="00527C88">
        <w:t>Interest rate movements have not been suf</w:t>
      </w:r>
      <w:r>
        <w:t>fi</w:t>
      </w:r>
      <w:r w:rsidRPr="00527C88">
        <w:t>ciently signif</w:t>
      </w:r>
      <w:r>
        <w:t>i</w:t>
      </w:r>
      <w:r w:rsidRPr="00527C88">
        <w:t>cant during the year to have an impact on Chisholm’s year end result.</w:t>
      </w:r>
    </w:p>
    <w:p w:rsidR="00527C88" w:rsidRPr="00527C88" w:rsidRDefault="00527C88" w:rsidP="00527C88">
      <w:pPr>
        <w:shd w:val="clear" w:color="auto" w:fill="FFFFFF"/>
      </w:pPr>
      <w:r w:rsidRPr="00527C88">
        <w:t>Chisholm’s exposure to interest rate risks and the ef</w:t>
      </w:r>
      <w:r>
        <w:t>f</w:t>
      </w:r>
      <w:r w:rsidRPr="00527C88">
        <w:t>ective interest rates of f</w:t>
      </w:r>
      <w:r>
        <w:t>i</w:t>
      </w:r>
      <w:r w:rsidRPr="00527C88">
        <w:t>nancial assets and f</w:t>
      </w:r>
      <w:r>
        <w:t>i</w:t>
      </w:r>
      <w:r w:rsidRPr="00527C88">
        <w:t>nancial liabilities are set out in the f</w:t>
      </w:r>
      <w:r>
        <w:t>i</w:t>
      </w:r>
      <w:r w:rsidRPr="00527C88">
        <w:t>nancial instrument composition and maturity analysis table below</w:t>
      </w:r>
    </w:p>
    <w:p w:rsidR="00527C88" w:rsidRDefault="00527C88" w:rsidP="00A21173">
      <w:pPr>
        <w:shd w:val="clear" w:color="auto" w:fill="FFFFFF"/>
        <w:ind w:left="720" w:hanging="720"/>
      </w:pPr>
    </w:p>
    <w:p w:rsidR="00793D1A" w:rsidRPr="00793D1A" w:rsidRDefault="00793D1A" w:rsidP="00A21173">
      <w:pPr>
        <w:shd w:val="clear" w:color="auto" w:fill="FFFFFF"/>
        <w:ind w:left="720" w:hanging="720"/>
        <w:rPr>
          <w:b/>
        </w:rPr>
      </w:pPr>
      <w:r w:rsidRPr="00793D1A">
        <w:rPr>
          <w:b/>
        </w:rPr>
        <w:t>Interest rate exposure</w:t>
      </w:r>
    </w:p>
    <w:tbl>
      <w:tblPr>
        <w:tblW w:w="521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1526"/>
        <w:gridCol w:w="24"/>
        <w:gridCol w:w="10"/>
        <w:gridCol w:w="568"/>
        <w:gridCol w:w="36"/>
        <w:gridCol w:w="1428"/>
        <w:gridCol w:w="10"/>
        <w:gridCol w:w="1558"/>
        <w:gridCol w:w="6"/>
        <w:gridCol w:w="1562"/>
        <w:gridCol w:w="13"/>
        <w:gridCol w:w="1255"/>
        <w:gridCol w:w="10"/>
        <w:gridCol w:w="8"/>
        <w:gridCol w:w="1520"/>
      </w:tblGrid>
      <w:tr w:rsidR="000E6BEE" w:rsidRPr="00A21173" w:rsidTr="00056C37">
        <w:trPr>
          <w:trHeight w:val="1130"/>
        </w:trPr>
        <w:tc>
          <w:tcPr>
            <w:tcW w:w="801" w:type="pct"/>
            <w:shd w:val="clear" w:color="auto" w:fill="FFFFFF"/>
          </w:tcPr>
          <w:p w:rsidR="00793D1A" w:rsidRPr="00A21173" w:rsidRDefault="00793D1A" w:rsidP="00793D1A">
            <w:r w:rsidRPr="00A21173">
              <w:t>Consolidated 2014</w:t>
            </w:r>
          </w:p>
        </w:tc>
        <w:tc>
          <w:tcPr>
            <w:tcW w:w="316" w:type="pct"/>
            <w:gridSpan w:val="3"/>
            <w:shd w:val="clear" w:color="auto" w:fill="FFFFFF"/>
          </w:tcPr>
          <w:p w:rsidR="00793D1A" w:rsidRPr="00A21173" w:rsidRDefault="00793D1A" w:rsidP="00793D1A">
            <w:r>
              <w:t>Note</w:t>
            </w:r>
          </w:p>
        </w:tc>
        <w:tc>
          <w:tcPr>
            <w:tcW w:w="773" w:type="pct"/>
            <w:gridSpan w:val="3"/>
            <w:shd w:val="clear" w:color="auto" w:fill="FFFFFF"/>
          </w:tcPr>
          <w:p w:rsidR="00793D1A" w:rsidRPr="00A21173" w:rsidRDefault="00793D1A" w:rsidP="00793D1A">
            <w:r w:rsidRPr="00A21173">
              <w:t>Weighted average effective rate</w:t>
            </w:r>
            <w:r>
              <w:t xml:space="preserve"> </w:t>
            </w:r>
            <w:r w:rsidRPr="00A21173">
              <w:t>%</w:t>
            </w:r>
          </w:p>
        </w:tc>
        <w:tc>
          <w:tcPr>
            <w:tcW w:w="820" w:type="pct"/>
            <w:gridSpan w:val="2"/>
            <w:shd w:val="clear" w:color="auto" w:fill="FFFFFF"/>
          </w:tcPr>
          <w:p w:rsidR="00793D1A" w:rsidRPr="00A21173" w:rsidRDefault="00793D1A" w:rsidP="00793D1A">
            <w:r w:rsidRPr="00A21173">
              <w:t>Total carrying amount per balance sheet</w:t>
            </w:r>
            <w:r>
              <w:t xml:space="preserve"> </w:t>
            </w:r>
            <w:r w:rsidRPr="00A21173">
              <w:t>$'000</w:t>
            </w:r>
          </w:p>
        </w:tc>
        <w:tc>
          <w:tcPr>
            <w:tcW w:w="819" w:type="pct"/>
            <w:shd w:val="clear" w:color="auto" w:fill="FFFFFF"/>
          </w:tcPr>
          <w:p w:rsidR="00793D1A" w:rsidRPr="00A21173" w:rsidRDefault="00793D1A" w:rsidP="00793D1A">
            <w:r w:rsidRPr="00A21173">
              <w:t>Floating interest rate</w:t>
            </w:r>
            <w:r>
              <w:t xml:space="preserve"> </w:t>
            </w:r>
            <w:r w:rsidRPr="00A21173">
              <w:t>$'000</w:t>
            </w:r>
          </w:p>
        </w:tc>
        <w:tc>
          <w:tcPr>
            <w:tcW w:w="674" w:type="pct"/>
            <w:gridSpan w:val="4"/>
            <w:shd w:val="clear" w:color="auto" w:fill="FFFFFF"/>
          </w:tcPr>
          <w:p w:rsidR="00793D1A" w:rsidRPr="00A21173" w:rsidRDefault="00793D1A" w:rsidP="00793D1A">
            <w:r w:rsidRPr="00A21173">
              <w:t>Fixed interest rate</w:t>
            </w:r>
            <w:r>
              <w:t xml:space="preserve"> </w:t>
            </w:r>
            <w:r w:rsidRPr="00A21173">
              <w:t>$'000</w:t>
            </w:r>
          </w:p>
        </w:tc>
        <w:tc>
          <w:tcPr>
            <w:tcW w:w="796" w:type="pct"/>
            <w:shd w:val="clear" w:color="auto" w:fill="FFFFFF"/>
          </w:tcPr>
          <w:p w:rsidR="00793D1A" w:rsidRPr="00A21173" w:rsidRDefault="00793D1A" w:rsidP="00793D1A">
            <w:r w:rsidRPr="00A21173">
              <w:t>Non-interest bearing</w:t>
            </w:r>
            <w:r>
              <w:t xml:space="preserve"> </w:t>
            </w:r>
            <w:r w:rsidRPr="00A21173">
              <w:t>$'000</w:t>
            </w:r>
          </w:p>
        </w:tc>
      </w:tr>
      <w:tr w:rsidR="00BC6462" w:rsidRPr="00A21173" w:rsidTr="000E6BEE">
        <w:trPr>
          <w:trHeight w:val="666"/>
        </w:trPr>
        <w:tc>
          <w:tcPr>
            <w:tcW w:w="5000" w:type="pct"/>
            <w:gridSpan w:val="15"/>
            <w:shd w:val="clear" w:color="auto" w:fill="FFFFFF"/>
          </w:tcPr>
          <w:p w:rsidR="00BC6462" w:rsidRDefault="00BC6462" w:rsidP="00793D1A"/>
          <w:p w:rsidR="00BC6462" w:rsidRPr="00A21173" w:rsidRDefault="00BC6462" w:rsidP="00793D1A">
            <w:r w:rsidRPr="00A21173">
              <w:t>Financial Assets</w:t>
            </w:r>
          </w:p>
        </w:tc>
      </w:tr>
      <w:tr w:rsidR="00056C37"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801"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BC6462">
            <w:pPr>
              <w:shd w:val="clear" w:color="auto" w:fill="FFFFFF"/>
            </w:pPr>
            <w:r w:rsidRPr="00A21173">
              <w:t>Cash and deposits</w:t>
            </w:r>
          </w:p>
        </w:tc>
        <w:tc>
          <w:tcPr>
            <w:tcW w:w="31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773"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2.419%</w:t>
            </w:r>
          </w:p>
        </w:tc>
        <w:tc>
          <w:tcPr>
            <w:tcW w:w="82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41,927</w:t>
            </w:r>
          </w:p>
        </w:tc>
        <w:tc>
          <w:tcPr>
            <w:tcW w:w="819"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41,927</w:t>
            </w:r>
          </w:p>
        </w:tc>
        <w:tc>
          <w:tcPr>
            <w:tcW w:w="674"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r>
      <w:tr w:rsidR="00BC6462" w:rsidRPr="00A21173" w:rsidTr="000E6B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5000" w:type="pct"/>
            <w:gridSpan w:val="15"/>
            <w:tcBorders>
              <w:top w:val="single" w:sz="18" w:space="0" w:color="000000"/>
              <w:left w:val="single" w:sz="18" w:space="0" w:color="000000"/>
              <w:bottom w:val="single" w:sz="18" w:space="0" w:color="000000"/>
              <w:right w:val="single" w:sz="18" w:space="0" w:color="000000"/>
            </w:tcBorders>
            <w:shd w:val="clear" w:color="auto" w:fill="FFFFFF"/>
          </w:tcPr>
          <w:p w:rsidR="00BC6462" w:rsidRDefault="00BC6462" w:rsidP="00BC6462">
            <w:pPr>
              <w:shd w:val="clear" w:color="auto" w:fill="FFFFFF"/>
            </w:pPr>
          </w:p>
          <w:p w:rsidR="00BC6462" w:rsidRPr="00A21173" w:rsidRDefault="00BC6462" w:rsidP="00BC6462">
            <w:pPr>
              <w:shd w:val="clear" w:color="auto" w:fill="FFFFFF"/>
            </w:pPr>
            <w:r w:rsidRPr="00A21173">
              <w:t>Receivables (</w:t>
            </w:r>
            <w:r>
              <w:t>a</w:t>
            </w:r>
            <w:r w:rsidRPr="00A21173">
              <w:t>)</w:t>
            </w:r>
          </w:p>
        </w:tc>
      </w:tr>
      <w:tr w:rsidR="000E6BEE"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801"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BC6462">
            <w:pPr>
              <w:shd w:val="clear" w:color="auto" w:fill="FFFFFF"/>
            </w:pPr>
            <w:r w:rsidRPr="00A21173">
              <w:t>Trade receivables</w:t>
            </w:r>
          </w:p>
        </w:tc>
        <w:tc>
          <w:tcPr>
            <w:tcW w:w="31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773"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82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BC6462">
            <w:pPr>
              <w:shd w:val="clear" w:color="auto" w:fill="FFFFFF"/>
              <w:ind w:left="720" w:hanging="720"/>
            </w:pPr>
            <w:r w:rsidRPr="00A21173">
              <w:t>8,148</w:t>
            </w:r>
          </w:p>
        </w:tc>
        <w:tc>
          <w:tcPr>
            <w:tcW w:w="819"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674"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197585">
            <w:pPr>
              <w:shd w:val="clear" w:color="auto" w:fill="FFFFFF"/>
              <w:ind w:left="720" w:hanging="720"/>
            </w:pPr>
            <w:r w:rsidRPr="00A21173">
              <w:t>8,148</w:t>
            </w:r>
          </w:p>
        </w:tc>
      </w:tr>
      <w:tr w:rsidR="000E6BEE"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01"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BC6462">
            <w:pPr>
              <w:shd w:val="clear" w:color="auto" w:fill="FFFFFF"/>
            </w:pPr>
            <w:r w:rsidRPr="00A21173">
              <w:t>Other receivables</w:t>
            </w:r>
          </w:p>
        </w:tc>
        <w:tc>
          <w:tcPr>
            <w:tcW w:w="31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773"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82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1,313</w:t>
            </w:r>
          </w:p>
        </w:tc>
        <w:tc>
          <w:tcPr>
            <w:tcW w:w="819"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674"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1,313</w:t>
            </w:r>
          </w:p>
        </w:tc>
      </w:tr>
      <w:tr w:rsidR="000E6BEE"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01"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BC6462">
            <w:pPr>
              <w:shd w:val="clear" w:color="auto" w:fill="FFFFFF"/>
            </w:pPr>
            <w:r w:rsidRPr="00A21173">
              <w:t>Revenue receivables</w:t>
            </w:r>
          </w:p>
        </w:tc>
        <w:tc>
          <w:tcPr>
            <w:tcW w:w="31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773"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p>
        </w:tc>
        <w:tc>
          <w:tcPr>
            <w:tcW w:w="82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8,068</w:t>
            </w:r>
          </w:p>
        </w:tc>
        <w:tc>
          <w:tcPr>
            <w:tcW w:w="819"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674"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w:t>
            </w:r>
          </w:p>
        </w:tc>
        <w:tc>
          <w:tcPr>
            <w:tcW w:w="796" w:type="pct"/>
            <w:tcBorders>
              <w:top w:val="single" w:sz="18" w:space="0" w:color="000000"/>
              <w:left w:val="single" w:sz="18" w:space="0" w:color="000000"/>
              <w:bottom w:val="single" w:sz="18" w:space="0" w:color="000000"/>
              <w:right w:val="single" w:sz="18" w:space="0" w:color="000000"/>
            </w:tcBorders>
            <w:shd w:val="clear" w:color="auto" w:fill="FFFFFF"/>
          </w:tcPr>
          <w:p w:rsidR="00BC6462" w:rsidRPr="00A21173" w:rsidRDefault="00BC6462" w:rsidP="00A21173">
            <w:pPr>
              <w:shd w:val="clear" w:color="auto" w:fill="FFFFFF"/>
              <w:ind w:left="720" w:hanging="720"/>
            </w:pPr>
            <w:r w:rsidRPr="00A21173">
              <w:t>8,068</w:t>
            </w:r>
          </w:p>
        </w:tc>
      </w:tr>
      <w:tr w:rsidR="00197585" w:rsidRPr="00A21173" w:rsidTr="000E6B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15"/>
            <w:tcBorders>
              <w:top w:val="single" w:sz="18" w:space="0" w:color="000000"/>
              <w:left w:val="single" w:sz="18" w:space="0" w:color="000000"/>
              <w:bottom w:val="single" w:sz="18" w:space="0" w:color="000000"/>
              <w:right w:val="single" w:sz="18" w:space="0" w:color="000000"/>
            </w:tcBorders>
            <w:shd w:val="clear" w:color="auto" w:fill="FFFFFF"/>
          </w:tcPr>
          <w:p w:rsidR="00197585" w:rsidRDefault="00197585" w:rsidP="00197585">
            <w:pPr>
              <w:shd w:val="clear" w:color="auto" w:fill="FFFFFF"/>
            </w:pPr>
          </w:p>
          <w:p w:rsidR="00197585" w:rsidRPr="00A21173" w:rsidRDefault="00197585" w:rsidP="00197585">
            <w:pPr>
              <w:shd w:val="clear" w:color="auto" w:fill="FFFFFF"/>
            </w:pPr>
            <w:r w:rsidRPr="00A21173">
              <w:t>Investments And Other Financial Assets</w:t>
            </w:r>
          </w:p>
        </w:tc>
      </w:tr>
      <w:tr w:rsidR="000E6BEE"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99"/>
        </w:trPr>
        <w:tc>
          <w:tcPr>
            <w:tcW w:w="81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0610A0">
            <w:pPr>
              <w:shd w:val="clear" w:color="auto" w:fill="FFFFFF"/>
            </w:pPr>
            <w:r w:rsidRPr="00A21173">
              <w:t>Term deposits</w:t>
            </w:r>
          </w:p>
        </w:tc>
        <w:tc>
          <w:tcPr>
            <w:tcW w:w="322"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p>
        </w:tc>
        <w:tc>
          <w:tcPr>
            <w:tcW w:w="75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105</w:t>
            </w:r>
          </w:p>
        </w:tc>
        <w:tc>
          <w:tcPr>
            <w:tcW w:w="82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105</w:t>
            </w:r>
          </w:p>
        </w:tc>
        <w:tc>
          <w:tcPr>
            <w:tcW w:w="66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w:t>
            </w:r>
          </w:p>
        </w:tc>
        <w:tc>
          <w:tcPr>
            <w:tcW w:w="80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w:t>
            </w:r>
          </w:p>
        </w:tc>
      </w:tr>
      <w:tr w:rsidR="000E6BEE" w:rsidRPr="00A21173" w:rsidTr="00056C37">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1"/>
        </w:trPr>
        <w:tc>
          <w:tcPr>
            <w:tcW w:w="81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0610A0">
            <w:pPr>
              <w:shd w:val="clear" w:color="auto" w:fill="FFFFFF"/>
            </w:pPr>
            <w:r w:rsidRPr="00A21173">
              <w:t>Total financial assets</w:t>
            </w:r>
          </w:p>
        </w:tc>
        <w:tc>
          <w:tcPr>
            <w:tcW w:w="322"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p>
        </w:tc>
        <w:tc>
          <w:tcPr>
            <w:tcW w:w="75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p>
        </w:tc>
        <w:tc>
          <w:tcPr>
            <w:tcW w:w="817" w:type="pct"/>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59,561</w:t>
            </w:r>
          </w:p>
        </w:tc>
        <w:tc>
          <w:tcPr>
            <w:tcW w:w="82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42,032</w:t>
            </w:r>
          </w:p>
        </w:tc>
        <w:tc>
          <w:tcPr>
            <w:tcW w:w="66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w:t>
            </w:r>
          </w:p>
        </w:tc>
        <w:tc>
          <w:tcPr>
            <w:tcW w:w="80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197585" w:rsidRPr="00A21173" w:rsidRDefault="00197585" w:rsidP="00A21173">
            <w:pPr>
              <w:shd w:val="clear" w:color="auto" w:fill="FFFFFF"/>
              <w:ind w:left="720" w:hanging="720"/>
            </w:pPr>
            <w:r w:rsidRPr="00A21173">
              <w:t>17,529</w:t>
            </w:r>
          </w:p>
        </w:tc>
      </w:tr>
      <w:tr w:rsidR="00197585" w:rsidRPr="00A21173" w:rsidTr="000E6B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1"/>
        </w:trPr>
        <w:tc>
          <w:tcPr>
            <w:tcW w:w="5000" w:type="pct"/>
            <w:gridSpan w:val="15"/>
            <w:tcBorders>
              <w:top w:val="single" w:sz="18" w:space="0" w:color="000000"/>
              <w:left w:val="single" w:sz="18" w:space="0" w:color="000000"/>
              <w:bottom w:val="single" w:sz="18" w:space="0" w:color="000000"/>
              <w:right w:val="single" w:sz="18" w:space="0" w:color="000000"/>
            </w:tcBorders>
            <w:shd w:val="clear" w:color="auto" w:fill="FFFFFF"/>
          </w:tcPr>
          <w:p w:rsidR="000610A0" w:rsidRDefault="000610A0" w:rsidP="000610A0">
            <w:pPr>
              <w:shd w:val="clear" w:color="auto" w:fill="FFFFFF"/>
            </w:pPr>
          </w:p>
          <w:p w:rsidR="00197585" w:rsidRPr="00A21173" w:rsidRDefault="00197585" w:rsidP="000610A0">
            <w:pPr>
              <w:shd w:val="clear" w:color="auto" w:fill="FFFFFF"/>
            </w:pPr>
            <w:r w:rsidRPr="00A21173">
              <w:t>Financial Liabilities</w:t>
            </w:r>
          </w:p>
        </w:tc>
      </w:tr>
      <w:tr w:rsidR="000E6BEE" w:rsidRPr="00A21173" w:rsidTr="000E6BEE">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1"/>
        </w:trPr>
        <w:tc>
          <w:tcPr>
            <w:tcW w:w="5000" w:type="pct"/>
            <w:gridSpan w:val="15"/>
            <w:tcBorders>
              <w:top w:val="single" w:sz="18" w:space="0" w:color="000000"/>
              <w:left w:val="single" w:sz="18" w:space="0" w:color="000000"/>
              <w:bottom w:val="single" w:sz="18" w:space="0" w:color="000000"/>
              <w:right w:val="single" w:sz="18" w:space="0" w:color="000000"/>
            </w:tcBorders>
            <w:shd w:val="clear" w:color="auto" w:fill="FFFFFF"/>
          </w:tcPr>
          <w:p w:rsidR="000E6BEE" w:rsidRDefault="000E6BEE" w:rsidP="000610A0">
            <w:pPr>
              <w:shd w:val="clear" w:color="auto" w:fill="FFFFFF"/>
            </w:pPr>
          </w:p>
          <w:p w:rsidR="000E6BEE" w:rsidRDefault="000E6BEE" w:rsidP="00134BBE">
            <w:pPr>
              <w:shd w:val="clear" w:color="auto" w:fill="FFFFFF"/>
            </w:pPr>
            <w:r w:rsidRPr="00A21173">
              <w:t xml:space="preserve">Payables </w:t>
            </w:r>
            <w:r>
              <w:t>(</w:t>
            </w:r>
            <w:r w:rsidR="00134BBE">
              <w:t>b</w:t>
            </w:r>
            <w:r w:rsidRPr="00A21173">
              <w:t>)</w:t>
            </w:r>
          </w:p>
        </w:tc>
      </w:tr>
      <w:tr w:rsidR="000E6BEE" w:rsidRPr="00A21173" w:rsidTr="00056C37">
        <w:trPr>
          <w:trHeight w:val="269"/>
        </w:trPr>
        <w:tc>
          <w:tcPr>
            <w:tcW w:w="819" w:type="pct"/>
            <w:gridSpan w:val="3"/>
            <w:shd w:val="clear" w:color="auto" w:fill="FFFFFF"/>
          </w:tcPr>
          <w:p w:rsidR="00197585" w:rsidRPr="00A21173" w:rsidRDefault="00197585" w:rsidP="000E6BEE">
            <w:pPr>
              <w:shd w:val="clear" w:color="auto" w:fill="FFFFFF"/>
            </w:pPr>
            <w:r w:rsidRPr="00A21173">
              <w:t>Supplies and services</w:t>
            </w:r>
          </w:p>
        </w:tc>
        <w:tc>
          <w:tcPr>
            <w:tcW w:w="317" w:type="pct"/>
            <w:gridSpan w:val="2"/>
            <w:shd w:val="clear" w:color="auto" w:fill="FFFFFF"/>
          </w:tcPr>
          <w:p w:rsidR="00197585" w:rsidRPr="00A21173" w:rsidRDefault="00197585" w:rsidP="00A21173">
            <w:pPr>
              <w:shd w:val="clear" w:color="auto" w:fill="FFFFFF"/>
              <w:ind w:left="720" w:hanging="720"/>
            </w:pPr>
          </w:p>
        </w:tc>
        <w:tc>
          <w:tcPr>
            <w:tcW w:w="749" w:type="pct"/>
            <w:shd w:val="clear" w:color="auto" w:fill="FFFFFF"/>
          </w:tcPr>
          <w:p w:rsidR="00197585" w:rsidRPr="00A21173" w:rsidRDefault="00197585" w:rsidP="00A21173">
            <w:pPr>
              <w:shd w:val="clear" w:color="auto" w:fill="FFFFFF"/>
              <w:ind w:left="720" w:hanging="720"/>
            </w:pPr>
          </w:p>
        </w:tc>
        <w:tc>
          <w:tcPr>
            <w:tcW w:w="822" w:type="pct"/>
            <w:gridSpan w:val="2"/>
            <w:shd w:val="clear" w:color="auto" w:fill="FFFFFF"/>
          </w:tcPr>
          <w:p w:rsidR="00197585" w:rsidRPr="00A21173" w:rsidRDefault="00197585" w:rsidP="00A21173">
            <w:pPr>
              <w:shd w:val="clear" w:color="auto" w:fill="FFFFFF"/>
              <w:ind w:left="720" w:hanging="720"/>
            </w:pPr>
            <w:r w:rsidRPr="00A21173">
              <w:t>4,513</w:t>
            </w:r>
          </w:p>
        </w:tc>
        <w:tc>
          <w:tcPr>
            <w:tcW w:w="829" w:type="pct"/>
            <w:gridSpan w:val="3"/>
            <w:shd w:val="clear" w:color="auto" w:fill="FFFFFF"/>
          </w:tcPr>
          <w:p w:rsidR="00197585" w:rsidRPr="00A21173" w:rsidRDefault="00197585" w:rsidP="00A21173">
            <w:pPr>
              <w:shd w:val="clear" w:color="auto" w:fill="FFFFFF"/>
              <w:ind w:left="720" w:hanging="720"/>
            </w:pPr>
            <w:r w:rsidRPr="00A21173">
              <w:t>-</w:t>
            </w:r>
          </w:p>
        </w:tc>
        <w:tc>
          <w:tcPr>
            <w:tcW w:w="658" w:type="pct"/>
            <w:shd w:val="clear" w:color="auto" w:fill="FFFFFF"/>
          </w:tcPr>
          <w:p w:rsidR="00197585" w:rsidRPr="00A21173" w:rsidRDefault="00197585" w:rsidP="00A21173">
            <w:pPr>
              <w:shd w:val="clear" w:color="auto" w:fill="FFFFFF"/>
              <w:ind w:left="720" w:hanging="720"/>
            </w:pPr>
            <w:r w:rsidRPr="00A21173">
              <w:t>-</w:t>
            </w:r>
          </w:p>
        </w:tc>
        <w:tc>
          <w:tcPr>
            <w:tcW w:w="806" w:type="pct"/>
            <w:gridSpan w:val="3"/>
            <w:shd w:val="clear" w:color="auto" w:fill="FFFFFF"/>
          </w:tcPr>
          <w:p w:rsidR="00197585" w:rsidRPr="00A21173" w:rsidRDefault="00197585" w:rsidP="00A21173">
            <w:pPr>
              <w:shd w:val="clear" w:color="auto" w:fill="FFFFFF"/>
              <w:ind w:left="720" w:hanging="720"/>
            </w:pPr>
            <w:r w:rsidRPr="00A21173">
              <w:t>4,513</w:t>
            </w:r>
          </w:p>
        </w:tc>
      </w:tr>
      <w:tr w:rsidR="000E6BEE" w:rsidRPr="00A21173" w:rsidTr="00056C37">
        <w:trPr>
          <w:trHeight w:val="307"/>
        </w:trPr>
        <w:tc>
          <w:tcPr>
            <w:tcW w:w="819" w:type="pct"/>
            <w:gridSpan w:val="3"/>
            <w:shd w:val="clear" w:color="auto" w:fill="FFFFFF"/>
          </w:tcPr>
          <w:p w:rsidR="00197585" w:rsidRPr="00A21173" w:rsidRDefault="00197585" w:rsidP="000E6BEE">
            <w:pPr>
              <w:shd w:val="clear" w:color="auto" w:fill="FFFFFF"/>
            </w:pPr>
            <w:r w:rsidRPr="00A21173">
              <w:t>Other liabilities</w:t>
            </w:r>
          </w:p>
        </w:tc>
        <w:tc>
          <w:tcPr>
            <w:tcW w:w="317" w:type="pct"/>
            <w:gridSpan w:val="2"/>
            <w:shd w:val="clear" w:color="auto" w:fill="FFFFFF"/>
          </w:tcPr>
          <w:p w:rsidR="00197585" w:rsidRPr="00A21173" w:rsidRDefault="00197585" w:rsidP="00A21173">
            <w:pPr>
              <w:shd w:val="clear" w:color="auto" w:fill="FFFFFF"/>
              <w:ind w:left="720" w:hanging="720"/>
            </w:pPr>
          </w:p>
        </w:tc>
        <w:tc>
          <w:tcPr>
            <w:tcW w:w="749" w:type="pct"/>
            <w:shd w:val="clear" w:color="auto" w:fill="FFFFFF"/>
          </w:tcPr>
          <w:p w:rsidR="00197585" w:rsidRPr="00A21173" w:rsidRDefault="00197585" w:rsidP="00A21173">
            <w:pPr>
              <w:shd w:val="clear" w:color="auto" w:fill="FFFFFF"/>
              <w:ind w:left="720" w:hanging="720"/>
            </w:pPr>
          </w:p>
        </w:tc>
        <w:tc>
          <w:tcPr>
            <w:tcW w:w="822" w:type="pct"/>
            <w:gridSpan w:val="2"/>
            <w:shd w:val="clear" w:color="auto" w:fill="FFFFFF"/>
          </w:tcPr>
          <w:p w:rsidR="00197585" w:rsidRPr="00A21173" w:rsidRDefault="00197585" w:rsidP="00A21173">
            <w:pPr>
              <w:shd w:val="clear" w:color="auto" w:fill="FFFFFF"/>
              <w:ind w:left="720" w:hanging="720"/>
            </w:pPr>
            <w:r w:rsidRPr="00A21173">
              <w:t>5,494</w:t>
            </w:r>
          </w:p>
        </w:tc>
        <w:tc>
          <w:tcPr>
            <w:tcW w:w="829" w:type="pct"/>
            <w:gridSpan w:val="3"/>
            <w:shd w:val="clear" w:color="auto" w:fill="FFFFFF"/>
          </w:tcPr>
          <w:p w:rsidR="00197585" w:rsidRPr="00A21173" w:rsidRDefault="00197585" w:rsidP="00A21173">
            <w:pPr>
              <w:shd w:val="clear" w:color="auto" w:fill="FFFFFF"/>
              <w:ind w:left="720" w:hanging="720"/>
            </w:pPr>
            <w:r w:rsidRPr="00A21173">
              <w:t>-</w:t>
            </w:r>
          </w:p>
        </w:tc>
        <w:tc>
          <w:tcPr>
            <w:tcW w:w="658" w:type="pct"/>
            <w:shd w:val="clear" w:color="auto" w:fill="FFFFFF"/>
          </w:tcPr>
          <w:p w:rsidR="00197585" w:rsidRPr="00A21173" w:rsidRDefault="00197585" w:rsidP="00A21173">
            <w:pPr>
              <w:shd w:val="clear" w:color="auto" w:fill="FFFFFF"/>
              <w:ind w:left="720" w:hanging="720"/>
            </w:pPr>
            <w:r w:rsidRPr="00A21173">
              <w:t>-</w:t>
            </w:r>
          </w:p>
        </w:tc>
        <w:tc>
          <w:tcPr>
            <w:tcW w:w="806" w:type="pct"/>
            <w:gridSpan w:val="3"/>
            <w:shd w:val="clear" w:color="auto" w:fill="FFFFFF"/>
          </w:tcPr>
          <w:p w:rsidR="00197585" w:rsidRPr="00A21173" w:rsidRDefault="00197585" w:rsidP="00A21173">
            <w:pPr>
              <w:shd w:val="clear" w:color="auto" w:fill="FFFFFF"/>
              <w:ind w:left="720" w:hanging="720"/>
            </w:pPr>
            <w:r w:rsidRPr="00A21173">
              <w:t>5,494</w:t>
            </w:r>
          </w:p>
        </w:tc>
      </w:tr>
      <w:tr w:rsidR="000E6BEE" w:rsidRPr="00A21173" w:rsidTr="00056C37">
        <w:trPr>
          <w:trHeight w:val="317"/>
        </w:trPr>
        <w:tc>
          <w:tcPr>
            <w:tcW w:w="819" w:type="pct"/>
            <w:gridSpan w:val="3"/>
            <w:shd w:val="clear" w:color="auto" w:fill="FFFFFF"/>
          </w:tcPr>
          <w:p w:rsidR="00197585" w:rsidRPr="00A21173" w:rsidRDefault="00197585" w:rsidP="000E6BEE">
            <w:pPr>
              <w:shd w:val="clear" w:color="auto" w:fill="FFFFFF"/>
            </w:pPr>
            <w:r w:rsidRPr="00A21173">
              <w:lastRenderedPageBreak/>
              <w:t>Borrowings</w:t>
            </w:r>
          </w:p>
        </w:tc>
        <w:tc>
          <w:tcPr>
            <w:tcW w:w="317" w:type="pct"/>
            <w:gridSpan w:val="2"/>
            <w:shd w:val="clear" w:color="auto" w:fill="FFFFFF"/>
          </w:tcPr>
          <w:p w:rsidR="00197585" w:rsidRPr="00A21173" w:rsidRDefault="00197585" w:rsidP="00A21173">
            <w:pPr>
              <w:shd w:val="clear" w:color="auto" w:fill="FFFFFF"/>
              <w:ind w:left="720" w:hanging="720"/>
            </w:pPr>
          </w:p>
        </w:tc>
        <w:tc>
          <w:tcPr>
            <w:tcW w:w="749" w:type="pct"/>
            <w:shd w:val="clear" w:color="auto" w:fill="FFFFFF"/>
          </w:tcPr>
          <w:p w:rsidR="00197585" w:rsidRPr="00A21173" w:rsidRDefault="00197585" w:rsidP="00A21173">
            <w:pPr>
              <w:shd w:val="clear" w:color="auto" w:fill="FFFFFF"/>
              <w:ind w:left="720" w:hanging="720"/>
            </w:pPr>
          </w:p>
        </w:tc>
        <w:tc>
          <w:tcPr>
            <w:tcW w:w="822" w:type="pct"/>
            <w:gridSpan w:val="2"/>
            <w:shd w:val="clear" w:color="auto" w:fill="FFFFFF"/>
          </w:tcPr>
          <w:p w:rsidR="00197585" w:rsidRPr="00A21173" w:rsidRDefault="00197585" w:rsidP="00A21173">
            <w:pPr>
              <w:shd w:val="clear" w:color="auto" w:fill="FFFFFF"/>
              <w:ind w:left="720" w:hanging="720"/>
            </w:pPr>
          </w:p>
        </w:tc>
        <w:tc>
          <w:tcPr>
            <w:tcW w:w="829" w:type="pct"/>
            <w:gridSpan w:val="3"/>
            <w:shd w:val="clear" w:color="auto" w:fill="FFFFFF"/>
          </w:tcPr>
          <w:p w:rsidR="00197585" w:rsidRPr="00A21173" w:rsidRDefault="00197585" w:rsidP="00A21173">
            <w:pPr>
              <w:shd w:val="clear" w:color="auto" w:fill="FFFFFF"/>
              <w:ind w:left="720" w:hanging="720"/>
            </w:pPr>
          </w:p>
        </w:tc>
        <w:tc>
          <w:tcPr>
            <w:tcW w:w="658" w:type="pct"/>
            <w:shd w:val="clear" w:color="auto" w:fill="FFFFFF"/>
          </w:tcPr>
          <w:p w:rsidR="00197585" w:rsidRPr="00A21173" w:rsidRDefault="00197585" w:rsidP="00A21173">
            <w:pPr>
              <w:shd w:val="clear" w:color="auto" w:fill="FFFFFF"/>
              <w:ind w:left="720" w:hanging="720"/>
            </w:pPr>
          </w:p>
        </w:tc>
        <w:tc>
          <w:tcPr>
            <w:tcW w:w="806" w:type="pct"/>
            <w:gridSpan w:val="3"/>
            <w:shd w:val="clear" w:color="auto" w:fill="FFFFFF"/>
          </w:tcPr>
          <w:p w:rsidR="00197585" w:rsidRPr="00A21173" w:rsidRDefault="00197585" w:rsidP="00A21173">
            <w:pPr>
              <w:shd w:val="clear" w:color="auto" w:fill="FFFFFF"/>
              <w:ind w:left="720" w:hanging="720"/>
            </w:pPr>
          </w:p>
        </w:tc>
      </w:tr>
      <w:tr w:rsidR="000E6BEE" w:rsidRPr="00A21173" w:rsidTr="00056C37">
        <w:trPr>
          <w:trHeight w:val="514"/>
        </w:trPr>
        <w:tc>
          <w:tcPr>
            <w:tcW w:w="819" w:type="pct"/>
            <w:gridSpan w:val="3"/>
            <w:shd w:val="clear" w:color="auto" w:fill="FFFFFF"/>
          </w:tcPr>
          <w:p w:rsidR="00197585" w:rsidRPr="00A21173" w:rsidRDefault="00197585" w:rsidP="000E6BEE">
            <w:pPr>
              <w:shd w:val="clear" w:color="auto" w:fill="FFFFFF"/>
            </w:pPr>
            <w:r w:rsidRPr="00A21173">
              <w:t>Advances from government</w:t>
            </w:r>
          </w:p>
        </w:tc>
        <w:tc>
          <w:tcPr>
            <w:tcW w:w="317" w:type="pct"/>
            <w:gridSpan w:val="2"/>
            <w:shd w:val="clear" w:color="auto" w:fill="FFFFFF"/>
          </w:tcPr>
          <w:p w:rsidR="00197585" w:rsidRPr="00A21173" w:rsidRDefault="00197585" w:rsidP="00A21173">
            <w:pPr>
              <w:shd w:val="clear" w:color="auto" w:fill="FFFFFF"/>
              <w:ind w:left="720" w:hanging="720"/>
            </w:pPr>
          </w:p>
        </w:tc>
        <w:tc>
          <w:tcPr>
            <w:tcW w:w="749" w:type="pct"/>
            <w:shd w:val="clear" w:color="auto" w:fill="FFFFFF"/>
          </w:tcPr>
          <w:p w:rsidR="00197585" w:rsidRPr="00A21173" w:rsidRDefault="00197585" w:rsidP="00A21173">
            <w:pPr>
              <w:shd w:val="clear" w:color="auto" w:fill="FFFFFF"/>
              <w:ind w:left="720" w:hanging="720"/>
            </w:pPr>
          </w:p>
        </w:tc>
        <w:tc>
          <w:tcPr>
            <w:tcW w:w="822" w:type="pct"/>
            <w:gridSpan w:val="2"/>
            <w:shd w:val="clear" w:color="auto" w:fill="FFFFFF"/>
          </w:tcPr>
          <w:p w:rsidR="00197585" w:rsidRPr="00A21173" w:rsidRDefault="00197585" w:rsidP="00A21173">
            <w:pPr>
              <w:shd w:val="clear" w:color="auto" w:fill="FFFFFF"/>
              <w:ind w:left="720" w:hanging="720"/>
            </w:pPr>
            <w:r w:rsidRPr="00A21173">
              <w:t>760</w:t>
            </w:r>
          </w:p>
        </w:tc>
        <w:tc>
          <w:tcPr>
            <w:tcW w:w="829" w:type="pct"/>
            <w:gridSpan w:val="3"/>
            <w:shd w:val="clear" w:color="auto" w:fill="FFFFFF"/>
          </w:tcPr>
          <w:p w:rsidR="00197585" w:rsidRPr="00A21173" w:rsidRDefault="00197585" w:rsidP="00A21173">
            <w:pPr>
              <w:shd w:val="clear" w:color="auto" w:fill="FFFFFF"/>
              <w:ind w:left="720" w:hanging="720"/>
            </w:pPr>
            <w:r w:rsidRPr="00A21173">
              <w:t>-</w:t>
            </w:r>
          </w:p>
        </w:tc>
        <w:tc>
          <w:tcPr>
            <w:tcW w:w="658" w:type="pct"/>
            <w:shd w:val="clear" w:color="auto" w:fill="FFFFFF"/>
          </w:tcPr>
          <w:p w:rsidR="00197585" w:rsidRPr="00A21173" w:rsidRDefault="00197585" w:rsidP="00A21173">
            <w:pPr>
              <w:shd w:val="clear" w:color="auto" w:fill="FFFFFF"/>
              <w:ind w:left="720" w:hanging="720"/>
            </w:pPr>
            <w:r w:rsidRPr="00A21173">
              <w:t>-</w:t>
            </w:r>
          </w:p>
        </w:tc>
        <w:tc>
          <w:tcPr>
            <w:tcW w:w="806" w:type="pct"/>
            <w:gridSpan w:val="3"/>
            <w:shd w:val="clear" w:color="auto" w:fill="FFFFFF"/>
          </w:tcPr>
          <w:p w:rsidR="00197585" w:rsidRPr="00A21173" w:rsidRDefault="00197585" w:rsidP="00A21173">
            <w:pPr>
              <w:shd w:val="clear" w:color="auto" w:fill="FFFFFF"/>
              <w:ind w:left="720" w:hanging="720"/>
            </w:pPr>
            <w:r w:rsidRPr="00A21173">
              <w:t>760</w:t>
            </w:r>
          </w:p>
        </w:tc>
      </w:tr>
      <w:tr w:rsidR="000E6BEE" w:rsidRPr="00A21173" w:rsidTr="00056C37">
        <w:trPr>
          <w:trHeight w:val="494"/>
        </w:trPr>
        <w:tc>
          <w:tcPr>
            <w:tcW w:w="819" w:type="pct"/>
            <w:gridSpan w:val="3"/>
            <w:shd w:val="clear" w:color="auto" w:fill="FFFFFF"/>
          </w:tcPr>
          <w:p w:rsidR="00197585" w:rsidRPr="00A21173" w:rsidRDefault="00197585" w:rsidP="000E6BEE">
            <w:pPr>
              <w:shd w:val="clear" w:color="auto" w:fill="FFFFFF"/>
            </w:pPr>
            <w:r w:rsidRPr="00A21173">
              <w:t>Total financial liabilities</w:t>
            </w:r>
          </w:p>
        </w:tc>
        <w:tc>
          <w:tcPr>
            <w:tcW w:w="317" w:type="pct"/>
            <w:gridSpan w:val="2"/>
            <w:shd w:val="clear" w:color="auto" w:fill="FFFFFF"/>
          </w:tcPr>
          <w:p w:rsidR="00197585" w:rsidRPr="00A21173" w:rsidRDefault="00197585" w:rsidP="00A21173">
            <w:pPr>
              <w:shd w:val="clear" w:color="auto" w:fill="FFFFFF"/>
              <w:ind w:left="720" w:hanging="720"/>
            </w:pPr>
          </w:p>
        </w:tc>
        <w:tc>
          <w:tcPr>
            <w:tcW w:w="749" w:type="pct"/>
            <w:shd w:val="clear" w:color="auto" w:fill="FFFFFF"/>
          </w:tcPr>
          <w:p w:rsidR="00197585" w:rsidRPr="00A21173" w:rsidRDefault="00197585" w:rsidP="00A21173">
            <w:pPr>
              <w:shd w:val="clear" w:color="auto" w:fill="FFFFFF"/>
              <w:ind w:left="720" w:hanging="720"/>
            </w:pPr>
          </w:p>
        </w:tc>
        <w:tc>
          <w:tcPr>
            <w:tcW w:w="822" w:type="pct"/>
            <w:gridSpan w:val="2"/>
            <w:shd w:val="clear" w:color="auto" w:fill="FFFFFF"/>
          </w:tcPr>
          <w:p w:rsidR="00197585" w:rsidRPr="00A21173" w:rsidRDefault="00197585" w:rsidP="00A21173">
            <w:pPr>
              <w:shd w:val="clear" w:color="auto" w:fill="FFFFFF"/>
              <w:ind w:left="720" w:hanging="720"/>
            </w:pPr>
            <w:r w:rsidRPr="00A21173">
              <w:t>10,767</w:t>
            </w:r>
          </w:p>
        </w:tc>
        <w:tc>
          <w:tcPr>
            <w:tcW w:w="829" w:type="pct"/>
            <w:gridSpan w:val="3"/>
            <w:shd w:val="clear" w:color="auto" w:fill="FFFFFF"/>
          </w:tcPr>
          <w:p w:rsidR="00197585" w:rsidRPr="00A21173" w:rsidRDefault="00197585" w:rsidP="00A21173">
            <w:pPr>
              <w:shd w:val="clear" w:color="auto" w:fill="FFFFFF"/>
              <w:ind w:left="720" w:hanging="720"/>
            </w:pPr>
            <w:r w:rsidRPr="00A21173">
              <w:t>-</w:t>
            </w:r>
          </w:p>
        </w:tc>
        <w:tc>
          <w:tcPr>
            <w:tcW w:w="658" w:type="pct"/>
            <w:shd w:val="clear" w:color="auto" w:fill="FFFFFF"/>
          </w:tcPr>
          <w:p w:rsidR="00197585" w:rsidRPr="00A21173" w:rsidRDefault="00197585" w:rsidP="00A21173">
            <w:pPr>
              <w:shd w:val="clear" w:color="auto" w:fill="FFFFFF"/>
              <w:ind w:left="720" w:hanging="720"/>
            </w:pPr>
            <w:r w:rsidRPr="00A21173">
              <w:t>-</w:t>
            </w:r>
          </w:p>
        </w:tc>
        <w:tc>
          <w:tcPr>
            <w:tcW w:w="806" w:type="pct"/>
            <w:gridSpan w:val="3"/>
            <w:shd w:val="clear" w:color="auto" w:fill="FFFFFF"/>
          </w:tcPr>
          <w:p w:rsidR="00197585" w:rsidRPr="00A21173" w:rsidRDefault="00197585" w:rsidP="00A21173">
            <w:pPr>
              <w:shd w:val="clear" w:color="auto" w:fill="FFFFFF"/>
              <w:ind w:left="720" w:hanging="720"/>
            </w:pPr>
            <w:r w:rsidRPr="00A21173">
              <w:t>10,767</w:t>
            </w:r>
          </w:p>
        </w:tc>
      </w:tr>
    </w:tbl>
    <w:p w:rsidR="00056C37" w:rsidRDefault="00056C37" w:rsidP="00A21173">
      <w:pPr>
        <w:shd w:val="clear" w:color="auto" w:fill="FFFFFF"/>
        <w:ind w:left="720" w:hanging="720"/>
      </w:pPr>
    </w:p>
    <w:p w:rsidR="00D52CD0" w:rsidRPr="00A21173" w:rsidRDefault="00056C37" w:rsidP="00A21173">
      <w:pPr>
        <w:shd w:val="clear" w:color="auto" w:fill="FFFFFF"/>
        <w:ind w:left="720" w:hanging="720"/>
      </w:pPr>
      <w:r w:rsidRPr="00A21173">
        <w:t>Note</w:t>
      </w:r>
    </w:p>
    <w:p w:rsidR="00E4336E" w:rsidRPr="00A21173" w:rsidRDefault="00E4336E" w:rsidP="00056C37">
      <w:pPr>
        <w:shd w:val="clear" w:color="auto" w:fill="FFFFFF"/>
      </w:pPr>
      <w:r w:rsidRPr="00A21173">
        <w:t>(a) Excludes statutory receivables and payables (e.g., amounts arising to/from Victorian Government, GST input tax credit receivable and taxes payable).</w:t>
      </w:r>
    </w:p>
    <w:p w:rsidR="00E52E8F" w:rsidRPr="00A21173" w:rsidRDefault="001D26DB" w:rsidP="00A21173">
      <w:pPr>
        <w:shd w:val="clear" w:color="auto" w:fill="FFFFFF"/>
        <w:ind w:left="720" w:hanging="720"/>
      </w:pPr>
      <w:r w:rsidRPr="00A21173">
        <w:t xml:space="preserve">&lt;pp&gt; </w:t>
      </w:r>
      <w:r w:rsidR="00D52CD0" w:rsidRPr="00A21173">
        <w:t>75</w:t>
      </w:r>
    </w:p>
    <w:p w:rsidR="009614EB" w:rsidRDefault="009614EB" w:rsidP="009614EB">
      <w:pPr>
        <w:shd w:val="clear" w:color="auto" w:fill="FFFFFF"/>
        <w:ind w:left="720" w:hanging="720"/>
      </w:pPr>
    </w:p>
    <w:p w:rsidR="009614EB" w:rsidRPr="00793D1A" w:rsidRDefault="009614EB" w:rsidP="009614EB">
      <w:pPr>
        <w:shd w:val="clear" w:color="auto" w:fill="FFFFFF"/>
        <w:ind w:left="720" w:hanging="720"/>
        <w:rPr>
          <w:b/>
        </w:rPr>
      </w:pPr>
      <w:r w:rsidRPr="00793D1A">
        <w:rPr>
          <w:b/>
        </w:rPr>
        <w:t>Interest rate exposure</w:t>
      </w:r>
    </w:p>
    <w:tbl>
      <w:tblPr>
        <w:tblW w:w="521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1523"/>
        <w:gridCol w:w="9"/>
        <w:gridCol w:w="10"/>
        <w:gridCol w:w="582"/>
        <w:gridCol w:w="10"/>
        <w:gridCol w:w="1464"/>
        <w:gridCol w:w="1565"/>
        <w:gridCol w:w="1579"/>
        <w:gridCol w:w="1293"/>
        <w:gridCol w:w="8"/>
        <w:gridCol w:w="1491"/>
      </w:tblGrid>
      <w:tr w:rsidR="001B23CF" w:rsidRPr="00A21173" w:rsidTr="009614EB">
        <w:trPr>
          <w:trHeight w:val="1130"/>
        </w:trPr>
        <w:tc>
          <w:tcPr>
            <w:tcW w:w="799" w:type="pct"/>
            <w:shd w:val="clear" w:color="auto" w:fill="FFFFFF"/>
          </w:tcPr>
          <w:p w:rsidR="00BD3DD8" w:rsidRPr="00A21173" w:rsidRDefault="00BD3DD8" w:rsidP="006A023D">
            <w:r w:rsidRPr="00A21173">
              <w:t>Consolidated 201</w:t>
            </w:r>
            <w:r w:rsidR="006A023D">
              <w:t>3</w:t>
            </w:r>
          </w:p>
        </w:tc>
        <w:tc>
          <w:tcPr>
            <w:tcW w:w="315" w:type="pct"/>
            <w:gridSpan w:val="3"/>
            <w:shd w:val="clear" w:color="auto" w:fill="FFFFFF"/>
          </w:tcPr>
          <w:p w:rsidR="00BD3DD8" w:rsidRPr="00A21173" w:rsidRDefault="00BD3DD8" w:rsidP="00177718">
            <w:r>
              <w:t>Note</w:t>
            </w:r>
          </w:p>
        </w:tc>
        <w:tc>
          <w:tcPr>
            <w:tcW w:w="773" w:type="pct"/>
            <w:gridSpan w:val="2"/>
            <w:shd w:val="clear" w:color="auto" w:fill="FFFFFF"/>
          </w:tcPr>
          <w:p w:rsidR="00BD3DD8" w:rsidRPr="00A21173" w:rsidRDefault="00BD3DD8" w:rsidP="00177718">
            <w:r w:rsidRPr="00A21173">
              <w:t>Weighted average effective rate</w:t>
            </w:r>
            <w:r>
              <w:t xml:space="preserve"> </w:t>
            </w:r>
            <w:r w:rsidRPr="00A21173">
              <w:t>%</w:t>
            </w:r>
          </w:p>
        </w:tc>
        <w:tc>
          <w:tcPr>
            <w:tcW w:w="821" w:type="pct"/>
            <w:shd w:val="clear" w:color="auto" w:fill="FFFFFF"/>
          </w:tcPr>
          <w:p w:rsidR="00BD3DD8" w:rsidRPr="00A21173" w:rsidRDefault="00BD3DD8" w:rsidP="00177718">
            <w:r w:rsidRPr="00A21173">
              <w:t>Total carrying amount per balance sheet</w:t>
            </w:r>
            <w:r>
              <w:t xml:space="preserve"> </w:t>
            </w:r>
            <w:r w:rsidRPr="00A21173">
              <w:t>$'000</w:t>
            </w:r>
          </w:p>
        </w:tc>
        <w:tc>
          <w:tcPr>
            <w:tcW w:w="828" w:type="pct"/>
            <w:shd w:val="clear" w:color="auto" w:fill="FFFFFF"/>
          </w:tcPr>
          <w:p w:rsidR="00BD3DD8" w:rsidRPr="00A21173" w:rsidRDefault="00BD3DD8" w:rsidP="00177718">
            <w:r w:rsidRPr="00A21173">
              <w:t>Floating interest rate</w:t>
            </w:r>
            <w:r>
              <w:t xml:space="preserve"> </w:t>
            </w:r>
            <w:r w:rsidRPr="00A21173">
              <w:t>$'000</w:t>
            </w:r>
          </w:p>
        </w:tc>
        <w:tc>
          <w:tcPr>
            <w:tcW w:w="678" w:type="pct"/>
            <w:shd w:val="clear" w:color="auto" w:fill="FFFFFF"/>
          </w:tcPr>
          <w:p w:rsidR="00BD3DD8" w:rsidRPr="00A21173" w:rsidRDefault="00BD3DD8" w:rsidP="00177718">
            <w:r w:rsidRPr="00A21173">
              <w:t>Fixed interest rate</w:t>
            </w:r>
            <w:r>
              <w:t xml:space="preserve"> </w:t>
            </w:r>
            <w:r w:rsidRPr="00A21173">
              <w:t>$'000</w:t>
            </w:r>
          </w:p>
        </w:tc>
        <w:tc>
          <w:tcPr>
            <w:tcW w:w="786" w:type="pct"/>
            <w:gridSpan w:val="2"/>
            <w:shd w:val="clear" w:color="auto" w:fill="FFFFFF"/>
          </w:tcPr>
          <w:p w:rsidR="00BD3DD8" w:rsidRPr="00A21173" w:rsidRDefault="00BD3DD8" w:rsidP="00177718">
            <w:r w:rsidRPr="00A21173">
              <w:t>Non-interest bearing</w:t>
            </w:r>
            <w:r>
              <w:t xml:space="preserve"> </w:t>
            </w:r>
            <w:r w:rsidRPr="00A21173">
              <w:t>$'000</w:t>
            </w:r>
          </w:p>
        </w:tc>
      </w:tr>
      <w:tr w:rsidR="00BD3DD8" w:rsidRPr="00A21173" w:rsidTr="003D133A">
        <w:trPr>
          <w:trHeight w:val="666"/>
        </w:trPr>
        <w:tc>
          <w:tcPr>
            <w:tcW w:w="5000" w:type="pct"/>
            <w:gridSpan w:val="11"/>
            <w:shd w:val="clear" w:color="auto" w:fill="FFFFFF"/>
          </w:tcPr>
          <w:p w:rsidR="00BD3DD8" w:rsidRDefault="00BD3DD8" w:rsidP="00177718"/>
          <w:p w:rsidR="00BD3DD8" w:rsidRPr="00A21173" w:rsidRDefault="00BD3DD8" w:rsidP="00177718">
            <w:r w:rsidRPr="00A21173">
              <w:t>Financial Assets</w:t>
            </w:r>
          </w:p>
        </w:tc>
      </w:tr>
      <w:tr w:rsidR="009614EB"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6A023D">
            <w:pPr>
              <w:shd w:val="clear" w:color="auto" w:fill="FFFFFF"/>
            </w:pPr>
            <w:r w:rsidRPr="00A21173">
              <w:t>Cash and deposits</w:t>
            </w:r>
          </w:p>
        </w:tc>
        <w:tc>
          <w:tcPr>
            <w:tcW w:w="315"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2.602%</w:t>
            </w: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36,634</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36,634</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9614EB"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6A023D">
            <w:pPr>
              <w:shd w:val="clear" w:color="auto" w:fill="FFFFFF"/>
            </w:pPr>
            <w:r w:rsidRPr="00A21173">
              <w:t>Receivables</w:t>
            </w:r>
          </w:p>
        </w:tc>
        <w:tc>
          <w:tcPr>
            <w:tcW w:w="315"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76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9614EB"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6A023D">
            <w:pPr>
              <w:shd w:val="clear" w:color="auto" w:fill="FFFFFF"/>
            </w:pPr>
            <w:r w:rsidRPr="00A21173">
              <w:t>Trade receivables</w:t>
            </w:r>
          </w:p>
        </w:tc>
        <w:tc>
          <w:tcPr>
            <w:tcW w:w="315"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r>
      <w:tr w:rsidR="009614EB"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6A023D">
            <w:pPr>
              <w:shd w:val="clear" w:color="auto" w:fill="FFFFFF"/>
            </w:pPr>
            <w:r w:rsidRPr="00A21173">
              <w:t>Other receivables</w:t>
            </w:r>
          </w:p>
        </w:tc>
        <w:tc>
          <w:tcPr>
            <w:tcW w:w="315"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3,212</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3,212</w:t>
            </w:r>
          </w:p>
        </w:tc>
      </w:tr>
      <w:tr w:rsidR="009614EB"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6A023D">
            <w:pPr>
              <w:shd w:val="clear" w:color="auto" w:fill="FFFFFF"/>
            </w:pPr>
            <w:r w:rsidRPr="00A21173">
              <w:t>Revenue receivable</w:t>
            </w:r>
          </w:p>
        </w:tc>
        <w:tc>
          <w:tcPr>
            <w:tcW w:w="315"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9,567</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9,567</w:t>
            </w:r>
          </w:p>
        </w:tc>
      </w:tr>
      <w:tr w:rsidR="007002F6" w:rsidRPr="00A21173" w:rsidTr="003D133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FFFFFF"/>
          </w:tcPr>
          <w:p w:rsidR="007002F6" w:rsidRDefault="007002F6" w:rsidP="007002F6">
            <w:pPr>
              <w:shd w:val="clear" w:color="auto" w:fill="FFFFFF"/>
            </w:pPr>
          </w:p>
          <w:p w:rsidR="007002F6" w:rsidRPr="00A21173" w:rsidRDefault="007002F6" w:rsidP="007002F6">
            <w:pPr>
              <w:shd w:val="clear" w:color="auto" w:fill="FFFFFF"/>
            </w:pPr>
            <w:r w:rsidRPr="00A21173">
              <w:t>Investments And Other Financial Assets</w:t>
            </w:r>
          </w:p>
        </w:tc>
      </w:tr>
      <w:tr w:rsidR="007002F6" w:rsidRPr="00A21173" w:rsidTr="009614EB">
        <w:trPr>
          <w:trHeight w:val="302"/>
        </w:trPr>
        <w:tc>
          <w:tcPr>
            <w:tcW w:w="809" w:type="pct"/>
            <w:gridSpan w:val="3"/>
            <w:shd w:val="clear" w:color="auto" w:fill="FFFFFF"/>
          </w:tcPr>
          <w:p w:rsidR="00E4336E" w:rsidRPr="00A21173" w:rsidRDefault="00E4336E" w:rsidP="007002F6">
            <w:pPr>
              <w:shd w:val="clear" w:color="auto" w:fill="FFFFFF"/>
            </w:pPr>
            <w:r w:rsidRPr="00A21173">
              <w:t>Term deposits</w:t>
            </w:r>
          </w:p>
        </w:tc>
        <w:tc>
          <w:tcPr>
            <w:tcW w:w="310" w:type="pct"/>
            <w:gridSpan w:val="2"/>
            <w:shd w:val="clear" w:color="auto" w:fill="FFFFFF"/>
          </w:tcPr>
          <w:p w:rsidR="00E4336E" w:rsidRPr="00A21173" w:rsidRDefault="00E4336E" w:rsidP="00A21173">
            <w:pPr>
              <w:shd w:val="clear" w:color="auto" w:fill="FFFFFF"/>
              <w:ind w:left="720" w:hanging="720"/>
            </w:pPr>
          </w:p>
        </w:tc>
        <w:tc>
          <w:tcPr>
            <w:tcW w:w="768" w:type="pct"/>
            <w:shd w:val="clear" w:color="auto" w:fill="FFFFFF"/>
          </w:tcPr>
          <w:p w:rsidR="00E4336E" w:rsidRPr="00A21173" w:rsidRDefault="00E4336E" w:rsidP="00A21173">
            <w:pPr>
              <w:shd w:val="clear" w:color="auto" w:fill="FFFFFF"/>
              <w:ind w:left="720" w:hanging="720"/>
            </w:pPr>
          </w:p>
        </w:tc>
        <w:tc>
          <w:tcPr>
            <w:tcW w:w="821" w:type="pct"/>
            <w:shd w:val="clear" w:color="auto" w:fill="FFFFFF"/>
          </w:tcPr>
          <w:p w:rsidR="00E4336E" w:rsidRPr="00A21173" w:rsidRDefault="00E4336E" w:rsidP="00A21173">
            <w:pPr>
              <w:shd w:val="clear" w:color="auto" w:fill="FFFFFF"/>
              <w:ind w:left="720" w:hanging="720"/>
            </w:pPr>
            <w:r w:rsidRPr="00A21173">
              <w:t>101</w:t>
            </w:r>
          </w:p>
        </w:tc>
        <w:tc>
          <w:tcPr>
            <w:tcW w:w="828" w:type="pct"/>
            <w:shd w:val="clear" w:color="auto" w:fill="FFFFFF"/>
          </w:tcPr>
          <w:p w:rsidR="00E4336E" w:rsidRPr="00A21173" w:rsidRDefault="00E4336E" w:rsidP="00A21173">
            <w:pPr>
              <w:shd w:val="clear" w:color="auto" w:fill="FFFFFF"/>
              <w:ind w:left="720" w:hanging="720"/>
            </w:pPr>
            <w:r w:rsidRPr="00A21173">
              <w:t>101</w:t>
            </w:r>
          </w:p>
        </w:tc>
        <w:tc>
          <w:tcPr>
            <w:tcW w:w="682" w:type="pct"/>
            <w:gridSpan w:val="2"/>
            <w:shd w:val="clear" w:color="auto" w:fill="FFFFFF"/>
          </w:tcPr>
          <w:p w:rsidR="00E4336E" w:rsidRPr="00A21173" w:rsidRDefault="00E4336E" w:rsidP="00A21173">
            <w:pPr>
              <w:shd w:val="clear" w:color="auto" w:fill="FFFFFF"/>
              <w:ind w:left="720" w:hanging="720"/>
            </w:pPr>
            <w:r w:rsidRPr="00A21173">
              <w:t>-</w:t>
            </w:r>
          </w:p>
        </w:tc>
        <w:tc>
          <w:tcPr>
            <w:tcW w:w="782" w:type="pct"/>
            <w:shd w:val="clear" w:color="auto" w:fill="FFFFFF"/>
          </w:tcPr>
          <w:p w:rsidR="00E4336E" w:rsidRPr="00A21173" w:rsidRDefault="00E4336E" w:rsidP="00A21173">
            <w:pPr>
              <w:shd w:val="clear" w:color="auto" w:fill="FFFFFF"/>
              <w:ind w:left="720" w:hanging="720"/>
            </w:pPr>
            <w:r w:rsidRPr="00A21173">
              <w:t>-</w:t>
            </w:r>
          </w:p>
        </w:tc>
      </w:tr>
      <w:tr w:rsidR="007002F6" w:rsidRPr="00A21173" w:rsidTr="009614EB">
        <w:trPr>
          <w:trHeight w:val="274"/>
        </w:trPr>
        <w:tc>
          <w:tcPr>
            <w:tcW w:w="809" w:type="pct"/>
            <w:gridSpan w:val="3"/>
            <w:shd w:val="clear" w:color="auto" w:fill="FFFFFF"/>
          </w:tcPr>
          <w:p w:rsidR="00E4336E" w:rsidRPr="00A21173" w:rsidRDefault="00E4336E" w:rsidP="007002F6">
            <w:pPr>
              <w:shd w:val="clear" w:color="auto" w:fill="FFFFFF"/>
            </w:pPr>
            <w:r w:rsidRPr="00A21173">
              <w:t>Total financial assets</w:t>
            </w:r>
          </w:p>
        </w:tc>
        <w:tc>
          <w:tcPr>
            <w:tcW w:w="310" w:type="pct"/>
            <w:gridSpan w:val="2"/>
            <w:shd w:val="clear" w:color="auto" w:fill="FFFFFF"/>
          </w:tcPr>
          <w:p w:rsidR="00E4336E" w:rsidRPr="00A21173" w:rsidRDefault="00E4336E" w:rsidP="00A21173">
            <w:pPr>
              <w:shd w:val="clear" w:color="auto" w:fill="FFFFFF"/>
              <w:ind w:left="720" w:hanging="720"/>
            </w:pPr>
          </w:p>
        </w:tc>
        <w:tc>
          <w:tcPr>
            <w:tcW w:w="768" w:type="pct"/>
            <w:shd w:val="clear" w:color="auto" w:fill="FFFFFF"/>
          </w:tcPr>
          <w:p w:rsidR="00E4336E" w:rsidRPr="00A21173" w:rsidRDefault="00E4336E" w:rsidP="00A21173">
            <w:pPr>
              <w:shd w:val="clear" w:color="auto" w:fill="FFFFFF"/>
              <w:ind w:left="720" w:hanging="720"/>
            </w:pPr>
          </w:p>
        </w:tc>
        <w:tc>
          <w:tcPr>
            <w:tcW w:w="821" w:type="pct"/>
            <w:shd w:val="clear" w:color="auto" w:fill="FFFFFF"/>
          </w:tcPr>
          <w:p w:rsidR="00E4336E" w:rsidRPr="00A21173" w:rsidRDefault="00E4336E" w:rsidP="00A21173">
            <w:pPr>
              <w:shd w:val="clear" w:color="auto" w:fill="FFFFFF"/>
              <w:ind w:left="720" w:hanging="720"/>
            </w:pPr>
            <w:r w:rsidRPr="00A21173">
              <w:t>50,935</w:t>
            </w:r>
          </w:p>
        </w:tc>
        <w:tc>
          <w:tcPr>
            <w:tcW w:w="828" w:type="pct"/>
            <w:shd w:val="clear" w:color="auto" w:fill="FFFFFF"/>
          </w:tcPr>
          <w:p w:rsidR="00E4336E" w:rsidRPr="00A21173" w:rsidRDefault="00E4336E" w:rsidP="00A21173">
            <w:pPr>
              <w:shd w:val="clear" w:color="auto" w:fill="FFFFFF"/>
              <w:ind w:left="720" w:hanging="720"/>
            </w:pPr>
            <w:r w:rsidRPr="00A21173">
              <w:t>36,735</w:t>
            </w:r>
          </w:p>
        </w:tc>
        <w:tc>
          <w:tcPr>
            <w:tcW w:w="682" w:type="pct"/>
            <w:gridSpan w:val="2"/>
            <w:shd w:val="clear" w:color="auto" w:fill="FFFFFF"/>
          </w:tcPr>
          <w:p w:rsidR="00E4336E" w:rsidRPr="00A21173" w:rsidRDefault="00E4336E" w:rsidP="00A21173">
            <w:pPr>
              <w:shd w:val="clear" w:color="auto" w:fill="FFFFFF"/>
              <w:ind w:left="720" w:hanging="720"/>
            </w:pPr>
            <w:r w:rsidRPr="00A21173">
              <w:t>-</w:t>
            </w:r>
          </w:p>
        </w:tc>
        <w:tc>
          <w:tcPr>
            <w:tcW w:w="782" w:type="pct"/>
            <w:shd w:val="clear" w:color="auto" w:fill="FFFFFF"/>
          </w:tcPr>
          <w:p w:rsidR="00E4336E" w:rsidRPr="00A21173" w:rsidRDefault="00E4336E" w:rsidP="00A21173">
            <w:pPr>
              <w:shd w:val="clear" w:color="auto" w:fill="FFFFFF"/>
              <w:ind w:left="720" w:hanging="720"/>
            </w:pPr>
            <w:r w:rsidRPr="00A21173">
              <w:t>14,200</w:t>
            </w:r>
          </w:p>
        </w:tc>
      </w:tr>
      <w:tr w:rsidR="003D133A" w:rsidRPr="00A21173" w:rsidTr="003D133A">
        <w:trPr>
          <w:trHeight w:val="274"/>
        </w:trPr>
        <w:tc>
          <w:tcPr>
            <w:tcW w:w="5000" w:type="pct"/>
            <w:gridSpan w:val="11"/>
            <w:shd w:val="clear" w:color="auto" w:fill="FFFFFF"/>
          </w:tcPr>
          <w:p w:rsidR="003D133A" w:rsidRDefault="003D133A" w:rsidP="003D133A">
            <w:pPr>
              <w:shd w:val="clear" w:color="auto" w:fill="FFFFFF"/>
            </w:pPr>
          </w:p>
          <w:p w:rsidR="003D133A" w:rsidRPr="00A21173" w:rsidRDefault="003D133A" w:rsidP="003D133A">
            <w:pPr>
              <w:shd w:val="clear" w:color="auto" w:fill="FFFFFF"/>
            </w:pPr>
            <w:r w:rsidRPr="00A21173">
              <w:t>Financial Liabilities</w:t>
            </w:r>
          </w:p>
        </w:tc>
      </w:tr>
      <w:tr w:rsidR="003D133A" w:rsidRPr="00A21173" w:rsidTr="003D133A">
        <w:trPr>
          <w:trHeight w:val="274"/>
        </w:trPr>
        <w:tc>
          <w:tcPr>
            <w:tcW w:w="5000" w:type="pct"/>
            <w:gridSpan w:val="11"/>
            <w:shd w:val="clear" w:color="auto" w:fill="FFFFFF"/>
          </w:tcPr>
          <w:p w:rsidR="003D133A" w:rsidRDefault="003D133A" w:rsidP="003D133A">
            <w:pPr>
              <w:shd w:val="clear" w:color="auto" w:fill="FFFFFF"/>
            </w:pPr>
          </w:p>
          <w:p w:rsidR="003D133A" w:rsidRPr="00A21173" w:rsidRDefault="003D133A" w:rsidP="003D133A">
            <w:pPr>
              <w:shd w:val="clear" w:color="auto" w:fill="FFFFFF"/>
            </w:pPr>
            <w:r w:rsidRPr="00A21173">
              <w:t xml:space="preserve">Payables </w:t>
            </w:r>
            <w:r>
              <w:t>(b</w:t>
            </w:r>
            <w:r w:rsidRPr="00A21173">
              <w:t>)</w:t>
            </w:r>
          </w:p>
        </w:tc>
      </w:tr>
      <w:tr w:rsidR="001B23CF"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1B23CF">
            <w:pPr>
              <w:shd w:val="clear" w:color="auto" w:fill="FFFFFF"/>
            </w:pPr>
            <w:r w:rsidRPr="00A21173">
              <w:t>Supplies and services</w:t>
            </w:r>
          </w:p>
        </w:tc>
        <w:tc>
          <w:tcPr>
            <w:tcW w:w="30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r>
      <w:tr w:rsidR="001B23CF"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1B23CF">
            <w:pPr>
              <w:shd w:val="clear" w:color="auto" w:fill="FFFFFF"/>
            </w:pPr>
            <w:r w:rsidRPr="00A21173">
              <w:t>Other liabilities</w:t>
            </w:r>
          </w:p>
        </w:tc>
        <w:tc>
          <w:tcPr>
            <w:tcW w:w="30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D52CD0" w:rsidP="00A21173">
            <w:pPr>
              <w:shd w:val="clear" w:color="auto" w:fill="FFFFFF"/>
              <w:ind w:left="720" w:hanging="720"/>
            </w:pPr>
            <w:r w:rsidRPr="00A21173">
              <w:t>5,</w:t>
            </w:r>
            <w:r w:rsidR="00E4336E" w:rsidRPr="00A21173">
              <w:t>242</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5,242</w:t>
            </w:r>
          </w:p>
        </w:tc>
      </w:tr>
      <w:tr w:rsidR="001B23CF" w:rsidRPr="00A21173" w:rsidTr="009614E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80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1B23CF">
            <w:pPr>
              <w:shd w:val="clear" w:color="auto" w:fill="FFFFFF"/>
            </w:pPr>
            <w:r w:rsidRPr="00A21173">
              <w:t>Total financial liabilities</w:t>
            </w:r>
          </w:p>
        </w:tc>
        <w:tc>
          <w:tcPr>
            <w:tcW w:w="309"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1"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6"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r>
    </w:tbl>
    <w:p w:rsidR="00D52CD0" w:rsidRPr="00A21173" w:rsidRDefault="00D52CD0" w:rsidP="00A21173">
      <w:pPr>
        <w:shd w:val="clear" w:color="auto" w:fill="FFFFFF"/>
        <w:ind w:left="720" w:hanging="720"/>
      </w:pPr>
    </w:p>
    <w:p w:rsidR="00E4336E" w:rsidRPr="00B30BCD" w:rsidRDefault="00E4336E" w:rsidP="00B30BCD">
      <w:r w:rsidRPr="00B30BCD">
        <w:t>Note</w:t>
      </w:r>
    </w:p>
    <w:p w:rsidR="00E4336E" w:rsidRDefault="003072C2" w:rsidP="003072C2">
      <w:pPr>
        <w:shd w:val="clear" w:color="auto" w:fill="FFFFFF"/>
      </w:pPr>
      <w:r>
        <w:t xml:space="preserve">(a) </w:t>
      </w:r>
      <w:r w:rsidR="00E4336E" w:rsidRPr="00A21173">
        <w:t>Excludes statutory receivables and payables (e.g., amounts arising to/from Victorian Government, GST input tax credit receivable and taxes payable).</w:t>
      </w:r>
    </w:p>
    <w:p w:rsidR="00B30BCD" w:rsidRDefault="00B30BCD" w:rsidP="00B30BCD">
      <w:pPr>
        <w:shd w:val="clear" w:color="auto" w:fill="FFFFFF"/>
      </w:pPr>
    </w:p>
    <w:p w:rsidR="009614EB" w:rsidRPr="00793D1A" w:rsidRDefault="009614EB" w:rsidP="009614EB">
      <w:pPr>
        <w:shd w:val="clear" w:color="auto" w:fill="FFFFFF"/>
        <w:ind w:left="720" w:hanging="720"/>
        <w:rPr>
          <w:b/>
        </w:rPr>
      </w:pPr>
      <w:r w:rsidRPr="00793D1A">
        <w:rPr>
          <w:b/>
        </w:rPr>
        <w:t>Interest rate exposure</w:t>
      </w:r>
    </w:p>
    <w:tbl>
      <w:tblPr>
        <w:tblW w:w="5223"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1510"/>
        <w:gridCol w:w="6"/>
        <w:gridCol w:w="608"/>
        <w:gridCol w:w="432"/>
        <w:gridCol w:w="623"/>
        <w:gridCol w:w="424"/>
        <w:gridCol w:w="6"/>
        <w:gridCol w:w="526"/>
        <w:gridCol w:w="1034"/>
        <w:gridCol w:w="23"/>
        <w:gridCol w:w="220"/>
        <w:gridCol w:w="1223"/>
        <w:gridCol w:w="113"/>
        <w:gridCol w:w="11"/>
        <w:gridCol w:w="1155"/>
        <w:gridCol w:w="128"/>
        <w:gridCol w:w="19"/>
        <w:gridCol w:w="1478"/>
        <w:gridCol w:w="19"/>
      </w:tblGrid>
      <w:tr w:rsidR="003B1026" w:rsidRPr="00A21173" w:rsidTr="003B1026">
        <w:trPr>
          <w:gridAfter w:val="1"/>
          <w:wAfter w:w="11" w:type="pct"/>
          <w:trHeight w:val="1130"/>
        </w:trPr>
        <w:tc>
          <w:tcPr>
            <w:tcW w:w="793" w:type="pct"/>
            <w:gridSpan w:val="2"/>
            <w:shd w:val="clear" w:color="auto" w:fill="FFFFFF"/>
          </w:tcPr>
          <w:p w:rsidR="009614EB" w:rsidRPr="00A21173" w:rsidRDefault="009614EB" w:rsidP="003476AA">
            <w:r w:rsidRPr="00A21173">
              <w:t>C</w:t>
            </w:r>
            <w:r w:rsidR="003476AA">
              <w:t xml:space="preserve">hisholm </w:t>
            </w:r>
            <w:r w:rsidRPr="00A21173">
              <w:t>201</w:t>
            </w:r>
            <w:r>
              <w:t>3</w:t>
            </w:r>
          </w:p>
        </w:tc>
        <w:tc>
          <w:tcPr>
            <w:tcW w:w="318" w:type="pct"/>
            <w:shd w:val="clear" w:color="auto" w:fill="FFFFFF"/>
          </w:tcPr>
          <w:p w:rsidR="009614EB" w:rsidRPr="00A21173" w:rsidRDefault="009614EB" w:rsidP="00177718">
            <w:r>
              <w:t>Note</w:t>
            </w:r>
          </w:p>
        </w:tc>
        <w:tc>
          <w:tcPr>
            <w:tcW w:w="774" w:type="pct"/>
            <w:gridSpan w:val="3"/>
            <w:shd w:val="clear" w:color="auto" w:fill="FFFFFF"/>
          </w:tcPr>
          <w:p w:rsidR="009614EB" w:rsidRPr="00A21173" w:rsidRDefault="009614EB" w:rsidP="00177718">
            <w:r w:rsidRPr="00A21173">
              <w:t>Weighted average effective rate</w:t>
            </w:r>
            <w:r>
              <w:t xml:space="preserve"> </w:t>
            </w:r>
            <w:r w:rsidRPr="00A21173">
              <w:t>%</w:t>
            </w:r>
          </w:p>
        </w:tc>
        <w:tc>
          <w:tcPr>
            <w:tcW w:w="819" w:type="pct"/>
            <w:gridSpan w:val="3"/>
            <w:shd w:val="clear" w:color="auto" w:fill="FFFFFF"/>
          </w:tcPr>
          <w:p w:rsidR="009614EB" w:rsidRPr="00A21173" w:rsidRDefault="009614EB" w:rsidP="00177718">
            <w:r w:rsidRPr="00A21173">
              <w:t>Total carrying amount per balance sheet</w:t>
            </w:r>
            <w:r>
              <w:t xml:space="preserve"> </w:t>
            </w:r>
            <w:r w:rsidRPr="00A21173">
              <w:t>$'000</w:t>
            </w:r>
          </w:p>
        </w:tc>
        <w:tc>
          <w:tcPr>
            <w:tcW w:w="826" w:type="pct"/>
            <w:gridSpan w:val="4"/>
            <w:shd w:val="clear" w:color="auto" w:fill="FFFFFF"/>
          </w:tcPr>
          <w:p w:rsidR="009614EB" w:rsidRPr="00A21173" w:rsidRDefault="009614EB" w:rsidP="00177718">
            <w:r w:rsidRPr="00A21173">
              <w:t>Floating interest rate</w:t>
            </w:r>
            <w:r>
              <w:t xml:space="preserve"> </w:t>
            </w:r>
            <w:r w:rsidRPr="00A21173">
              <w:t>$'000</w:t>
            </w:r>
          </w:p>
        </w:tc>
        <w:tc>
          <w:tcPr>
            <w:tcW w:w="677" w:type="pct"/>
            <w:gridSpan w:val="3"/>
            <w:shd w:val="clear" w:color="auto" w:fill="FFFFFF"/>
          </w:tcPr>
          <w:p w:rsidR="009614EB" w:rsidRPr="00A21173" w:rsidRDefault="009614EB" w:rsidP="00177718">
            <w:r w:rsidRPr="00A21173">
              <w:t>Fixed interest rate</w:t>
            </w:r>
            <w:r>
              <w:t xml:space="preserve"> </w:t>
            </w:r>
            <w:r w:rsidRPr="00A21173">
              <w:t>$'000</w:t>
            </w:r>
          </w:p>
        </w:tc>
        <w:tc>
          <w:tcPr>
            <w:tcW w:w="782" w:type="pct"/>
            <w:gridSpan w:val="2"/>
            <w:shd w:val="clear" w:color="auto" w:fill="FFFFFF"/>
          </w:tcPr>
          <w:p w:rsidR="009614EB" w:rsidRPr="00A21173" w:rsidRDefault="009614EB" w:rsidP="00177718">
            <w:r w:rsidRPr="00A21173">
              <w:t>Non-interest bearing</w:t>
            </w:r>
            <w:r>
              <w:t xml:space="preserve"> </w:t>
            </w:r>
            <w:r w:rsidRPr="00A21173">
              <w:t>$'000</w:t>
            </w:r>
          </w:p>
        </w:tc>
      </w:tr>
      <w:tr w:rsidR="009614EB" w:rsidRPr="00A21173" w:rsidTr="003B1026">
        <w:trPr>
          <w:gridAfter w:val="1"/>
          <w:wAfter w:w="11" w:type="pct"/>
          <w:trHeight w:val="666"/>
        </w:trPr>
        <w:tc>
          <w:tcPr>
            <w:tcW w:w="4989" w:type="pct"/>
            <w:gridSpan w:val="18"/>
            <w:shd w:val="clear" w:color="auto" w:fill="FFFFFF"/>
          </w:tcPr>
          <w:p w:rsidR="009614EB" w:rsidRDefault="009614EB" w:rsidP="00177718"/>
          <w:p w:rsidR="009614EB" w:rsidRPr="00A21173" w:rsidRDefault="009614EB" w:rsidP="00177718">
            <w:r w:rsidRPr="00A21173">
              <w:t>Financial Assets</w:t>
            </w: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50"/>
        </w:trPr>
        <w:tc>
          <w:tcPr>
            <w:tcW w:w="7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Cash and deposits</w:t>
            </w:r>
          </w:p>
        </w:tc>
        <w:tc>
          <w:tcPr>
            <w:tcW w:w="3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2.421%</w:t>
            </w: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40,692</w:t>
            </w:r>
          </w:p>
        </w:tc>
        <w:tc>
          <w:tcPr>
            <w:tcW w:w="820"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40,692</w:t>
            </w:r>
          </w:p>
        </w:tc>
        <w:tc>
          <w:tcPr>
            <w:tcW w:w="68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7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36"/>
        </w:trPr>
        <w:tc>
          <w:tcPr>
            <w:tcW w:w="7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Receivables</w:t>
            </w:r>
          </w:p>
        </w:tc>
        <w:tc>
          <w:tcPr>
            <w:tcW w:w="3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77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0"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8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22"/>
        </w:trPr>
        <w:tc>
          <w:tcPr>
            <w:tcW w:w="7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Trade receivables</w:t>
            </w:r>
          </w:p>
        </w:tc>
        <w:tc>
          <w:tcPr>
            <w:tcW w:w="3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B1026">
            <w:pPr>
              <w:shd w:val="clear" w:color="auto" w:fill="FFFFFF"/>
              <w:ind w:left="720" w:hanging="720"/>
            </w:pPr>
            <w:r w:rsidRPr="00A21173">
              <w:t>8,148</w:t>
            </w:r>
          </w:p>
        </w:tc>
        <w:tc>
          <w:tcPr>
            <w:tcW w:w="820"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8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D52CD0" w:rsidP="00A21173">
            <w:pPr>
              <w:shd w:val="clear" w:color="auto" w:fill="FFFFFF"/>
              <w:ind w:left="720" w:hanging="720"/>
            </w:pPr>
            <w:r w:rsidRPr="00A21173">
              <w:t>8</w:t>
            </w:r>
            <w:r w:rsidR="003B1026">
              <w:t>,14</w:t>
            </w:r>
            <w:r w:rsidR="00E4336E" w:rsidRPr="00A21173">
              <w:t>8</w:t>
            </w: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17"/>
        </w:trPr>
        <w:tc>
          <w:tcPr>
            <w:tcW w:w="7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Other receivables</w:t>
            </w:r>
          </w:p>
        </w:tc>
        <w:tc>
          <w:tcPr>
            <w:tcW w:w="3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c>
          <w:tcPr>
            <w:tcW w:w="820"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8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07"/>
        </w:trPr>
        <w:tc>
          <w:tcPr>
            <w:tcW w:w="7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Revenue receivables</w:t>
            </w:r>
          </w:p>
        </w:tc>
        <w:tc>
          <w:tcPr>
            <w:tcW w:w="3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c>
          <w:tcPr>
            <w:tcW w:w="820"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81"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r>
      <w:tr w:rsidR="003476AA"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07"/>
        </w:trPr>
        <w:tc>
          <w:tcPr>
            <w:tcW w:w="4989" w:type="pct"/>
            <w:gridSpan w:val="18"/>
            <w:tcBorders>
              <w:top w:val="single" w:sz="18" w:space="0" w:color="000000"/>
              <w:left w:val="single" w:sz="18" w:space="0" w:color="000000"/>
              <w:bottom w:val="single" w:sz="18" w:space="0" w:color="000000"/>
              <w:right w:val="single" w:sz="18" w:space="0" w:color="000000"/>
            </w:tcBorders>
            <w:shd w:val="clear" w:color="auto" w:fill="FFFFFF"/>
          </w:tcPr>
          <w:p w:rsidR="003476AA" w:rsidRDefault="003476AA" w:rsidP="003476AA">
            <w:pPr>
              <w:shd w:val="clear" w:color="auto" w:fill="FFFFFF"/>
              <w:ind w:left="720" w:hanging="720"/>
            </w:pPr>
          </w:p>
          <w:p w:rsidR="003476AA" w:rsidRPr="00A21173" w:rsidRDefault="003476AA" w:rsidP="003476AA">
            <w:pPr>
              <w:shd w:val="clear" w:color="auto" w:fill="FFFFFF"/>
              <w:ind w:left="720" w:hanging="720"/>
            </w:pPr>
            <w:r w:rsidRPr="00A21173">
              <w:t>Investments And Other Financial Assets</w:t>
            </w:r>
          </w:p>
        </w:tc>
      </w:tr>
      <w:tr w:rsidR="00E4336E"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269"/>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Investment in subsidiary</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2,000</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4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2,000</w:t>
            </w:r>
          </w:p>
        </w:tc>
      </w:tr>
      <w:tr w:rsidR="00E4336E"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22"/>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476AA">
            <w:pPr>
              <w:shd w:val="clear" w:color="auto" w:fill="FFFFFF"/>
            </w:pPr>
            <w:r w:rsidRPr="00A21173">
              <w:t>Total financial assets</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61,542</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40,692</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4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20,850</w:t>
            </w:r>
          </w:p>
        </w:tc>
      </w:tr>
      <w:tr w:rsidR="003B1026"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22"/>
        </w:trPr>
        <w:tc>
          <w:tcPr>
            <w:tcW w:w="4989" w:type="pct"/>
            <w:gridSpan w:val="18"/>
            <w:tcBorders>
              <w:top w:val="single" w:sz="18" w:space="0" w:color="000000"/>
              <w:left w:val="single" w:sz="18" w:space="0" w:color="000000"/>
              <w:bottom w:val="single" w:sz="18" w:space="0" w:color="000000"/>
              <w:right w:val="single" w:sz="18" w:space="0" w:color="000000"/>
            </w:tcBorders>
            <w:shd w:val="clear" w:color="auto" w:fill="FFFFFF"/>
          </w:tcPr>
          <w:p w:rsidR="003B1026" w:rsidRDefault="003B1026" w:rsidP="003B1026">
            <w:pPr>
              <w:shd w:val="clear" w:color="auto" w:fill="FFFFFF"/>
            </w:pPr>
          </w:p>
          <w:p w:rsidR="003B1026" w:rsidRPr="00A21173" w:rsidRDefault="003B1026" w:rsidP="003B1026">
            <w:pPr>
              <w:shd w:val="clear" w:color="auto" w:fill="FFFFFF"/>
            </w:pPr>
            <w:r w:rsidRPr="00A21173">
              <w:t>Financial Liabilities</w:t>
            </w:r>
          </w:p>
        </w:tc>
      </w:tr>
      <w:tr w:rsidR="003B1026"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gridAfter w:val="1"/>
          <w:wAfter w:w="11" w:type="pct"/>
          <w:trHeight w:val="322"/>
        </w:trPr>
        <w:tc>
          <w:tcPr>
            <w:tcW w:w="4989" w:type="pct"/>
            <w:gridSpan w:val="18"/>
            <w:tcBorders>
              <w:top w:val="single" w:sz="18" w:space="0" w:color="000000"/>
              <w:left w:val="single" w:sz="18" w:space="0" w:color="000000"/>
              <w:bottom w:val="single" w:sz="18" w:space="0" w:color="000000"/>
              <w:right w:val="single" w:sz="18" w:space="0" w:color="000000"/>
            </w:tcBorders>
            <w:shd w:val="clear" w:color="auto" w:fill="FFFFFF"/>
          </w:tcPr>
          <w:p w:rsidR="003B1026" w:rsidRDefault="003B1026" w:rsidP="003B1026">
            <w:pPr>
              <w:shd w:val="clear" w:color="auto" w:fill="FFFFFF"/>
            </w:pPr>
          </w:p>
          <w:p w:rsidR="003B1026" w:rsidRPr="00A21173" w:rsidRDefault="003B1026" w:rsidP="006B575B">
            <w:pPr>
              <w:shd w:val="clear" w:color="auto" w:fill="FFFFFF"/>
            </w:pPr>
            <w:r w:rsidRPr="00A21173">
              <w:t>Payables (</w:t>
            </w:r>
            <w:r w:rsidR="006B575B">
              <w:t>b</w:t>
            </w:r>
            <w:r w:rsidRPr="00A21173">
              <w:t>)</w:t>
            </w:r>
          </w:p>
        </w:tc>
      </w:tr>
      <w:tr w:rsidR="00E4336E"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Supplies and services</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59"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r>
      <w:tr w:rsidR="00D52CD0"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r w:rsidRPr="00A21173">
              <w:t>Other liabilities</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r w:rsidRPr="00A21173">
              <w:t>5,473</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r w:rsidRPr="00A21173">
              <w:t>-</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r w:rsidRPr="00A21173">
              <w:t>-</w:t>
            </w:r>
          </w:p>
        </w:tc>
        <w:tc>
          <w:tcPr>
            <w:tcW w:w="859"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D52CD0" w:rsidRPr="00A21173" w:rsidRDefault="00D52CD0" w:rsidP="00A21173">
            <w:pPr>
              <w:shd w:val="clear" w:color="auto" w:fill="FFFFFF"/>
              <w:ind w:left="720" w:hanging="720"/>
            </w:pPr>
            <w:r w:rsidRPr="00A21173">
              <w:t>5,473</w:t>
            </w:r>
          </w:p>
        </w:tc>
      </w:tr>
      <w:tr w:rsidR="003B1026"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5000" w:type="pct"/>
            <w:gridSpan w:val="19"/>
            <w:tcBorders>
              <w:top w:val="single" w:sz="18" w:space="0" w:color="000000"/>
              <w:left w:val="single" w:sz="18" w:space="0" w:color="000000"/>
              <w:bottom w:val="single" w:sz="18" w:space="0" w:color="000000"/>
              <w:right w:val="single" w:sz="18" w:space="0" w:color="000000"/>
            </w:tcBorders>
            <w:shd w:val="clear" w:color="auto" w:fill="FFFFFF"/>
          </w:tcPr>
          <w:p w:rsidR="003B1026" w:rsidRDefault="003B1026" w:rsidP="003B1026">
            <w:pPr>
              <w:shd w:val="clear" w:color="auto" w:fill="FFFFFF"/>
            </w:pPr>
          </w:p>
          <w:p w:rsidR="003B1026" w:rsidRPr="00A21173" w:rsidRDefault="003B1026" w:rsidP="003B1026">
            <w:pPr>
              <w:shd w:val="clear" w:color="auto" w:fill="FFFFFF"/>
            </w:pPr>
            <w:r>
              <w:t>Borrowings</w:t>
            </w:r>
          </w:p>
        </w:tc>
      </w:tr>
      <w:tr w:rsidR="00E4336E"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3B1026">
            <w:pPr>
              <w:shd w:val="clear" w:color="auto" w:fill="FFFFFF"/>
            </w:pPr>
            <w:r w:rsidRPr="00A21173">
              <w:t>Advances from government</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59"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r>
      <w:tr w:rsidR="00E4336E" w:rsidRPr="00A21173" w:rsidTr="003B1026">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337"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Total financial liabilities</w:t>
            </w:r>
          </w:p>
        </w:tc>
        <w:tc>
          <w:tcPr>
            <w:tcW w:w="32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0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6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10,726</w:t>
            </w:r>
          </w:p>
        </w:tc>
        <w:tc>
          <w:tcPr>
            <w:tcW w:w="64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69"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59"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10,726</w:t>
            </w:r>
          </w:p>
        </w:tc>
      </w:tr>
    </w:tbl>
    <w:p w:rsidR="00D52CD0" w:rsidRPr="00A21173" w:rsidRDefault="00D52CD0" w:rsidP="00A21173">
      <w:pPr>
        <w:shd w:val="clear" w:color="auto" w:fill="FFFFFF"/>
        <w:ind w:left="720" w:hanging="720"/>
      </w:pPr>
    </w:p>
    <w:p w:rsidR="00E4336E" w:rsidRPr="00A21173" w:rsidRDefault="00E4336E" w:rsidP="006B575B">
      <w:r w:rsidRPr="00A21173">
        <w:t>Note</w:t>
      </w:r>
    </w:p>
    <w:p w:rsidR="00E4336E" w:rsidRPr="00A21173" w:rsidRDefault="00E4336E" w:rsidP="006B575B">
      <w:pPr>
        <w:shd w:val="clear" w:color="auto" w:fill="FFFFFF"/>
      </w:pPr>
      <w:r w:rsidRPr="00A21173">
        <w:t>(a) Excludes statutory receivables and payables (e.g., amounts arising to/from Victorian Government, GST input tax credit receivable and taxes payable).</w:t>
      </w:r>
    </w:p>
    <w:p w:rsidR="00D52CD0" w:rsidRPr="00A21173" w:rsidRDefault="001D26DB" w:rsidP="00A21173">
      <w:pPr>
        <w:shd w:val="clear" w:color="auto" w:fill="FFFFFF"/>
        <w:ind w:left="720" w:hanging="720"/>
      </w:pPr>
      <w:r w:rsidRPr="00A21173">
        <w:t xml:space="preserve">&lt;pp&gt; </w:t>
      </w:r>
      <w:r w:rsidR="00D52CD0" w:rsidRPr="00A21173">
        <w:t>76</w:t>
      </w:r>
    </w:p>
    <w:p w:rsidR="006B575B" w:rsidRDefault="006B575B" w:rsidP="00A21173">
      <w:pPr>
        <w:shd w:val="clear" w:color="auto" w:fill="FFFFFF"/>
        <w:ind w:left="720" w:hanging="720"/>
      </w:pPr>
    </w:p>
    <w:p w:rsidR="00EE461F" w:rsidRPr="00793D1A" w:rsidRDefault="00EE461F" w:rsidP="00EE461F">
      <w:pPr>
        <w:shd w:val="clear" w:color="auto" w:fill="FFFFFF"/>
        <w:ind w:left="720" w:hanging="720"/>
        <w:rPr>
          <w:b/>
        </w:rPr>
      </w:pPr>
      <w:r w:rsidRPr="00793D1A">
        <w:rPr>
          <w:b/>
        </w:rPr>
        <w:t>Interest rate exposure</w:t>
      </w:r>
    </w:p>
    <w:tbl>
      <w:tblPr>
        <w:tblW w:w="5224"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1492"/>
        <w:gridCol w:w="20"/>
        <w:gridCol w:w="619"/>
        <w:gridCol w:w="13"/>
        <w:gridCol w:w="1468"/>
        <w:gridCol w:w="11"/>
        <w:gridCol w:w="1558"/>
        <w:gridCol w:w="10"/>
        <w:gridCol w:w="1568"/>
        <w:gridCol w:w="8"/>
        <w:gridCol w:w="8"/>
        <w:gridCol w:w="1273"/>
        <w:gridCol w:w="17"/>
        <w:gridCol w:w="1495"/>
      </w:tblGrid>
      <w:tr w:rsidR="00EE461F" w:rsidRPr="00A21173" w:rsidTr="00A328FB">
        <w:trPr>
          <w:trHeight w:val="1130"/>
        </w:trPr>
        <w:tc>
          <w:tcPr>
            <w:tcW w:w="790" w:type="pct"/>
            <w:gridSpan w:val="2"/>
            <w:shd w:val="clear" w:color="auto" w:fill="FFFFFF"/>
          </w:tcPr>
          <w:p w:rsidR="00EE461F" w:rsidRPr="00A21173" w:rsidRDefault="00EE461F" w:rsidP="00177718">
            <w:r w:rsidRPr="00A21173">
              <w:t>C</w:t>
            </w:r>
            <w:r>
              <w:t xml:space="preserve">hisholm </w:t>
            </w:r>
            <w:r w:rsidRPr="00A21173">
              <w:t>201</w:t>
            </w:r>
            <w:r>
              <w:t>3</w:t>
            </w:r>
          </w:p>
        </w:tc>
        <w:tc>
          <w:tcPr>
            <w:tcW w:w="324" w:type="pct"/>
            <w:shd w:val="clear" w:color="auto" w:fill="FFFFFF"/>
          </w:tcPr>
          <w:p w:rsidR="00EE461F" w:rsidRPr="00A21173" w:rsidRDefault="00EE461F" w:rsidP="00177718">
            <w:r>
              <w:t>Note</w:t>
            </w:r>
          </w:p>
        </w:tc>
        <w:tc>
          <w:tcPr>
            <w:tcW w:w="775" w:type="pct"/>
            <w:gridSpan w:val="2"/>
            <w:shd w:val="clear" w:color="auto" w:fill="FFFFFF"/>
          </w:tcPr>
          <w:p w:rsidR="00EE461F" w:rsidRPr="00A21173" w:rsidRDefault="00EE461F" w:rsidP="00177718">
            <w:r w:rsidRPr="00A21173">
              <w:t>Weighted average effective rate</w:t>
            </w:r>
            <w:r>
              <w:t xml:space="preserve"> </w:t>
            </w:r>
            <w:r w:rsidRPr="00A21173">
              <w:t>%</w:t>
            </w:r>
          </w:p>
        </w:tc>
        <w:tc>
          <w:tcPr>
            <w:tcW w:w="821" w:type="pct"/>
            <w:gridSpan w:val="2"/>
            <w:shd w:val="clear" w:color="auto" w:fill="FFFFFF"/>
          </w:tcPr>
          <w:p w:rsidR="00EE461F" w:rsidRPr="00A21173" w:rsidRDefault="00EE461F" w:rsidP="00177718">
            <w:r w:rsidRPr="00A21173">
              <w:t>Total carrying amount per balance sheet</w:t>
            </w:r>
            <w:r>
              <w:t xml:space="preserve"> </w:t>
            </w:r>
            <w:r w:rsidRPr="00A21173">
              <w:t>$'000</w:t>
            </w:r>
          </w:p>
        </w:tc>
        <w:tc>
          <w:tcPr>
            <w:tcW w:w="829" w:type="pct"/>
            <w:gridSpan w:val="3"/>
            <w:shd w:val="clear" w:color="auto" w:fill="FFFFFF"/>
          </w:tcPr>
          <w:p w:rsidR="00EE461F" w:rsidRPr="00A21173" w:rsidRDefault="00EE461F" w:rsidP="00177718">
            <w:r w:rsidRPr="00A21173">
              <w:t>Floating interest rate</w:t>
            </w:r>
            <w:r>
              <w:t xml:space="preserve"> </w:t>
            </w:r>
            <w:r w:rsidRPr="00A21173">
              <w:t>$'000</w:t>
            </w:r>
          </w:p>
        </w:tc>
        <w:tc>
          <w:tcPr>
            <w:tcW w:w="679" w:type="pct"/>
            <w:gridSpan w:val="3"/>
            <w:shd w:val="clear" w:color="auto" w:fill="FFFFFF"/>
          </w:tcPr>
          <w:p w:rsidR="00EE461F" w:rsidRPr="00A21173" w:rsidRDefault="00EE461F" w:rsidP="00177718">
            <w:r w:rsidRPr="00A21173">
              <w:t>Fixed interest rate</w:t>
            </w:r>
            <w:r>
              <w:t xml:space="preserve"> </w:t>
            </w:r>
            <w:r w:rsidRPr="00A21173">
              <w:t>$'000</w:t>
            </w:r>
          </w:p>
        </w:tc>
        <w:tc>
          <w:tcPr>
            <w:tcW w:w="782" w:type="pct"/>
            <w:shd w:val="clear" w:color="auto" w:fill="FFFFFF"/>
          </w:tcPr>
          <w:p w:rsidR="00EE461F" w:rsidRPr="00A21173" w:rsidRDefault="00EE461F" w:rsidP="00177718">
            <w:r w:rsidRPr="00A21173">
              <w:t>Non-interest bearing</w:t>
            </w:r>
            <w:r>
              <w:t xml:space="preserve"> </w:t>
            </w:r>
            <w:r w:rsidRPr="00A21173">
              <w:t>$'000</w:t>
            </w:r>
          </w:p>
        </w:tc>
      </w:tr>
      <w:tr w:rsidR="00EE461F" w:rsidRPr="00A21173" w:rsidTr="00F91AE0">
        <w:trPr>
          <w:trHeight w:val="666"/>
        </w:trPr>
        <w:tc>
          <w:tcPr>
            <w:tcW w:w="5000" w:type="pct"/>
            <w:gridSpan w:val="14"/>
            <w:tcBorders>
              <w:bottom w:val="single" w:sz="18" w:space="0" w:color="000000"/>
            </w:tcBorders>
            <w:shd w:val="clear" w:color="auto" w:fill="FFFFFF"/>
          </w:tcPr>
          <w:p w:rsidR="00EE461F" w:rsidRDefault="00EE461F" w:rsidP="00177718"/>
          <w:p w:rsidR="00EE461F" w:rsidRPr="00A21173" w:rsidRDefault="00EE461F" w:rsidP="00177718">
            <w:r w:rsidRPr="00A21173">
              <w:t>Financial Assets</w:t>
            </w: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79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EE461F">
            <w:pPr>
              <w:shd w:val="clear" w:color="auto" w:fill="FFFFFF"/>
            </w:pPr>
            <w:r w:rsidRPr="00A21173">
              <w:t>Cash and deposits</w:t>
            </w:r>
          </w:p>
        </w:tc>
        <w:tc>
          <w:tcPr>
            <w:tcW w:w="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2.599%</w:t>
            </w:r>
          </w:p>
        </w:tc>
        <w:tc>
          <w:tcPr>
            <w:tcW w:w="82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35,893</w:t>
            </w: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35,893</w:t>
            </w:r>
          </w:p>
        </w:tc>
        <w:tc>
          <w:tcPr>
            <w:tcW w:w="6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79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EE461F">
            <w:pPr>
              <w:shd w:val="clear" w:color="auto" w:fill="FFFFFF"/>
            </w:pPr>
            <w:r w:rsidRPr="00A21173">
              <w:t>Receivables</w:t>
            </w:r>
          </w:p>
        </w:tc>
        <w:tc>
          <w:tcPr>
            <w:tcW w:w="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(a)</w:t>
            </w:r>
          </w:p>
        </w:tc>
        <w:tc>
          <w:tcPr>
            <w:tcW w:w="7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6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79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EE461F">
            <w:pPr>
              <w:shd w:val="clear" w:color="auto" w:fill="FFFFFF"/>
            </w:pPr>
            <w:r w:rsidRPr="00A21173">
              <w:lastRenderedPageBreak/>
              <w:t>Trade receivables</w:t>
            </w:r>
          </w:p>
        </w:tc>
        <w:tc>
          <w:tcPr>
            <w:tcW w:w="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79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EE461F">
            <w:pPr>
              <w:shd w:val="clear" w:color="auto" w:fill="FFFFFF"/>
            </w:pPr>
            <w:r w:rsidRPr="00A21173">
              <w:t>Other receivables</w:t>
            </w:r>
          </w:p>
        </w:tc>
        <w:tc>
          <w:tcPr>
            <w:tcW w:w="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79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EE461F">
            <w:pPr>
              <w:shd w:val="clear" w:color="auto" w:fill="FFFFFF"/>
            </w:pPr>
            <w:r w:rsidRPr="00A21173">
              <w:t>Revenue receivable</w:t>
            </w:r>
          </w:p>
        </w:tc>
        <w:tc>
          <w:tcPr>
            <w:tcW w:w="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6"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c>
          <w:tcPr>
            <w:tcW w:w="828"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675"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r>
      <w:tr w:rsidR="00F91AE0" w:rsidRPr="00A21173" w:rsidTr="00F91AE0">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14"/>
            <w:tcBorders>
              <w:top w:val="single" w:sz="18" w:space="0" w:color="000000"/>
              <w:left w:val="single" w:sz="18" w:space="0" w:color="000000"/>
              <w:bottom w:val="single" w:sz="18" w:space="0" w:color="000000"/>
              <w:right w:val="single" w:sz="18" w:space="0" w:color="000000"/>
            </w:tcBorders>
            <w:shd w:val="clear" w:color="auto" w:fill="FFFFFF"/>
          </w:tcPr>
          <w:p w:rsidR="00F91AE0" w:rsidRDefault="00F91AE0" w:rsidP="00F91AE0">
            <w:pPr>
              <w:shd w:val="clear" w:color="auto" w:fill="FFFFFF"/>
            </w:pPr>
          </w:p>
          <w:p w:rsidR="00F91AE0" w:rsidRPr="00A21173" w:rsidRDefault="00F91AE0" w:rsidP="00F91AE0">
            <w:pPr>
              <w:shd w:val="clear" w:color="auto" w:fill="FFFFFF"/>
            </w:pPr>
            <w:r w:rsidRPr="00A21173">
              <w:t>Investments And Other Financial Assets</w:t>
            </w:r>
          </w:p>
        </w:tc>
      </w:tr>
      <w:tr w:rsidR="00A328FB" w:rsidRPr="00A21173" w:rsidTr="00A328F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7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F91AE0">
            <w:pPr>
              <w:shd w:val="clear" w:color="auto" w:fill="FFFFFF"/>
            </w:pPr>
            <w:r w:rsidRPr="00A21173">
              <w:t>Total financial assets</w:t>
            </w:r>
          </w:p>
        </w:tc>
        <w:tc>
          <w:tcPr>
            <w:tcW w:w="334"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80" w:type="pct"/>
            <w:gridSpan w:val="3"/>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820"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50,091</w:t>
            </w:r>
          </w:p>
        </w:tc>
        <w:tc>
          <w:tcPr>
            <w:tcW w:w="82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35,893</w:t>
            </w:r>
          </w:p>
        </w:tc>
        <w:tc>
          <w:tcPr>
            <w:tcW w:w="683" w:type="pct"/>
            <w:gridSpan w:val="4"/>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78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14,198</w:t>
            </w:r>
          </w:p>
        </w:tc>
      </w:tr>
      <w:tr w:rsidR="00F91AE0" w:rsidRPr="00A21173" w:rsidTr="00F91AE0">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5000" w:type="pct"/>
            <w:gridSpan w:val="14"/>
            <w:tcBorders>
              <w:top w:val="single" w:sz="18" w:space="0" w:color="000000"/>
              <w:left w:val="single" w:sz="18" w:space="0" w:color="000000"/>
              <w:bottom w:val="single" w:sz="18" w:space="0" w:color="000000"/>
              <w:right w:val="single" w:sz="18" w:space="0" w:color="000000"/>
            </w:tcBorders>
            <w:shd w:val="clear" w:color="auto" w:fill="FFFFFF"/>
          </w:tcPr>
          <w:p w:rsidR="00F91AE0" w:rsidRDefault="00F91AE0" w:rsidP="00F91AE0">
            <w:pPr>
              <w:shd w:val="clear" w:color="auto" w:fill="FFFFFF"/>
            </w:pPr>
          </w:p>
          <w:p w:rsidR="00F91AE0" w:rsidRPr="00A21173" w:rsidRDefault="00F91AE0" w:rsidP="00F91AE0">
            <w:pPr>
              <w:shd w:val="clear" w:color="auto" w:fill="FFFFFF"/>
            </w:pPr>
            <w:r w:rsidRPr="00A21173">
              <w:t>Financial Liabilities</w:t>
            </w:r>
          </w:p>
        </w:tc>
      </w:tr>
      <w:tr w:rsidR="00F91AE0" w:rsidRPr="00A21173" w:rsidTr="00F91AE0">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14"/>
        </w:trPr>
        <w:tc>
          <w:tcPr>
            <w:tcW w:w="5000" w:type="pct"/>
            <w:gridSpan w:val="14"/>
            <w:tcBorders>
              <w:top w:val="single" w:sz="18" w:space="0" w:color="000000"/>
              <w:left w:val="single" w:sz="18" w:space="0" w:color="000000"/>
              <w:bottom w:val="single" w:sz="18" w:space="0" w:color="000000"/>
              <w:right w:val="single" w:sz="18" w:space="0" w:color="000000"/>
            </w:tcBorders>
            <w:shd w:val="clear" w:color="auto" w:fill="FFFFFF"/>
          </w:tcPr>
          <w:p w:rsidR="00F91AE0" w:rsidRDefault="00F91AE0" w:rsidP="00F91AE0">
            <w:pPr>
              <w:shd w:val="clear" w:color="auto" w:fill="FFFFFF"/>
            </w:pPr>
          </w:p>
          <w:p w:rsidR="00F91AE0" w:rsidRPr="00A21173" w:rsidRDefault="00F91AE0" w:rsidP="00F91AE0">
            <w:pPr>
              <w:shd w:val="clear" w:color="auto" w:fill="FFFFFF"/>
            </w:pPr>
            <w:r w:rsidRPr="00A21173">
              <w:t xml:space="preserve">Payables </w:t>
            </w:r>
            <w:r>
              <w:t>(b</w:t>
            </w:r>
            <w:r w:rsidRPr="00A21173">
              <w:t>)</w:t>
            </w:r>
          </w:p>
        </w:tc>
      </w:tr>
      <w:tr w:rsidR="00A328FB" w:rsidRPr="00A21173" w:rsidTr="00A328FB">
        <w:trPr>
          <w:trHeight w:val="288"/>
        </w:trPr>
        <w:tc>
          <w:tcPr>
            <w:tcW w:w="790" w:type="pct"/>
            <w:gridSpan w:val="2"/>
            <w:shd w:val="clear" w:color="auto" w:fill="FFFFFF"/>
          </w:tcPr>
          <w:p w:rsidR="00E4336E" w:rsidRPr="00A21173" w:rsidRDefault="00E4336E" w:rsidP="00A328FB">
            <w:pPr>
              <w:shd w:val="clear" w:color="auto" w:fill="FFFFFF"/>
            </w:pPr>
            <w:r w:rsidRPr="00A21173">
              <w:t>Supplies and services</w:t>
            </w:r>
          </w:p>
        </w:tc>
        <w:tc>
          <w:tcPr>
            <w:tcW w:w="331" w:type="pct"/>
            <w:gridSpan w:val="2"/>
            <w:shd w:val="clear" w:color="auto" w:fill="FFFFFF"/>
          </w:tcPr>
          <w:p w:rsidR="00E4336E" w:rsidRPr="00A21173" w:rsidRDefault="00E4336E" w:rsidP="00A21173">
            <w:pPr>
              <w:shd w:val="clear" w:color="auto" w:fill="FFFFFF"/>
              <w:ind w:left="720" w:hanging="720"/>
            </w:pPr>
          </w:p>
        </w:tc>
        <w:tc>
          <w:tcPr>
            <w:tcW w:w="774" w:type="pct"/>
            <w:gridSpan w:val="2"/>
            <w:shd w:val="clear" w:color="auto" w:fill="FFFFFF"/>
          </w:tcPr>
          <w:p w:rsidR="00E4336E" w:rsidRPr="00A21173" w:rsidRDefault="00E4336E" w:rsidP="00A21173">
            <w:pPr>
              <w:shd w:val="clear" w:color="auto" w:fill="FFFFFF"/>
              <w:ind w:left="720" w:hanging="720"/>
            </w:pPr>
          </w:p>
        </w:tc>
        <w:tc>
          <w:tcPr>
            <w:tcW w:w="820" w:type="pct"/>
            <w:gridSpan w:val="2"/>
            <w:shd w:val="clear" w:color="auto" w:fill="FFFFFF"/>
          </w:tcPr>
          <w:p w:rsidR="00E4336E" w:rsidRPr="00A21173" w:rsidRDefault="00E4336E" w:rsidP="00A21173">
            <w:pPr>
              <w:shd w:val="clear" w:color="auto" w:fill="FFFFFF"/>
              <w:ind w:left="720" w:hanging="720"/>
            </w:pPr>
            <w:r w:rsidRPr="00A21173">
              <w:t>5,494</w:t>
            </w:r>
          </w:p>
        </w:tc>
        <w:tc>
          <w:tcPr>
            <w:tcW w:w="828" w:type="pct"/>
            <w:gridSpan w:val="3"/>
            <w:shd w:val="clear" w:color="auto" w:fill="FFFFFF"/>
          </w:tcPr>
          <w:p w:rsidR="00E4336E" w:rsidRPr="00A21173" w:rsidRDefault="00E4336E" w:rsidP="00A21173">
            <w:pPr>
              <w:shd w:val="clear" w:color="auto" w:fill="FFFFFF"/>
              <w:ind w:left="720" w:hanging="720"/>
            </w:pPr>
            <w:r w:rsidRPr="00A21173">
              <w:t>-</w:t>
            </w:r>
          </w:p>
        </w:tc>
        <w:tc>
          <w:tcPr>
            <w:tcW w:w="666" w:type="pct"/>
            <w:shd w:val="clear" w:color="auto" w:fill="FFFFFF"/>
          </w:tcPr>
          <w:p w:rsidR="00E4336E" w:rsidRPr="00A21173" w:rsidRDefault="00E4336E" w:rsidP="00A21173">
            <w:pPr>
              <w:shd w:val="clear" w:color="auto" w:fill="FFFFFF"/>
              <w:ind w:left="720" w:hanging="720"/>
            </w:pPr>
            <w:r w:rsidRPr="00A21173">
              <w:t>-</w:t>
            </w:r>
          </w:p>
        </w:tc>
        <w:tc>
          <w:tcPr>
            <w:tcW w:w="791" w:type="pct"/>
            <w:gridSpan w:val="2"/>
            <w:shd w:val="clear" w:color="auto" w:fill="FFFFFF"/>
          </w:tcPr>
          <w:p w:rsidR="00E4336E" w:rsidRPr="00A21173" w:rsidRDefault="00E4336E" w:rsidP="00A21173">
            <w:pPr>
              <w:shd w:val="clear" w:color="auto" w:fill="FFFFFF"/>
              <w:ind w:left="720" w:hanging="720"/>
            </w:pPr>
            <w:r w:rsidRPr="00A21173">
              <w:t>5,494</w:t>
            </w:r>
          </w:p>
        </w:tc>
      </w:tr>
      <w:tr w:rsidR="00A328FB" w:rsidRPr="00A21173" w:rsidTr="00A328FB">
        <w:trPr>
          <w:trHeight w:val="307"/>
        </w:trPr>
        <w:tc>
          <w:tcPr>
            <w:tcW w:w="790" w:type="pct"/>
            <w:gridSpan w:val="2"/>
            <w:shd w:val="clear" w:color="auto" w:fill="FFFFFF"/>
          </w:tcPr>
          <w:p w:rsidR="00E4336E" w:rsidRPr="00A21173" w:rsidRDefault="00E4336E" w:rsidP="00F91AE0">
            <w:pPr>
              <w:shd w:val="clear" w:color="auto" w:fill="FFFFFF"/>
            </w:pPr>
            <w:r w:rsidRPr="00A21173">
              <w:t>Other liabilities</w:t>
            </w:r>
          </w:p>
        </w:tc>
        <w:tc>
          <w:tcPr>
            <w:tcW w:w="331" w:type="pct"/>
            <w:gridSpan w:val="2"/>
            <w:shd w:val="clear" w:color="auto" w:fill="FFFFFF"/>
          </w:tcPr>
          <w:p w:rsidR="00E4336E" w:rsidRPr="00A21173" w:rsidRDefault="00E4336E" w:rsidP="00A21173">
            <w:pPr>
              <w:shd w:val="clear" w:color="auto" w:fill="FFFFFF"/>
              <w:ind w:left="720" w:hanging="720"/>
            </w:pPr>
          </w:p>
        </w:tc>
        <w:tc>
          <w:tcPr>
            <w:tcW w:w="774" w:type="pct"/>
            <w:gridSpan w:val="2"/>
            <w:shd w:val="clear" w:color="auto" w:fill="FFFFFF"/>
          </w:tcPr>
          <w:p w:rsidR="00E4336E" w:rsidRPr="00A21173" w:rsidRDefault="00E4336E" w:rsidP="00A21173">
            <w:pPr>
              <w:shd w:val="clear" w:color="auto" w:fill="FFFFFF"/>
              <w:ind w:left="720" w:hanging="720"/>
            </w:pPr>
          </w:p>
        </w:tc>
        <w:tc>
          <w:tcPr>
            <w:tcW w:w="820" w:type="pct"/>
            <w:gridSpan w:val="2"/>
            <w:shd w:val="clear" w:color="auto" w:fill="FFFFFF"/>
          </w:tcPr>
          <w:p w:rsidR="00E4336E" w:rsidRPr="00A21173" w:rsidRDefault="00E4336E" w:rsidP="00A21173">
            <w:pPr>
              <w:shd w:val="clear" w:color="auto" w:fill="FFFFFF"/>
              <w:ind w:left="720" w:hanging="720"/>
            </w:pPr>
            <w:r w:rsidRPr="00A21173">
              <w:t>5,242</w:t>
            </w:r>
          </w:p>
        </w:tc>
        <w:tc>
          <w:tcPr>
            <w:tcW w:w="828" w:type="pct"/>
            <w:gridSpan w:val="3"/>
            <w:shd w:val="clear" w:color="auto" w:fill="FFFFFF"/>
          </w:tcPr>
          <w:p w:rsidR="00E4336E" w:rsidRPr="00A21173" w:rsidRDefault="00E4336E" w:rsidP="00A21173">
            <w:pPr>
              <w:shd w:val="clear" w:color="auto" w:fill="FFFFFF"/>
              <w:ind w:left="720" w:hanging="720"/>
            </w:pPr>
            <w:r w:rsidRPr="00A21173">
              <w:t>-</w:t>
            </w:r>
          </w:p>
        </w:tc>
        <w:tc>
          <w:tcPr>
            <w:tcW w:w="666" w:type="pct"/>
            <w:shd w:val="clear" w:color="auto" w:fill="FFFFFF"/>
          </w:tcPr>
          <w:p w:rsidR="00E4336E" w:rsidRPr="00A21173" w:rsidRDefault="00E4336E" w:rsidP="00A21173">
            <w:pPr>
              <w:shd w:val="clear" w:color="auto" w:fill="FFFFFF"/>
              <w:ind w:left="720" w:hanging="720"/>
            </w:pPr>
            <w:r w:rsidRPr="00A21173">
              <w:t>-</w:t>
            </w:r>
          </w:p>
        </w:tc>
        <w:tc>
          <w:tcPr>
            <w:tcW w:w="791" w:type="pct"/>
            <w:gridSpan w:val="2"/>
            <w:shd w:val="clear" w:color="auto" w:fill="FFFFFF"/>
          </w:tcPr>
          <w:p w:rsidR="00E4336E" w:rsidRPr="00A21173" w:rsidRDefault="002A1128" w:rsidP="00A21173">
            <w:pPr>
              <w:shd w:val="clear" w:color="auto" w:fill="FFFFFF"/>
              <w:ind w:left="720" w:hanging="720"/>
            </w:pPr>
            <w:r w:rsidRPr="00A21173">
              <w:t>5,2</w:t>
            </w:r>
            <w:r w:rsidR="00E4336E" w:rsidRPr="00A21173">
              <w:t>42</w:t>
            </w:r>
          </w:p>
        </w:tc>
      </w:tr>
      <w:tr w:rsidR="00A328FB" w:rsidRPr="00A21173" w:rsidTr="00A328FB">
        <w:trPr>
          <w:trHeight w:val="494"/>
        </w:trPr>
        <w:tc>
          <w:tcPr>
            <w:tcW w:w="790" w:type="pct"/>
            <w:gridSpan w:val="2"/>
            <w:shd w:val="clear" w:color="auto" w:fill="FFFFFF"/>
          </w:tcPr>
          <w:p w:rsidR="00E4336E" w:rsidRPr="00A21173" w:rsidRDefault="00E4336E" w:rsidP="00F91AE0">
            <w:pPr>
              <w:shd w:val="clear" w:color="auto" w:fill="FFFFFF"/>
            </w:pPr>
            <w:r w:rsidRPr="00A21173">
              <w:t>Total financial liabilities</w:t>
            </w:r>
          </w:p>
        </w:tc>
        <w:tc>
          <w:tcPr>
            <w:tcW w:w="331" w:type="pct"/>
            <w:gridSpan w:val="2"/>
            <w:shd w:val="clear" w:color="auto" w:fill="FFFFFF"/>
          </w:tcPr>
          <w:p w:rsidR="00E4336E" w:rsidRPr="00A21173" w:rsidRDefault="00E4336E" w:rsidP="00A21173">
            <w:pPr>
              <w:shd w:val="clear" w:color="auto" w:fill="FFFFFF"/>
              <w:ind w:left="720" w:hanging="720"/>
            </w:pPr>
          </w:p>
        </w:tc>
        <w:tc>
          <w:tcPr>
            <w:tcW w:w="774" w:type="pct"/>
            <w:gridSpan w:val="2"/>
            <w:shd w:val="clear" w:color="auto" w:fill="FFFFFF"/>
          </w:tcPr>
          <w:p w:rsidR="00E4336E" w:rsidRPr="00A21173" w:rsidRDefault="00E4336E" w:rsidP="00A21173">
            <w:pPr>
              <w:shd w:val="clear" w:color="auto" w:fill="FFFFFF"/>
              <w:ind w:left="720" w:hanging="720"/>
            </w:pPr>
          </w:p>
        </w:tc>
        <w:tc>
          <w:tcPr>
            <w:tcW w:w="820" w:type="pct"/>
            <w:gridSpan w:val="2"/>
            <w:shd w:val="clear" w:color="auto" w:fill="FFFFFF"/>
          </w:tcPr>
          <w:p w:rsidR="00E4336E" w:rsidRPr="00A21173" w:rsidRDefault="00E4336E" w:rsidP="00A21173">
            <w:pPr>
              <w:shd w:val="clear" w:color="auto" w:fill="FFFFFF"/>
              <w:ind w:left="720" w:hanging="720"/>
            </w:pPr>
            <w:r w:rsidRPr="00A21173">
              <w:t>10,736</w:t>
            </w:r>
          </w:p>
        </w:tc>
        <w:tc>
          <w:tcPr>
            <w:tcW w:w="828" w:type="pct"/>
            <w:gridSpan w:val="3"/>
            <w:shd w:val="clear" w:color="auto" w:fill="FFFFFF"/>
          </w:tcPr>
          <w:p w:rsidR="00E4336E" w:rsidRPr="00A21173" w:rsidRDefault="00E4336E" w:rsidP="00A21173">
            <w:pPr>
              <w:shd w:val="clear" w:color="auto" w:fill="FFFFFF"/>
              <w:ind w:left="720" w:hanging="720"/>
            </w:pPr>
            <w:r w:rsidRPr="00A21173">
              <w:t>-</w:t>
            </w:r>
          </w:p>
        </w:tc>
        <w:tc>
          <w:tcPr>
            <w:tcW w:w="666" w:type="pct"/>
            <w:shd w:val="clear" w:color="auto" w:fill="FFFFFF"/>
          </w:tcPr>
          <w:p w:rsidR="00E4336E" w:rsidRPr="00A21173" w:rsidRDefault="00E4336E" w:rsidP="00A21173">
            <w:pPr>
              <w:shd w:val="clear" w:color="auto" w:fill="FFFFFF"/>
              <w:ind w:left="720" w:hanging="720"/>
            </w:pPr>
            <w:r w:rsidRPr="00A21173">
              <w:t>-</w:t>
            </w:r>
          </w:p>
        </w:tc>
        <w:tc>
          <w:tcPr>
            <w:tcW w:w="791" w:type="pct"/>
            <w:gridSpan w:val="2"/>
            <w:shd w:val="clear" w:color="auto" w:fill="FFFFFF"/>
          </w:tcPr>
          <w:p w:rsidR="00E4336E" w:rsidRPr="00A21173" w:rsidRDefault="00E4336E" w:rsidP="00A21173">
            <w:pPr>
              <w:shd w:val="clear" w:color="auto" w:fill="FFFFFF"/>
              <w:ind w:left="720" w:hanging="720"/>
            </w:pPr>
            <w:r w:rsidRPr="00A21173">
              <w:t>10,736</w:t>
            </w:r>
          </w:p>
        </w:tc>
      </w:tr>
    </w:tbl>
    <w:p w:rsidR="00A71C14" w:rsidRPr="00A21173" w:rsidRDefault="00A71C14" w:rsidP="00A21173">
      <w:pPr>
        <w:shd w:val="clear" w:color="auto" w:fill="FFFFFF"/>
        <w:ind w:left="720" w:hanging="720"/>
      </w:pPr>
    </w:p>
    <w:p w:rsidR="00E4336E" w:rsidRPr="00A21173" w:rsidRDefault="00E4336E" w:rsidP="00E65710">
      <w:r w:rsidRPr="00A21173">
        <w:t>Note</w:t>
      </w:r>
    </w:p>
    <w:p w:rsidR="00E4336E" w:rsidRPr="00A21173" w:rsidRDefault="00E4336E" w:rsidP="00E65710">
      <w:pPr>
        <w:shd w:val="clear" w:color="auto" w:fill="FFFFFF"/>
      </w:pPr>
      <w:r w:rsidRPr="00A21173">
        <w:t>(a) Excludes statutory receivables and payables (e.g., amounts arising to/from Victorian Government, GST input tax credit receivable and taxes payable).</w:t>
      </w:r>
    </w:p>
    <w:p w:rsidR="00A71C14" w:rsidRPr="00A21173" w:rsidRDefault="00A71C14" w:rsidP="00A21173">
      <w:pPr>
        <w:shd w:val="clear" w:color="auto" w:fill="FFFFFF"/>
        <w:ind w:left="720" w:hanging="720"/>
      </w:pPr>
    </w:p>
    <w:p w:rsidR="00A71C14" w:rsidRPr="00A21173" w:rsidRDefault="00A71C14" w:rsidP="00A21173">
      <w:pPr>
        <w:shd w:val="clear" w:color="auto" w:fill="FFFFFF"/>
        <w:ind w:left="720" w:hanging="720"/>
      </w:pPr>
    </w:p>
    <w:p w:rsidR="00E4336E" w:rsidRPr="00A21173" w:rsidRDefault="00E4336E" w:rsidP="00E65710">
      <w:pPr>
        <w:pStyle w:val="Heading4"/>
      </w:pPr>
      <w:r w:rsidRPr="00A21173">
        <w:t xml:space="preserve">Sensitivity </w:t>
      </w:r>
      <w:r w:rsidR="00A21173" w:rsidRPr="00A21173">
        <w:t>Analysis And Assumptions</w:t>
      </w:r>
    </w:p>
    <w:p w:rsidR="00A71C14" w:rsidRPr="00A21173" w:rsidRDefault="00A71C14" w:rsidP="00A21173">
      <w:pPr>
        <w:shd w:val="clear" w:color="auto" w:fill="FFFFFF"/>
        <w:ind w:left="720" w:hanging="720"/>
      </w:pPr>
    </w:p>
    <w:p w:rsidR="00E4336E" w:rsidRPr="00A21173" w:rsidRDefault="00E4336E" w:rsidP="00E65710">
      <w:pPr>
        <w:shd w:val="clear" w:color="auto" w:fill="FFFFFF"/>
      </w:pPr>
      <w:r w:rsidRPr="00A21173">
        <w:t>Chisholm</w:t>
      </w:r>
      <w:r w:rsidR="00A7760A" w:rsidRPr="00A21173">
        <w:t>'</w:t>
      </w:r>
      <w:r w:rsidRPr="00A21173">
        <w:t>s sensitivity to market risk is determined based on the observed range of actual historical data for the preceding five year period, with all variables other than the primary risk variable held constant.</w:t>
      </w:r>
    </w:p>
    <w:p w:rsidR="00A71C14" w:rsidRPr="00A21173" w:rsidRDefault="00A71C14" w:rsidP="00E65710">
      <w:pPr>
        <w:shd w:val="clear" w:color="auto" w:fill="FFFFFF"/>
      </w:pPr>
    </w:p>
    <w:p w:rsidR="00E4336E" w:rsidRPr="00A21173" w:rsidRDefault="00E4336E" w:rsidP="00E65710">
      <w:pPr>
        <w:shd w:val="clear" w:color="auto" w:fill="FFFFFF"/>
      </w:pPr>
      <w:r w:rsidRPr="00A21173">
        <w:t>The following movements are ‘reasonably possible</w:t>
      </w:r>
      <w:r w:rsidR="00A7760A" w:rsidRPr="00A21173">
        <w:t>'</w:t>
      </w:r>
      <w:r w:rsidRPr="00A21173">
        <w:t xml:space="preserve"> over the next 12 months:</w:t>
      </w:r>
    </w:p>
    <w:p w:rsidR="00E4336E" w:rsidRPr="00A21173" w:rsidRDefault="00E4336E" w:rsidP="00E65710">
      <w:pPr>
        <w:shd w:val="clear" w:color="auto" w:fill="FFFFFF"/>
      </w:pPr>
      <w:r w:rsidRPr="00A21173">
        <w:t>• a movement of 50 basis points up and down (2013: 100 basis points up and 50 down) in market interest rates (AUD); and</w:t>
      </w:r>
    </w:p>
    <w:p w:rsidR="00E4336E" w:rsidRPr="00A21173" w:rsidRDefault="00E4336E" w:rsidP="00E65710">
      <w:pPr>
        <w:shd w:val="clear" w:color="auto" w:fill="FFFFFF"/>
      </w:pPr>
      <w:r w:rsidRPr="00A21173">
        <w:t>• a proportional exchange rate movement of 10 per cent down (2013: 10 per cent, depreciation of AUD) and 5 per cent up (2013: 5 per cent, appreciation of AUD) against the RMB, from the year-end rate of 5.086 (2013: 5.415).</w:t>
      </w:r>
    </w:p>
    <w:p w:rsidR="00A71C14" w:rsidRPr="00A21173" w:rsidRDefault="001D26DB" w:rsidP="00A21173">
      <w:pPr>
        <w:shd w:val="clear" w:color="auto" w:fill="FFFFFF"/>
        <w:ind w:left="720" w:hanging="720"/>
      </w:pPr>
      <w:r w:rsidRPr="00A21173">
        <w:t xml:space="preserve">&lt;pp&gt; </w:t>
      </w:r>
      <w:r w:rsidR="00A71C14" w:rsidRPr="00A21173">
        <w:t>77</w:t>
      </w:r>
    </w:p>
    <w:p w:rsidR="00A71C14" w:rsidRPr="00A21173" w:rsidRDefault="00A71C14" w:rsidP="00A21173">
      <w:pPr>
        <w:shd w:val="clear" w:color="auto" w:fill="FFFFFF"/>
        <w:ind w:left="720" w:hanging="720"/>
      </w:pPr>
    </w:p>
    <w:p w:rsidR="00E4336E" w:rsidRPr="00A21173" w:rsidRDefault="00E4336E" w:rsidP="00BE106A">
      <w:pPr>
        <w:shd w:val="clear" w:color="auto" w:fill="FFFFFF"/>
      </w:pPr>
      <w:r w:rsidRPr="00A21173">
        <w:t>The following tables show the impact on the Institute</w:t>
      </w:r>
      <w:r w:rsidR="00A7760A" w:rsidRPr="00A21173">
        <w:t>'</w:t>
      </w:r>
      <w:r w:rsidRPr="00A21173">
        <w:t>s net result and equity for each category of financial instrument held by the Institute at the end of the reporting period as presented to key management personnel, if the above movements were to occur</w:t>
      </w:r>
    </w:p>
    <w:p w:rsidR="00BE106A" w:rsidRDefault="00BE106A" w:rsidP="00A21173">
      <w:pPr>
        <w:shd w:val="clear" w:color="auto" w:fill="FFFFFF"/>
        <w:ind w:left="720" w:hanging="720"/>
      </w:pPr>
    </w:p>
    <w:p w:rsidR="00122ADC" w:rsidRDefault="00122ADC" w:rsidP="00A21173">
      <w:pPr>
        <w:shd w:val="clear" w:color="auto" w:fill="FFFFFF"/>
        <w:ind w:left="720" w:hanging="720"/>
        <w:sectPr w:rsidR="00122ADC" w:rsidSect="00370221">
          <w:pgSz w:w="11906" w:h="16838"/>
          <w:pgMar w:top="851" w:right="1418" w:bottom="851" w:left="1418" w:header="709" w:footer="709" w:gutter="0"/>
          <w:cols w:space="720"/>
          <w:docGrid w:linePitch="272"/>
        </w:sectPr>
      </w:pPr>
    </w:p>
    <w:p w:rsidR="00122ADC" w:rsidRDefault="00122ADC" w:rsidP="00A21173">
      <w:pPr>
        <w:shd w:val="clear" w:color="auto" w:fill="FFFFFF"/>
        <w:ind w:left="720" w:hanging="720"/>
      </w:pPr>
    </w:p>
    <w:p w:rsidR="00122ADC" w:rsidRPr="00A21173" w:rsidRDefault="00122ADC" w:rsidP="00A21173">
      <w:pPr>
        <w:shd w:val="clear" w:color="auto" w:fill="FFFFFF"/>
        <w:ind w:left="720" w:hanging="720"/>
      </w:pPr>
    </w:p>
    <w:tbl>
      <w:tblPr>
        <w:tblpPr w:leftFromText="180" w:rightFromText="180" w:vertAnchor="text" w:tblpXSpec="center" w:tblpY="1"/>
        <w:tblOverlap w:val="never"/>
        <w:tblW w:w="4712"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523"/>
        <w:gridCol w:w="777"/>
        <w:gridCol w:w="1560"/>
        <w:gridCol w:w="989"/>
        <w:gridCol w:w="992"/>
        <w:gridCol w:w="1136"/>
        <w:gridCol w:w="1420"/>
        <w:gridCol w:w="6"/>
        <w:gridCol w:w="1417"/>
        <w:gridCol w:w="1116"/>
        <w:gridCol w:w="1133"/>
        <w:gridCol w:w="1271"/>
      </w:tblGrid>
      <w:tr w:rsidR="00AD205A" w:rsidRPr="00A21173" w:rsidTr="00AD205A">
        <w:trPr>
          <w:trHeight w:val="288"/>
          <w:jc w:val="center"/>
        </w:trPr>
        <w:tc>
          <w:tcPr>
            <w:tcW w:w="880" w:type="pct"/>
            <w:shd w:val="clear" w:color="auto" w:fill="FFFFFF"/>
          </w:tcPr>
          <w:p w:rsidR="00AD205A" w:rsidRPr="00A21173" w:rsidRDefault="00AD205A" w:rsidP="000D4E30"/>
        </w:tc>
        <w:tc>
          <w:tcPr>
            <w:tcW w:w="271" w:type="pct"/>
            <w:shd w:val="clear" w:color="auto" w:fill="FFFFFF"/>
          </w:tcPr>
          <w:p w:rsidR="00AD205A" w:rsidRPr="00A21173" w:rsidRDefault="00AD205A" w:rsidP="000D4E30"/>
        </w:tc>
        <w:tc>
          <w:tcPr>
            <w:tcW w:w="544" w:type="pct"/>
            <w:shd w:val="clear" w:color="auto" w:fill="FFFFFF"/>
          </w:tcPr>
          <w:p w:rsidR="00AD205A" w:rsidRPr="00A21173" w:rsidRDefault="00AD205A" w:rsidP="000D4E30"/>
        </w:tc>
        <w:tc>
          <w:tcPr>
            <w:tcW w:w="1582" w:type="pct"/>
            <w:gridSpan w:val="4"/>
            <w:shd w:val="clear" w:color="auto" w:fill="FFFFFF"/>
          </w:tcPr>
          <w:p w:rsidR="00AD205A" w:rsidRPr="00A21173" w:rsidRDefault="00AD205A" w:rsidP="000D4E30">
            <w:r w:rsidRPr="00A21173">
              <w:t>Interest rate risk</w:t>
            </w:r>
          </w:p>
        </w:tc>
        <w:tc>
          <w:tcPr>
            <w:tcW w:w="1724" w:type="pct"/>
            <w:gridSpan w:val="5"/>
            <w:shd w:val="clear" w:color="auto" w:fill="FFFFFF"/>
          </w:tcPr>
          <w:p w:rsidR="00AD205A" w:rsidRPr="00A21173" w:rsidRDefault="00AD205A" w:rsidP="000D4E30">
            <w:r w:rsidRPr="00A21173">
              <w:t>Foreign exchange risk</w:t>
            </w:r>
          </w:p>
        </w:tc>
      </w:tr>
      <w:tr w:rsidR="007D2EEE" w:rsidRPr="00A21173" w:rsidTr="007D2EEE">
        <w:trPr>
          <w:trHeight w:val="322"/>
          <w:jc w:val="center"/>
        </w:trPr>
        <w:tc>
          <w:tcPr>
            <w:tcW w:w="880" w:type="pct"/>
            <w:vMerge w:val="restart"/>
            <w:shd w:val="clear" w:color="auto" w:fill="FFFFFF"/>
          </w:tcPr>
          <w:p w:rsidR="007D2EEE" w:rsidRPr="00A21173" w:rsidRDefault="007D2EEE" w:rsidP="000D4E30"/>
        </w:tc>
        <w:tc>
          <w:tcPr>
            <w:tcW w:w="271" w:type="pct"/>
            <w:vMerge w:val="restart"/>
            <w:shd w:val="clear" w:color="auto" w:fill="FFFFFF"/>
          </w:tcPr>
          <w:p w:rsidR="007D2EEE" w:rsidRPr="00A21173" w:rsidRDefault="007D2EEE" w:rsidP="000D4E30"/>
        </w:tc>
        <w:tc>
          <w:tcPr>
            <w:tcW w:w="544" w:type="pct"/>
            <w:shd w:val="clear" w:color="auto" w:fill="FFFFFF"/>
          </w:tcPr>
          <w:p w:rsidR="007D2EEE" w:rsidRPr="00A21173" w:rsidRDefault="007D2EEE" w:rsidP="007D2EEE"/>
        </w:tc>
        <w:tc>
          <w:tcPr>
            <w:tcW w:w="691" w:type="pct"/>
            <w:gridSpan w:val="2"/>
            <w:shd w:val="clear" w:color="auto" w:fill="FFFFFF"/>
          </w:tcPr>
          <w:p w:rsidR="007D2EEE" w:rsidRPr="00A21173" w:rsidRDefault="007D2EEE" w:rsidP="007D2EEE">
            <w:r w:rsidRPr="00A21173">
              <w:t>-50 basis points</w:t>
            </w:r>
          </w:p>
        </w:tc>
        <w:tc>
          <w:tcPr>
            <w:tcW w:w="891" w:type="pct"/>
            <w:gridSpan w:val="2"/>
            <w:shd w:val="clear" w:color="auto" w:fill="FFFFFF"/>
          </w:tcPr>
          <w:p w:rsidR="007D2EEE" w:rsidRPr="00A21173" w:rsidRDefault="007D2EEE" w:rsidP="000D4E30">
            <w:r w:rsidRPr="00A21173">
              <w:t>+50 basis points</w:t>
            </w:r>
          </w:p>
        </w:tc>
        <w:tc>
          <w:tcPr>
            <w:tcW w:w="885" w:type="pct"/>
            <w:gridSpan w:val="3"/>
            <w:shd w:val="clear" w:color="auto" w:fill="FFFFFF"/>
          </w:tcPr>
          <w:p w:rsidR="007D2EEE" w:rsidRPr="00A21173" w:rsidRDefault="007D2EEE" w:rsidP="000D4E30">
            <w:r w:rsidRPr="00A21173">
              <w:t>-10%</w:t>
            </w:r>
          </w:p>
        </w:tc>
        <w:tc>
          <w:tcPr>
            <w:tcW w:w="838" w:type="pct"/>
            <w:gridSpan w:val="2"/>
            <w:shd w:val="clear" w:color="auto" w:fill="FFFFFF"/>
          </w:tcPr>
          <w:p w:rsidR="007D2EEE" w:rsidRPr="00A21173" w:rsidRDefault="007D2EEE" w:rsidP="000D4E30">
            <w:r w:rsidRPr="00A21173">
              <w:t>+5%</w:t>
            </w:r>
          </w:p>
        </w:tc>
      </w:tr>
      <w:tr w:rsidR="007D2EEE" w:rsidRPr="00A21173" w:rsidTr="007D2EEE">
        <w:trPr>
          <w:trHeight w:val="276"/>
          <w:jc w:val="center"/>
        </w:trPr>
        <w:tc>
          <w:tcPr>
            <w:tcW w:w="880" w:type="pct"/>
            <w:vMerge/>
            <w:shd w:val="clear" w:color="auto" w:fill="FFFFFF"/>
          </w:tcPr>
          <w:p w:rsidR="00122ADC" w:rsidRPr="00A21173" w:rsidRDefault="00122ADC" w:rsidP="000D4E30"/>
        </w:tc>
        <w:tc>
          <w:tcPr>
            <w:tcW w:w="271" w:type="pct"/>
            <w:vMerge/>
            <w:shd w:val="clear" w:color="auto" w:fill="FFFFFF"/>
          </w:tcPr>
          <w:p w:rsidR="00122ADC" w:rsidRPr="00A21173" w:rsidRDefault="00122ADC" w:rsidP="000D4E30"/>
        </w:tc>
        <w:tc>
          <w:tcPr>
            <w:tcW w:w="544" w:type="pct"/>
            <w:vMerge w:val="restart"/>
            <w:shd w:val="clear" w:color="auto" w:fill="FFFFFF"/>
          </w:tcPr>
          <w:p w:rsidR="00122ADC" w:rsidRPr="00A21173" w:rsidRDefault="00122ADC" w:rsidP="000D4E30">
            <w:r w:rsidRPr="00A21173">
              <w:t>Carrying amount</w:t>
            </w:r>
            <w:r>
              <w:t xml:space="preserve"> </w:t>
            </w:r>
            <w:r w:rsidRPr="00A21173">
              <w:t>$'000</w:t>
            </w:r>
          </w:p>
        </w:tc>
        <w:tc>
          <w:tcPr>
            <w:tcW w:w="345" w:type="pct"/>
            <w:vMerge w:val="restart"/>
            <w:shd w:val="clear" w:color="auto" w:fill="FFFFFF"/>
          </w:tcPr>
          <w:p w:rsidR="00122ADC" w:rsidRPr="00A21173" w:rsidRDefault="00122ADC" w:rsidP="000D4E30">
            <w:r w:rsidRPr="00A21173">
              <w:t>Result</w:t>
            </w:r>
            <w:r>
              <w:t xml:space="preserve"> </w:t>
            </w:r>
            <w:r w:rsidRPr="00A21173">
              <w:t>$'000</w:t>
            </w:r>
          </w:p>
        </w:tc>
        <w:tc>
          <w:tcPr>
            <w:tcW w:w="346" w:type="pct"/>
            <w:vMerge w:val="restart"/>
            <w:shd w:val="clear" w:color="auto" w:fill="FFFFFF"/>
          </w:tcPr>
          <w:p w:rsidR="00122ADC" w:rsidRPr="00A21173" w:rsidRDefault="00122ADC" w:rsidP="000D4E30">
            <w:r w:rsidRPr="00A21173">
              <w:t>Equity</w:t>
            </w:r>
            <w:r>
              <w:t xml:space="preserve"> </w:t>
            </w:r>
            <w:r w:rsidRPr="00A21173">
              <w:t>$'000</w:t>
            </w:r>
          </w:p>
        </w:tc>
        <w:tc>
          <w:tcPr>
            <w:tcW w:w="396" w:type="pct"/>
            <w:vMerge w:val="restart"/>
            <w:shd w:val="clear" w:color="auto" w:fill="FFFFFF"/>
          </w:tcPr>
          <w:p w:rsidR="00122ADC" w:rsidRPr="00A21173" w:rsidRDefault="00122ADC" w:rsidP="000D4E30">
            <w:r w:rsidRPr="00A21173">
              <w:t>Result</w:t>
            </w:r>
            <w:r>
              <w:t xml:space="preserve"> </w:t>
            </w:r>
            <w:r w:rsidRPr="00A21173">
              <w:t>$'000</w:t>
            </w:r>
          </w:p>
        </w:tc>
        <w:tc>
          <w:tcPr>
            <w:tcW w:w="497" w:type="pct"/>
            <w:gridSpan w:val="2"/>
            <w:vMerge w:val="restart"/>
            <w:shd w:val="clear" w:color="auto" w:fill="FFFFFF"/>
          </w:tcPr>
          <w:p w:rsidR="00122ADC" w:rsidRPr="00A21173" w:rsidRDefault="00122ADC" w:rsidP="000D4E30">
            <w:r w:rsidRPr="00A21173">
              <w:t>Equity</w:t>
            </w:r>
          </w:p>
          <w:p w:rsidR="00122ADC" w:rsidRPr="00A21173" w:rsidRDefault="00122ADC" w:rsidP="000D4E30">
            <w:r w:rsidRPr="00A21173">
              <w:t>$'000</w:t>
            </w:r>
          </w:p>
        </w:tc>
        <w:tc>
          <w:tcPr>
            <w:tcW w:w="494" w:type="pct"/>
            <w:vMerge w:val="restart"/>
            <w:shd w:val="clear" w:color="auto" w:fill="FFFFFF"/>
          </w:tcPr>
          <w:p w:rsidR="00122ADC" w:rsidRPr="00A21173" w:rsidRDefault="00122ADC" w:rsidP="000D4E30">
            <w:r w:rsidRPr="00A21173">
              <w:t>Result</w:t>
            </w:r>
          </w:p>
          <w:p w:rsidR="00122ADC" w:rsidRPr="00A21173" w:rsidRDefault="00122ADC" w:rsidP="000D4E30">
            <w:r w:rsidRPr="00A21173">
              <w:t>$'000</w:t>
            </w:r>
          </w:p>
        </w:tc>
        <w:tc>
          <w:tcPr>
            <w:tcW w:w="389" w:type="pct"/>
            <w:vMerge w:val="restart"/>
            <w:shd w:val="clear" w:color="auto" w:fill="FFFFFF"/>
          </w:tcPr>
          <w:p w:rsidR="00122ADC" w:rsidRPr="00A21173" w:rsidRDefault="00122ADC" w:rsidP="000D4E30">
            <w:r w:rsidRPr="00A21173">
              <w:t>Equity</w:t>
            </w:r>
          </w:p>
          <w:p w:rsidR="00122ADC" w:rsidRPr="00A21173" w:rsidRDefault="00122ADC" w:rsidP="000D4E30">
            <w:r w:rsidRPr="00A21173">
              <w:t>$'000</w:t>
            </w:r>
          </w:p>
        </w:tc>
        <w:tc>
          <w:tcPr>
            <w:tcW w:w="395" w:type="pct"/>
            <w:vMerge w:val="restart"/>
            <w:shd w:val="clear" w:color="auto" w:fill="FFFFFF"/>
          </w:tcPr>
          <w:p w:rsidR="00122ADC" w:rsidRPr="00A21173" w:rsidRDefault="00122ADC" w:rsidP="000D4E30">
            <w:r w:rsidRPr="00A21173">
              <w:t>Result</w:t>
            </w:r>
          </w:p>
          <w:p w:rsidR="00122ADC" w:rsidRPr="00A21173" w:rsidRDefault="00122ADC" w:rsidP="000D4E30">
            <w:r w:rsidRPr="00A21173">
              <w:t>$'000</w:t>
            </w:r>
          </w:p>
        </w:tc>
        <w:tc>
          <w:tcPr>
            <w:tcW w:w="443" w:type="pct"/>
            <w:vMerge w:val="restart"/>
            <w:shd w:val="clear" w:color="auto" w:fill="FFFFFF"/>
          </w:tcPr>
          <w:p w:rsidR="00122ADC" w:rsidRPr="00A21173" w:rsidRDefault="00122ADC" w:rsidP="000D4E30">
            <w:r w:rsidRPr="00A21173">
              <w:t>Equity</w:t>
            </w:r>
          </w:p>
          <w:p w:rsidR="00122ADC" w:rsidRPr="00A21173" w:rsidRDefault="00122ADC" w:rsidP="000D4E30">
            <w:r w:rsidRPr="00A21173">
              <w:t>$'000</w:t>
            </w:r>
          </w:p>
        </w:tc>
      </w:tr>
      <w:tr w:rsidR="007D2EEE" w:rsidRPr="00A21173" w:rsidTr="007D2EEE">
        <w:trPr>
          <w:trHeight w:val="365"/>
          <w:jc w:val="center"/>
        </w:trPr>
        <w:tc>
          <w:tcPr>
            <w:tcW w:w="880" w:type="pct"/>
            <w:shd w:val="clear" w:color="auto" w:fill="FFFFFF"/>
          </w:tcPr>
          <w:p w:rsidR="00122ADC" w:rsidRPr="00A21173" w:rsidRDefault="00122ADC" w:rsidP="000D4E30">
            <w:r w:rsidRPr="00A21173">
              <w:t>Consolidated 2014</w:t>
            </w:r>
          </w:p>
        </w:tc>
        <w:tc>
          <w:tcPr>
            <w:tcW w:w="271" w:type="pct"/>
            <w:shd w:val="clear" w:color="auto" w:fill="FFFFFF"/>
          </w:tcPr>
          <w:p w:rsidR="00122ADC" w:rsidRPr="00A21173" w:rsidRDefault="00122ADC" w:rsidP="000D4E30">
            <w:r w:rsidRPr="00A21173">
              <w:t>Note</w:t>
            </w:r>
          </w:p>
        </w:tc>
        <w:tc>
          <w:tcPr>
            <w:tcW w:w="544" w:type="pct"/>
            <w:vMerge/>
            <w:shd w:val="clear" w:color="auto" w:fill="FFFFFF"/>
          </w:tcPr>
          <w:p w:rsidR="00122ADC" w:rsidRPr="00A21173" w:rsidRDefault="00122ADC" w:rsidP="000D4E30"/>
        </w:tc>
        <w:tc>
          <w:tcPr>
            <w:tcW w:w="345" w:type="pct"/>
            <w:vMerge/>
            <w:shd w:val="clear" w:color="auto" w:fill="FFFFFF"/>
          </w:tcPr>
          <w:p w:rsidR="00122ADC" w:rsidRPr="00A21173" w:rsidRDefault="00122ADC" w:rsidP="000D4E30"/>
        </w:tc>
        <w:tc>
          <w:tcPr>
            <w:tcW w:w="346" w:type="pct"/>
            <w:vMerge/>
            <w:shd w:val="clear" w:color="auto" w:fill="FFFFFF"/>
          </w:tcPr>
          <w:p w:rsidR="00122ADC" w:rsidRPr="00A21173" w:rsidRDefault="00122ADC" w:rsidP="000D4E30"/>
        </w:tc>
        <w:tc>
          <w:tcPr>
            <w:tcW w:w="396" w:type="pct"/>
            <w:vMerge/>
            <w:shd w:val="clear" w:color="auto" w:fill="FFFFFF"/>
          </w:tcPr>
          <w:p w:rsidR="00122ADC" w:rsidRPr="00A21173" w:rsidRDefault="00122ADC" w:rsidP="000D4E30"/>
        </w:tc>
        <w:tc>
          <w:tcPr>
            <w:tcW w:w="497" w:type="pct"/>
            <w:gridSpan w:val="2"/>
            <w:vMerge/>
            <w:shd w:val="clear" w:color="auto" w:fill="FFFFFF"/>
          </w:tcPr>
          <w:p w:rsidR="00122ADC" w:rsidRPr="00A21173" w:rsidRDefault="00122ADC" w:rsidP="000D4E30"/>
        </w:tc>
        <w:tc>
          <w:tcPr>
            <w:tcW w:w="494" w:type="pct"/>
            <w:vMerge/>
            <w:shd w:val="clear" w:color="auto" w:fill="FFFFFF"/>
          </w:tcPr>
          <w:p w:rsidR="00122ADC" w:rsidRPr="00A21173" w:rsidRDefault="00122ADC" w:rsidP="000D4E30"/>
        </w:tc>
        <w:tc>
          <w:tcPr>
            <w:tcW w:w="389" w:type="pct"/>
            <w:vMerge/>
            <w:shd w:val="clear" w:color="auto" w:fill="FFFFFF"/>
          </w:tcPr>
          <w:p w:rsidR="00122ADC" w:rsidRPr="00A21173" w:rsidRDefault="00122ADC" w:rsidP="000D4E30"/>
        </w:tc>
        <w:tc>
          <w:tcPr>
            <w:tcW w:w="395" w:type="pct"/>
            <w:vMerge/>
            <w:shd w:val="clear" w:color="auto" w:fill="FFFFFF"/>
          </w:tcPr>
          <w:p w:rsidR="00122ADC" w:rsidRPr="00A21173" w:rsidRDefault="00122ADC" w:rsidP="000D4E30"/>
        </w:tc>
        <w:tc>
          <w:tcPr>
            <w:tcW w:w="443" w:type="pct"/>
            <w:vMerge/>
            <w:shd w:val="clear" w:color="auto" w:fill="FFFFFF"/>
          </w:tcPr>
          <w:p w:rsidR="00122ADC" w:rsidRPr="00A21173" w:rsidRDefault="00122ADC" w:rsidP="000D4E30"/>
        </w:tc>
      </w:tr>
      <w:tr w:rsidR="00860C92" w:rsidRPr="00A21173" w:rsidTr="000D4E30">
        <w:trPr>
          <w:trHeight w:val="365"/>
          <w:jc w:val="center"/>
        </w:trPr>
        <w:tc>
          <w:tcPr>
            <w:tcW w:w="5000" w:type="pct"/>
            <w:gridSpan w:val="12"/>
            <w:shd w:val="clear" w:color="auto" w:fill="FFFFFF"/>
          </w:tcPr>
          <w:p w:rsidR="00860C92" w:rsidRDefault="00860C92" w:rsidP="000D4E30"/>
          <w:p w:rsidR="00860C92" w:rsidRPr="00A21173" w:rsidRDefault="00860C92" w:rsidP="000D4E30">
            <w:r w:rsidRPr="00A21173">
              <w:t>Contractual Financial Assets</w:t>
            </w:r>
          </w:p>
        </w:tc>
      </w:tr>
      <w:tr w:rsidR="00FA41C9" w:rsidRPr="00A21173" w:rsidTr="007D2EEE">
        <w:trPr>
          <w:trHeight w:val="322"/>
          <w:jc w:val="center"/>
        </w:trPr>
        <w:tc>
          <w:tcPr>
            <w:tcW w:w="880" w:type="pct"/>
            <w:shd w:val="clear" w:color="auto" w:fill="FFFFFF"/>
          </w:tcPr>
          <w:p w:rsidR="00E4336E" w:rsidRPr="00A21173" w:rsidRDefault="00E4336E" w:rsidP="000D4E30">
            <w:pPr>
              <w:shd w:val="clear" w:color="auto" w:fill="FFFFFF"/>
            </w:pPr>
            <w:r w:rsidRPr="00A21173">
              <w:t>Cash and deposits</w:t>
            </w:r>
          </w:p>
        </w:tc>
        <w:tc>
          <w:tcPr>
            <w:tcW w:w="271" w:type="pct"/>
            <w:shd w:val="clear" w:color="auto" w:fill="FFFFFF"/>
          </w:tcPr>
          <w:p w:rsidR="00E4336E" w:rsidRPr="00A21173" w:rsidRDefault="00E4336E" w:rsidP="000D4E30">
            <w:pPr>
              <w:shd w:val="clear" w:color="auto" w:fill="FFFFFF"/>
              <w:ind w:left="720" w:hanging="720"/>
            </w:pPr>
          </w:p>
        </w:tc>
        <w:tc>
          <w:tcPr>
            <w:tcW w:w="544" w:type="pct"/>
            <w:shd w:val="clear" w:color="auto" w:fill="FFFFFF"/>
          </w:tcPr>
          <w:p w:rsidR="00E4336E" w:rsidRPr="00A21173" w:rsidRDefault="00E4336E" w:rsidP="000D4E30">
            <w:pPr>
              <w:shd w:val="clear" w:color="auto" w:fill="FFFFFF"/>
              <w:ind w:left="720" w:hanging="720"/>
            </w:pPr>
            <w:r w:rsidRPr="00A21173">
              <w:t>41,927</w:t>
            </w:r>
          </w:p>
        </w:tc>
        <w:tc>
          <w:tcPr>
            <w:tcW w:w="345" w:type="pct"/>
            <w:shd w:val="clear" w:color="auto" w:fill="FFFFFF"/>
          </w:tcPr>
          <w:p w:rsidR="00E4336E" w:rsidRPr="00A21173" w:rsidRDefault="00E4336E" w:rsidP="000D4E30">
            <w:pPr>
              <w:shd w:val="clear" w:color="auto" w:fill="FFFFFF"/>
              <w:ind w:left="720" w:hanging="720"/>
            </w:pPr>
            <w:r w:rsidRPr="00A21173">
              <w:t>(209)</w:t>
            </w:r>
          </w:p>
        </w:tc>
        <w:tc>
          <w:tcPr>
            <w:tcW w:w="346" w:type="pct"/>
            <w:shd w:val="clear" w:color="auto" w:fill="FFFFFF"/>
          </w:tcPr>
          <w:p w:rsidR="00E4336E" w:rsidRPr="00A21173" w:rsidRDefault="00E4336E" w:rsidP="000D4E30">
            <w:pPr>
              <w:shd w:val="clear" w:color="auto" w:fill="FFFFFF"/>
              <w:ind w:left="720" w:hanging="720"/>
            </w:pPr>
            <w:r w:rsidRPr="00A21173">
              <w:t>(209)</w:t>
            </w:r>
          </w:p>
        </w:tc>
        <w:tc>
          <w:tcPr>
            <w:tcW w:w="396" w:type="pct"/>
            <w:shd w:val="clear" w:color="auto" w:fill="FFFFFF"/>
          </w:tcPr>
          <w:p w:rsidR="00E4336E" w:rsidRPr="00A21173" w:rsidRDefault="00E4336E" w:rsidP="000D4E30">
            <w:pPr>
              <w:shd w:val="clear" w:color="auto" w:fill="FFFFFF"/>
              <w:ind w:left="720" w:hanging="720"/>
            </w:pPr>
            <w:r w:rsidRPr="00A21173">
              <w:t>209</w:t>
            </w:r>
          </w:p>
        </w:tc>
        <w:tc>
          <w:tcPr>
            <w:tcW w:w="495" w:type="pct"/>
            <w:shd w:val="clear" w:color="auto" w:fill="FFFFFF"/>
          </w:tcPr>
          <w:p w:rsidR="00E4336E" w:rsidRPr="00A21173" w:rsidRDefault="00E4336E" w:rsidP="000D4E30">
            <w:pPr>
              <w:shd w:val="clear" w:color="auto" w:fill="FFFFFF"/>
              <w:ind w:left="720" w:hanging="720"/>
            </w:pPr>
            <w:r w:rsidRPr="00A21173">
              <w:t>209</w:t>
            </w:r>
          </w:p>
        </w:tc>
        <w:tc>
          <w:tcPr>
            <w:tcW w:w="496" w:type="pct"/>
            <w:gridSpan w:val="2"/>
            <w:shd w:val="clear" w:color="auto" w:fill="FFFFFF"/>
          </w:tcPr>
          <w:p w:rsidR="00E4336E" w:rsidRPr="00A21173" w:rsidRDefault="00E4336E" w:rsidP="000D4E30">
            <w:pPr>
              <w:shd w:val="clear" w:color="auto" w:fill="FFFFFF"/>
              <w:ind w:left="720" w:hanging="720"/>
            </w:pPr>
            <w:r w:rsidRPr="00A21173">
              <w:t>-</w:t>
            </w:r>
          </w:p>
        </w:tc>
        <w:tc>
          <w:tcPr>
            <w:tcW w:w="389" w:type="pct"/>
            <w:shd w:val="clear" w:color="auto" w:fill="FFFFFF"/>
          </w:tcPr>
          <w:p w:rsidR="00E4336E" w:rsidRPr="00A21173" w:rsidRDefault="00E4336E" w:rsidP="000D4E30">
            <w:pPr>
              <w:shd w:val="clear" w:color="auto" w:fill="FFFFFF"/>
              <w:ind w:left="720" w:hanging="720"/>
            </w:pPr>
            <w:r w:rsidRPr="00A21173">
              <w:t>-</w:t>
            </w:r>
          </w:p>
        </w:tc>
        <w:tc>
          <w:tcPr>
            <w:tcW w:w="395" w:type="pct"/>
            <w:shd w:val="clear" w:color="auto" w:fill="FFFFFF"/>
          </w:tcPr>
          <w:p w:rsidR="00E4336E" w:rsidRPr="00A21173" w:rsidRDefault="00E4336E" w:rsidP="000D4E30">
            <w:pPr>
              <w:shd w:val="clear" w:color="auto" w:fill="FFFFFF"/>
              <w:ind w:left="720" w:hanging="720"/>
            </w:pPr>
            <w:r w:rsidRPr="00A21173">
              <w:t>-</w:t>
            </w:r>
          </w:p>
        </w:tc>
        <w:tc>
          <w:tcPr>
            <w:tcW w:w="443" w:type="pct"/>
            <w:shd w:val="clear" w:color="auto" w:fill="FFFFFF"/>
          </w:tcPr>
          <w:p w:rsidR="00E4336E" w:rsidRPr="00A21173" w:rsidRDefault="00E4336E" w:rsidP="000D4E30">
            <w:pPr>
              <w:shd w:val="clear" w:color="auto" w:fill="FFFFFF"/>
              <w:ind w:left="720" w:hanging="720"/>
            </w:pPr>
            <w:r w:rsidRPr="00A21173">
              <w:t>-</w:t>
            </w:r>
          </w:p>
        </w:tc>
      </w:tr>
      <w:tr w:rsidR="00FA41C9" w:rsidRPr="00A21173" w:rsidTr="007D2EEE">
        <w:trPr>
          <w:trHeight w:val="336"/>
          <w:jc w:val="center"/>
        </w:trPr>
        <w:tc>
          <w:tcPr>
            <w:tcW w:w="880" w:type="pct"/>
            <w:shd w:val="clear" w:color="auto" w:fill="FFFFFF"/>
          </w:tcPr>
          <w:p w:rsidR="00E4336E" w:rsidRPr="00A21173" w:rsidRDefault="00E4336E" w:rsidP="000D4E30">
            <w:pPr>
              <w:shd w:val="clear" w:color="auto" w:fill="FFFFFF"/>
            </w:pPr>
            <w:r w:rsidRPr="00A21173">
              <w:t>Receivables</w:t>
            </w:r>
          </w:p>
        </w:tc>
        <w:tc>
          <w:tcPr>
            <w:tcW w:w="271" w:type="pct"/>
            <w:shd w:val="clear" w:color="auto" w:fill="FFFFFF"/>
          </w:tcPr>
          <w:p w:rsidR="00E4336E" w:rsidRPr="00A21173" w:rsidRDefault="00E4336E" w:rsidP="000D4E30">
            <w:pPr>
              <w:shd w:val="clear" w:color="auto" w:fill="FFFFFF"/>
              <w:ind w:left="720" w:hanging="720"/>
            </w:pPr>
          </w:p>
        </w:tc>
        <w:tc>
          <w:tcPr>
            <w:tcW w:w="544" w:type="pct"/>
            <w:shd w:val="clear" w:color="auto" w:fill="FFFFFF"/>
          </w:tcPr>
          <w:p w:rsidR="00E4336E" w:rsidRPr="00A21173" w:rsidRDefault="00BE106A" w:rsidP="000D4E30">
            <w:pPr>
              <w:shd w:val="clear" w:color="auto" w:fill="FFFFFF"/>
              <w:ind w:left="720" w:hanging="720"/>
            </w:pPr>
            <w:r>
              <w:t>1</w:t>
            </w:r>
            <w:r w:rsidR="00E4336E" w:rsidRPr="00A21173">
              <w:t>7,529</w:t>
            </w:r>
          </w:p>
        </w:tc>
        <w:tc>
          <w:tcPr>
            <w:tcW w:w="345" w:type="pct"/>
            <w:shd w:val="clear" w:color="auto" w:fill="FFFFFF"/>
          </w:tcPr>
          <w:p w:rsidR="00E4336E" w:rsidRPr="00A21173" w:rsidRDefault="00E4336E" w:rsidP="000D4E30">
            <w:pPr>
              <w:shd w:val="clear" w:color="auto" w:fill="FFFFFF"/>
              <w:ind w:left="720" w:hanging="720"/>
            </w:pPr>
            <w:r w:rsidRPr="00A21173">
              <w:t>-</w:t>
            </w:r>
          </w:p>
        </w:tc>
        <w:tc>
          <w:tcPr>
            <w:tcW w:w="346" w:type="pct"/>
            <w:shd w:val="clear" w:color="auto" w:fill="FFFFFF"/>
          </w:tcPr>
          <w:p w:rsidR="00E4336E" w:rsidRPr="00A21173" w:rsidRDefault="00E4336E" w:rsidP="000D4E30">
            <w:pPr>
              <w:shd w:val="clear" w:color="auto" w:fill="FFFFFF"/>
              <w:ind w:left="720" w:hanging="720"/>
            </w:pPr>
            <w:r w:rsidRPr="00A21173">
              <w:t>-</w:t>
            </w:r>
          </w:p>
        </w:tc>
        <w:tc>
          <w:tcPr>
            <w:tcW w:w="396" w:type="pct"/>
            <w:shd w:val="clear" w:color="auto" w:fill="FFFFFF"/>
          </w:tcPr>
          <w:p w:rsidR="00E4336E" w:rsidRPr="00A21173" w:rsidRDefault="00E4336E" w:rsidP="000D4E30">
            <w:pPr>
              <w:shd w:val="clear" w:color="auto" w:fill="FFFFFF"/>
              <w:ind w:left="720" w:hanging="720"/>
            </w:pPr>
            <w:r w:rsidRPr="00A21173">
              <w:t>-</w:t>
            </w:r>
          </w:p>
        </w:tc>
        <w:tc>
          <w:tcPr>
            <w:tcW w:w="495" w:type="pct"/>
            <w:shd w:val="clear" w:color="auto" w:fill="FFFFFF"/>
          </w:tcPr>
          <w:p w:rsidR="00E4336E" w:rsidRPr="00A21173" w:rsidRDefault="00E4336E" w:rsidP="000D4E30">
            <w:pPr>
              <w:shd w:val="clear" w:color="auto" w:fill="FFFFFF"/>
              <w:ind w:left="720" w:hanging="720"/>
            </w:pPr>
            <w:r w:rsidRPr="00A21173">
              <w:t>-</w:t>
            </w:r>
          </w:p>
        </w:tc>
        <w:tc>
          <w:tcPr>
            <w:tcW w:w="496" w:type="pct"/>
            <w:gridSpan w:val="2"/>
            <w:shd w:val="clear" w:color="auto" w:fill="FFFFFF"/>
          </w:tcPr>
          <w:p w:rsidR="00E4336E" w:rsidRPr="00A21173" w:rsidRDefault="00E4336E" w:rsidP="000D4E30">
            <w:pPr>
              <w:shd w:val="clear" w:color="auto" w:fill="FFFFFF"/>
              <w:ind w:left="720" w:hanging="720"/>
            </w:pPr>
            <w:r w:rsidRPr="00A21173">
              <w:t>(151)</w:t>
            </w:r>
          </w:p>
        </w:tc>
        <w:tc>
          <w:tcPr>
            <w:tcW w:w="389" w:type="pct"/>
            <w:shd w:val="clear" w:color="auto" w:fill="FFFFFF"/>
          </w:tcPr>
          <w:p w:rsidR="00E4336E" w:rsidRPr="00A21173" w:rsidRDefault="00E4336E" w:rsidP="000D4E30">
            <w:pPr>
              <w:shd w:val="clear" w:color="auto" w:fill="FFFFFF"/>
              <w:ind w:left="720" w:hanging="720"/>
            </w:pPr>
            <w:r w:rsidRPr="00A21173">
              <w:t>(151)</w:t>
            </w:r>
          </w:p>
        </w:tc>
        <w:tc>
          <w:tcPr>
            <w:tcW w:w="395" w:type="pct"/>
            <w:shd w:val="clear" w:color="auto" w:fill="FFFFFF"/>
          </w:tcPr>
          <w:p w:rsidR="00E4336E" w:rsidRPr="00A21173" w:rsidRDefault="00E4336E" w:rsidP="000D4E30">
            <w:pPr>
              <w:shd w:val="clear" w:color="auto" w:fill="FFFFFF"/>
              <w:ind w:left="720" w:hanging="720"/>
            </w:pPr>
            <w:r w:rsidRPr="00A21173">
              <w:t>76</w:t>
            </w:r>
          </w:p>
        </w:tc>
        <w:tc>
          <w:tcPr>
            <w:tcW w:w="443" w:type="pct"/>
            <w:shd w:val="clear" w:color="auto" w:fill="FFFFFF"/>
          </w:tcPr>
          <w:p w:rsidR="00E4336E" w:rsidRPr="00A21173" w:rsidRDefault="00E4336E" w:rsidP="000D4E30">
            <w:pPr>
              <w:shd w:val="clear" w:color="auto" w:fill="FFFFFF"/>
              <w:ind w:left="720" w:hanging="720"/>
            </w:pPr>
            <w:r w:rsidRPr="00A21173">
              <w:t>76</w:t>
            </w:r>
          </w:p>
        </w:tc>
      </w:tr>
      <w:tr w:rsidR="00FA41C9" w:rsidRPr="00A21173" w:rsidTr="007D2EEE">
        <w:trPr>
          <w:trHeight w:val="336"/>
          <w:jc w:val="center"/>
        </w:trPr>
        <w:tc>
          <w:tcPr>
            <w:tcW w:w="880" w:type="pct"/>
            <w:shd w:val="clear" w:color="auto" w:fill="FFFFFF"/>
          </w:tcPr>
          <w:p w:rsidR="00E4336E" w:rsidRPr="00A21173" w:rsidRDefault="00E4336E" w:rsidP="000D4E30">
            <w:pPr>
              <w:shd w:val="clear" w:color="auto" w:fill="FFFFFF"/>
            </w:pPr>
            <w:r w:rsidRPr="00A21173">
              <w:t>Other financial assets</w:t>
            </w:r>
          </w:p>
        </w:tc>
        <w:tc>
          <w:tcPr>
            <w:tcW w:w="271" w:type="pct"/>
            <w:shd w:val="clear" w:color="auto" w:fill="FFFFFF"/>
          </w:tcPr>
          <w:p w:rsidR="00E4336E" w:rsidRPr="00A21173" w:rsidRDefault="00E4336E" w:rsidP="000D4E30">
            <w:pPr>
              <w:shd w:val="clear" w:color="auto" w:fill="FFFFFF"/>
              <w:ind w:left="720" w:hanging="720"/>
            </w:pPr>
          </w:p>
        </w:tc>
        <w:tc>
          <w:tcPr>
            <w:tcW w:w="544" w:type="pct"/>
            <w:shd w:val="clear" w:color="auto" w:fill="FFFFFF"/>
          </w:tcPr>
          <w:p w:rsidR="00E4336E" w:rsidRPr="00A21173" w:rsidRDefault="00E4336E" w:rsidP="000D4E30">
            <w:pPr>
              <w:shd w:val="clear" w:color="auto" w:fill="FFFFFF"/>
              <w:ind w:left="720" w:hanging="720"/>
            </w:pPr>
            <w:r w:rsidRPr="00A21173">
              <w:t>2,105</w:t>
            </w:r>
          </w:p>
        </w:tc>
        <w:tc>
          <w:tcPr>
            <w:tcW w:w="345" w:type="pct"/>
            <w:shd w:val="clear" w:color="auto" w:fill="FFFFFF"/>
          </w:tcPr>
          <w:p w:rsidR="00E4336E" w:rsidRPr="00A21173" w:rsidRDefault="00E4336E" w:rsidP="000D4E30">
            <w:pPr>
              <w:shd w:val="clear" w:color="auto" w:fill="FFFFFF"/>
              <w:ind w:left="720" w:hanging="720"/>
            </w:pPr>
            <w:r w:rsidRPr="00A21173">
              <w:t>(1)</w:t>
            </w:r>
          </w:p>
        </w:tc>
        <w:tc>
          <w:tcPr>
            <w:tcW w:w="346" w:type="pct"/>
            <w:shd w:val="clear" w:color="auto" w:fill="FFFFFF"/>
          </w:tcPr>
          <w:p w:rsidR="00E4336E" w:rsidRPr="00A21173" w:rsidRDefault="00E4336E" w:rsidP="000D4E30">
            <w:pPr>
              <w:shd w:val="clear" w:color="auto" w:fill="FFFFFF"/>
              <w:ind w:left="720" w:hanging="720"/>
            </w:pPr>
            <w:r w:rsidRPr="00A21173">
              <w:t>(1)</w:t>
            </w:r>
          </w:p>
        </w:tc>
        <w:tc>
          <w:tcPr>
            <w:tcW w:w="396" w:type="pct"/>
            <w:shd w:val="clear" w:color="auto" w:fill="FFFFFF"/>
          </w:tcPr>
          <w:p w:rsidR="00E4336E" w:rsidRPr="00A21173" w:rsidRDefault="00E4336E" w:rsidP="000D4E30">
            <w:pPr>
              <w:shd w:val="clear" w:color="auto" w:fill="FFFFFF"/>
              <w:ind w:left="720" w:hanging="720"/>
            </w:pPr>
            <w:r w:rsidRPr="00A21173">
              <w:t>1</w:t>
            </w:r>
          </w:p>
        </w:tc>
        <w:tc>
          <w:tcPr>
            <w:tcW w:w="495" w:type="pct"/>
            <w:shd w:val="clear" w:color="auto" w:fill="FFFFFF"/>
          </w:tcPr>
          <w:p w:rsidR="00E4336E" w:rsidRPr="00A21173" w:rsidRDefault="00E4336E" w:rsidP="000D4E30">
            <w:pPr>
              <w:shd w:val="clear" w:color="auto" w:fill="FFFFFF"/>
              <w:ind w:left="720" w:hanging="720"/>
            </w:pPr>
            <w:r w:rsidRPr="00A21173">
              <w:t>1</w:t>
            </w:r>
          </w:p>
        </w:tc>
        <w:tc>
          <w:tcPr>
            <w:tcW w:w="496" w:type="pct"/>
            <w:gridSpan w:val="2"/>
            <w:shd w:val="clear" w:color="auto" w:fill="FFFFFF"/>
          </w:tcPr>
          <w:p w:rsidR="00E4336E" w:rsidRPr="00A21173" w:rsidRDefault="00E4336E" w:rsidP="000D4E30">
            <w:pPr>
              <w:shd w:val="clear" w:color="auto" w:fill="FFFFFF"/>
              <w:ind w:left="720" w:hanging="720"/>
            </w:pPr>
            <w:r w:rsidRPr="00A21173">
              <w:t>-</w:t>
            </w:r>
          </w:p>
        </w:tc>
        <w:tc>
          <w:tcPr>
            <w:tcW w:w="389" w:type="pct"/>
            <w:shd w:val="clear" w:color="auto" w:fill="FFFFFF"/>
          </w:tcPr>
          <w:p w:rsidR="00E4336E" w:rsidRPr="00A21173" w:rsidRDefault="00E4336E" w:rsidP="000D4E30">
            <w:pPr>
              <w:shd w:val="clear" w:color="auto" w:fill="FFFFFF"/>
              <w:ind w:left="720" w:hanging="720"/>
            </w:pPr>
            <w:r w:rsidRPr="00A21173">
              <w:t>-</w:t>
            </w:r>
          </w:p>
        </w:tc>
        <w:tc>
          <w:tcPr>
            <w:tcW w:w="395" w:type="pct"/>
            <w:shd w:val="clear" w:color="auto" w:fill="FFFFFF"/>
          </w:tcPr>
          <w:p w:rsidR="00E4336E" w:rsidRPr="00A21173" w:rsidRDefault="00E4336E" w:rsidP="000D4E30">
            <w:pPr>
              <w:shd w:val="clear" w:color="auto" w:fill="FFFFFF"/>
              <w:ind w:left="720" w:hanging="720"/>
            </w:pPr>
            <w:r w:rsidRPr="00A21173">
              <w:t>-</w:t>
            </w:r>
          </w:p>
        </w:tc>
        <w:tc>
          <w:tcPr>
            <w:tcW w:w="443" w:type="pct"/>
            <w:shd w:val="clear" w:color="auto" w:fill="FFFFFF"/>
          </w:tcPr>
          <w:p w:rsidR="00E4336E" w:rsidRPr="00A21173" w:rsidRDefault="00E4336E" w:rsidP="000D4E30">
            <w:pPr>
              <w:shd w:val="clear" w:color="auto" w:fill="FFFFFF"/>
              <w:ind w:left="720" w:hanging="720"/>
            </w:pPr>
            <w:r w:rsidRPr="00A21173">
              <w:t>-</w:t>
            </w:r>
          </w:p>
        </w:tc>
      </w:tr>
      <w:tr w:rsidR="00FA41C9" w:rsidRPr="00A21173" w:rsidTr="007D2EEE">
        <w:trPr>
          <w:trHeight w:val="734"/>
          <w:jc w:val="center"/>
        </w:trPr>
        <w:tc>
          <w:tcPr>
            <w:tcW w:w="880" w:type="pct"/>
            <w:shd w:val="clear" w:color="auto" w:fill="FFFFFF"/>
          </w:tcPr>
          <w:p w:rsidR="00E4336E" w:rsidRPr="00A21173" w:rsidRDefault="00E4336E" w:rsidP="000D4E30">
            <w:pPr>
              <w:shd w:val="clear" w:color="auto" w:fill="FFFFFF"/>
            </w:pPr>
            <w:r w:rsidRPr="00A21173">
              <w:t xml:space="preserve">Total </w:t>
            </w:r>
            <w:r w:rsidR="00F4267B" w:rsidRPr="00A21173">
              <w:t>increase/</w:t>
            </w:r>
            <w:r w:rsidR="00860C92">
              <w:t xml:space="preserve"> </w:t>
            </w:r>
            <w:r w:rsidR="00F4267B" w:rsidRPr="00A21173">
              <w:t>(decrease)</w:t>
            </w:r>
            <w:r w:rsidRPr="00A21173">
              <w:t xml:space="preserve"> financial assets</w:t>
            </w:r>
          </w:p>
        </w:tc>
        <w:tc>
          <w:tcPr>
            <w:tcW w:w="271" w:type="pct"/>
            <w:shd w:val="clear" w:color="auto" w:fill="FFFFFF"/>
          </w:tcPr>
          <w:p w:rsidR="00E4336E" w:rsidRPr="00A21173" w:rsidRDefault="00E4336E" w:rsidP="000D4E30">
            <w:pPr>
              <w:shd w:val="clear" w:color="auto" w:fill="FFFFFF"/>
              <w:ind w:left="720" w:hanging="720"/>
            </w:pPr>
          </w:p>
        </w:tc>
        <w:tc>
          <w:tcPr>
            <w:tcW w:w="544" w:type="pct"/>
            <w:shd w:val="clear" w:color="auto" w:fill="FFFFFF"/>
          </w:tcPr>
          <w:p w:rsidR="00E4336E" w:rsidRPr="00A21173" w:rsidRDefault="00E4336E" w:rsidP="000D4E30">
            <w:pPr>
              <w:shd w:val="clear" w:color="auto" w:fill="FFFFFF"/>
              <w:ind w:left="720" w:hanging="720"/>
            </w:pPr>
          </w:p>
        </w:tc>
        <w:tc>
          <w:tcPr>
            <w:tcW w:w="345" w:type="pct"/>
            <w:shd w:val="clear" w:color="auto" w:fill="FFFFFF"/>
          </w:tcPr>
          <w:p w:rsidR="00E4336E" w:rsidRPr="00A21173" w:rsidRDefault="00E4336E" w:rsidP="000D4E30">
            <w:pPr>
              <w:shd w:val="clear" w:color="auto" w:fill="FFFFFF"/>
              <w:ind w:left="720" w:hanging="720"/>
            </w:pPr>
            <w:r w:rsidRPr="00A21173">
              <w:t>(210)</w:t>
            </w:r>
          </w:p>
        </w:tc>
        <w:tc>
          <w:tcPr>
            <w:tcW w:w="346" w:type="pct"/>
            <w:shd w:val="clear" w:color="auto" w:fill="FFFFFF"/>
          </w:tcPr>
          <w:p w:rsidR="00E4336E" w:rsidRPr="00A21173" w:rsidRDefault="00E4336E" w:rsidP="000D4E30">
            <w:pPr>
              <w:shd w:val="clear" w:color="auto" w:fill="FFFFFF"/>
              <w:ind w:left="720" w:hanging="720"/>
            </w:pPr>
            <w:r w:rsidRPr="00A21173">
              <w:t>(210)</w:t>
            </w:r>
          </w:p>
        </w:tc>
        <w:tc>
          <w:tcPr>
            <w:tcW w:w="396" w:type="pct"/>
            <w:shd w:val="clear" w:color="auto" w:fill="FFFFFF"/>
          </w:tcPr>
          <w:p w:rsidR="00E4336E" w:rsidRPr="00A21173" w:rsidRDefault="00E4336E" w:rsidP="000D4E30">
            <w:pPr>
              <w:shd w:val="clear" w:color="auto" w:fill="FFFFFF"/>
              <w:ind w:left="720" w:hanging="720"/>
            </w:pPr>
            <w:r w:rsidRPr="00A21173">
              <w:t>210</w:t>
            </w:r>
          </w:p>
        </w:tc>
        <w:tc>
          <w:tcPr>
            <w:tcW w:w="495" w:type="pct"/>
            <w:shd w:val="clear" w:color="auto" w:fill="FFFFFF"/>
          </w:tcPr>
          <w:p w:rsidR="00E4336E" w:rsidRPr="00A21173" w:rsidRDefault="00E4336E" w:rsidP="000D4E30">
            <w:pPr>
              <w:shd w:val="clear" w:color="auto" w:fill="FFFFFF"/>
              <w:ind w:left="720" w:hanging="720"/>
            </w:pPr>
            <w:r w:rsidRPr="00A21173">
              <w:t>210</w:t>
            </w:r>
          </w:p>
        </w:tc>
        <w:tc>
          <w:tcPr>
            <w:tcW w:w="496" w:type="pct"/>
            <w:gridSpan w:val="2"/>
            <w:shd w:val="clear" w:color="auto" w:fill="FFFFFF"/>
          </w:tcPr>
          <w:p w:rsidR="00E4336E" w:rsidRPr="00A21173" w:rsidRDefault="00E4336E" w:rsidP="000D4E30">
            <w:pPr>
              <w:shd w:val="clear" w:color="auto" w:fill="FFFFFF"/>
              <w:ind w:left="720" w:hanging="720"/>
            </w:pPr>
            <w:r w:rsidRPr="00A21173">
              <w:t>(151)</w:t>
            </w:r>
          </w:p>
        </w:tc>
        <w:tc>
          <w:tcPr>
            <w:tcW w:w="389" w:type="pct"/>
            <w:shd w:val="clear" w:color="auto" w:fill="FFFFFF"/>
          </w:tcPr>
          <w:p w:rsidR="00E4336E" w:rsidRPr="00A21173" w:rsidRDefault="00E4336E" w:rsidP="000D4E30">
            <w:pPr>
              <w:shd w:val="clear" w:color="auto" w:fill="FFFFFF"/>
              <w:ind w:left="720" w:hanging="720"/>
            </w:pPr>
            <w:r w:rsidRPr="00A21173">
              <w:t>(151)</w:t>
            </w:r>
          </w:p>
        </w:tc>
        <w:tc>
          <w:tcPr>
            <w:tcW w:w="395" w:type="pct"/>
            <w:shd w:val="clear" w:color="auto" w:fill="FFFFFF"/>
          </w:tcPr>
          <w:p w:rsidR="00E4336E" w:rsidRPr="00A21173" w:rsidRDefault="00E4336E" w:rsidP="000D4E30">
            <w:pPr>
              <w:shd w:val="clear" w:color="auto" w:fill="FFFFFF"/>
              <w:ind w:left="720" w:hanging="720"/>
            </w:pPr>
            <w:r w:rsidRPr="00A21173">
              <w:t>76</w:t>
            </w:r>
          </w:p>
        </w:tc>
        <w:tc>
          <w:tcPr>
            <w:tcW w:w="443" w:type="pct"/>
            <w:shd w:val="clear" w:color="auto" w:fill="FFFFFF"/>
          </w:tcPr>
          <w:p w:rsidR="00E4336E" w:rsidRPr="00A21173" w:rsidRDefault="00E4336E" w:rsidP="000D4E30">
            <w:pPr>
              <w:shd w:val="clear" w:color="auto" w:fill="FFFFFF"/>
              <w:ind w:left="720" w:hanging="720"/>
            </w:pPr>
            <w:r w:rsidRPr="00A21173">
              <w:t>76</w:t>
            </w:r>
          </w:p>
        </w:tc>
      </w:tr>
      <w:tr w:rsidR="000D4E30" w:rsidRPr="00A21173" w:rsidTr="00B72D6E">
        <w:trPr>
          <w:trHeight w:val="608"/>
          <w:jc w:val="center"/>
        </w:trPr>
        <w:tc>
          <w:tcPr>
            <w:tcW w:w="5000" w:type="pct"/>
            <w:gridSpan w:val="12"/>
            <w:shd w:val="clear" w:color="auto" w:fill="FFFFFF"/>
          </w:tcPr>
          <w:p w:rsidR="000D4E30" w:rsidRDefault="000D4E30" w:rsidP="000D4E30">
            <w:pPr>
              <w:shd w:val="clear" w:color="auto" w:fill="FFFFFF"/>
            </w:pPr>
          </w:p>
          <w:p w:rsidR="000D4E30" w:rsidRPr="00A21173" w:rsidRDefault="000D4E30" w:rsidP="000D4E30">
            <w:pPr>
              <w:shd w:val="clear" w:color="auto" w:fill="FFFFFF"/>
            </w:pPr>
            <w:r w:rsidRPr="00A21173">
              <w:t>Contractual Financial Liabilities</w:t>
            </w:r>
          </w:p>
        </w:tc>
      </w:tr>
    </w:tbl>
    <w:tbl>
      <w:tblPr>
        <w:tblW w:w="4706" w:type="pct"/>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507"/>
        <w:gridCol w:w="769"/>
        <w:gridCol w:w="1498"/>
        <w:gridCol w:w="1048"/>
        <w:gridCol w:w="994"/>
        <w:gridCol w:w="1134"/>
        <w:gridCol w:w="1415"/>
        <w:gridCol w:w="1412"/>
        <w:gridCol w:w="1120"/>
        <w:gridCol w:w="1149"/>
        <w:gridCol w:w="1275"/>
      </w:tblGrid>
      <w:tr w:rsidR="00B72D6E" w:rsidRPr="00A21173" w:rsidTr="00B72D6E">
        <w:trPr>
          <w:trHeight w:val="288"/>
        </w:trPr>
        <w:tc>
          <w:tcPr>
            <w:tcW w:w="875" w:type="pct"/>
            <w:shd w:val="clear" w:color="auto" w:fill="FFFFFF"/>
          </w:tcPr>
          <w:p w:rsidR="00E4336E" w:rsidRPr="00A21173" w:rsidRDefault="00E4336E" w:rsidP="00FC78F8">
            <w:pPr>
              <w:shd w:val="clear" w:color="auto" w:fill="FFFFFF"/>
            </w:pPr>
            <w:r w:rsidRPr="00A21173">
              <w:t>Payables</w:t>
            </w:r>
          </w:p>
        </w:tc>
        <w:tc>
          <w:tcPr>
            <w:tcW w:w="268" w:type="pct"/>
            <w:shd w:val="clear" w:color="auto" w:fill="FFFFFF"/>
          </w:tcPr>
          <w:p w:rsidR="00E4336E" w:rsidRPr="00B72D6E" w:rsidRDefault="00E4336E" w:rsidP="00A21173">
            <w:pPr>
              <w:shd w:val="clear" w:color="auto" w:fill="FFFFFF"/>
              <w:ind w:left="720" w:hanging="720"/>
              <w:rPr>
                <w:b/>
              </w:rPr>
            </w:pPr>
          </w:p>
        </w:tc>
        <w:tc>
          <w:tcPr>
            <w:tcW w:w="523" w:type="pct"/>
            <w:shd w:val="clear" w:color="auto" w:fill="FFFFFF"/>
          </w:tcPr>
          <w:p w:rsidR="00E4336E" w:rsidRPr="00A21173" w:rsidRDefault="00E4336E" w:rsidP="00A21173">
            <w:pPr>
              <w:shd w:val="clear" w:color="auto" w:fill="FFFFFF"/>
              <w:ind w:left="720" w:hanging="720"/>
            </w:pPr>
            <w:r w:rsidRPr="00A21173">
              <w:t>10,007</w:t>
            </w:r>
          </w:p>
        </w:tc>
        <w:tc>
          <w:tcPr>
            <w:tcW w:w="366" w:type="pct"/>
            <w:shd w:val="clear" w:color="auto" w:fill="FFFFFF"/>
          </w:tcPr>
          <w:p w:rsidR="00E4336E" w:rsidRPr="00A21173" w:rsidRDefault="00E4336E" w:rsidP="00A21173">
            <w:pPr>
              <w:shd w:val="clear" w:color="auto" w:fill="FFFFFF"/>
              <w:ind w:left="720" w:hanging="720"/>
            </w:pPr>
            <w:r w:rsidRPr="00A21173">
              <w:t>-</w:t>
            </w:r>
          </w:p>
        </w:tc>
        <w:tc>
          <w:tcPr>
            <w:tcW w:w="347" w:type="pct"/>
            <w:shd w:val="clear" w:color="auto" w:fill="FFFFFF"/>
          </w:tcPr>
          <w:p w:rsidR="00E4336E" w:rsidRPr="00A21173" w:rsidRDefault="00E4336E" w:rsidP="00A21173">
            <w:pPr>
              <w:shd w:val="clear" w:color="auto" w:fill="FFFFFF"/>
              <w:ind w:left="720" w:hanging="720"/>
            </w:pPr>
            <w:r w:rsidRPr="00A21173">
              <w:t>-</w:t>
            </w:r>
          </w:p>
        </w:tc>
        <w:tc>
          <w:tcPr>
            <w:tcW w:w="396" w:type="pct"/>
            <w:shd w:val="clear" w:color="auto" w:fill="FFFFFF"/>
          </w:tcPr>
          <w:p w:rsidR="00E4336E" w:rsidRPr="00A21173" w:rsidRDefault="00E4336E" w:rsidP="00A21173">
            <w:pPr>
              <w:shd w:val="clear" w:color="auto" w:fill="FFFFFF"/>
              <w:ind w:left="720" w:hanging="720"/>
            </w:pPr>
            <w:r w:rsidRPr="00A21173">
              <w:t>-</w:t>
            </w:r>
          </w:p>
        </w:tc>
        <w:tc>
          <w:tcPr>
            <w:tcW w:w="494" w:type="pct"/>
            <w:shd w:val="clear" w:color="auto" w:fill="FFFFFF"/>
          </w:tcPr>
          <w:p w:rsidR="00E4336E" w:rsidRPr="00A21173" w:rsidRDefault="00E4336E" w:rsidP="00A21173">
            <w:pPr>
              <w:shd w:val="clear" w:color="auto" w:fill="FFFFFF"/>
              <w:ind w:left="720" w:hanging="720"/>
            </w:pPr>
            <w:r w:rsidRPr="00A21173">
              <w:t>-</w:t>
            </w:r>
          </w:p>
        </w:tc>
        <w:tc>
          <w:tcPr>
            <w:tcW w:w="493" w:type="pct"/>
            <w:shd w:val="clear" w:color="auto" w:fill="FFFFFF"/>
          </w:tcPr>
          <w:p w:rsidR="00E4336E" w:rsidRPr="00A21173" w:rsidRDefault="00E4336E" w:rsidP="00A21173">
            <w:pPr>
              <w:shd w:val="clear" w:color="auto" w:fill="FFFFFF"/>
              <w:ind w:left="720" w:hanging="720"/>
            </w:pPr>
            <w:r w:rsidRPr="00A21173">
              <w:t>-</w:t>
            </w:r>
          </w:p>
        </w:tc>
        <w:tc>
          <w:tcPr>
            <w:tcW w:w="391" w:type="pct"/>
            <w:shd w:val="clear" w:color="auto" w:fill="FFFFFF"/>
          </w:tcPr>
          <w:p w:rsidR="00E4336E" w:rsidRPr="00A21173" w:rsidRDefault="00E4336E" w:rsidP="00A21173">
            <w:pPr>
              <w:shd w:val="clear" w:color="auto" w:fill="FFFFFF"/>
              <w:ind w:left="720" w:hanging="720"/>
            </w:pPr>
            <w:r w:rsidRPr="00A21173">
              <w:t>-</w:t>
            </w:r>
          </w:p>
        </w:tc>
        <w:tc>
          <w:tcPr>
            <w:tcW w:w="401" w:type="pct"/>
            <w:shd w:val="clear" w:color="auto" w:fill="FFFFFF"/>
          </w:tcPr>
          <w:p w:rsidR="00E4336E" w:rsidRPr="00A21173" w:rsidRDefault="00E4336E" w:rsidP="00A21173">
            <w:pPr>
              <w:shd w:val="clear" w:color="auto" w:fill="FFFFFF"/>
              <w:ind w:left="720" w:hanging="720"/>
            </w:pPr>
            <w:r w:rsidRPr="00A21173">
              <w:t>-</w:t>
            </w:r>
          </w:p>
        </w:tc>
        <w:tc>
          <w:tcPr>
            <w:tcW w:w="445" w:type="pct"/>
            <w:shd w:val="clear" w:color="auto" w:fill="FFFFFF"/>
          </w:tcPr>
          <w:p w:rsidR="00E4336E" w:rsidRPr="00A21173" w:rsidRDefault="00E4336E" w:rsidP="00A21173">
            <w:pPr>
              <w:shd w:val="clear" w:color="auto" w:fill="FFFFFF"/>
              <w:ind w:left="720" w:hanging="720"/>
            </w:pPr>
            <w:r w:rsidRPr="00A21173">
              <w:t>-</w:t>
            </w:r>
          </w:p>
        </w:tc>
      </w:tr>
      <w:tr w:rsidR="00B72D6E" w:rsidRPr="00A21173" w:rsidTr="00B72D6E">
        <w:trPr>
          <w:trHeight w:val="336"/>
        </w:trPr>
        <w:tc>
          <w:tcPr>
            <w:tcW w:w="875" w:type="pct"/>
            <w:shd w:val="clear" w:color="auto" w:fill="FFFFFF"/>
          </w:tcPr>
          <w:p w:rsidR="00E4336E" w:rsidRPr="00A21173" w:rsidRDefault="00E4336E" w:rsidP="00FC78F8">
            <w:pPr>
              <w:shd w:val="clear" w:color="auto" w:fill="FFFFFF"/>
            </w:pPr>
            <w:r w:rsidRPr="00A21173">
              <w:t>Borrowings</w:t>
            </w:r>
          </w:p>
        </w:tc>
        <w:tc>
          <w:tcPr>
            <w:tcW w:w="268" w:type="pct"/>
            <w:shd w:val="clear" w:color="auto" w:fill="FFFFFF"/>
          </w:tcPr>
          <w:p w:rsidR="00E4336E" w:rsidRPr="00B72D6E" w:rsidRDefault="00E4336E" w:rsidP="00A21173">
            <w:pPr>
              <w:shd w:val="clear" w:color="auto" w:fill="FFFFFF"/>
              <w:ind w:left="720" w:hanging="720"/>
              <w:rPr>
                <w:b/>
              </w:rPr>
            </w:pPr>
          </w:p>
        </w:tc>
        <w:tc>
          <w:tcPr>
            <w:tcW w:w="523" w:type="pct"/>
            <w:shd w:val="clear" w:color="auto" w:fill="FFFFFF"/>
          </w:tcPr>
          <w:p w:rsidR="00E4336E" w:rsidRPr="00A21173" w:rsidRDefault="00E4336E" w:rsidP="00A21173">
            <w:pPr>
              <w:shd w:val="clear" w:color="auto" w:fill="FFFFFF"/>
              <w:ind w:left="720" w:hanging="720"/>
            </w:pPr>
            <w:r w:rsidRPr="00A21173">
              <w:t>760</w:t>
            </w:r>
          </w:p>
        </w:tc>
        <w:tc>
          <w:tcPr>
            <w:tcW w:w="366" w:type="pct"/>
            <w:shd w:val="clear" w:color="auto" w:fill="FFFFFF"/>
          </w:tcPr>
          <w:p w:rsidR="00E4336E" w:rsidRPr="00A21173" w:rsidRDefault="00E4336E" w:rsidP="00A21173">
            <w:pPr>
              <w:shd w:val="clear" w:color="auto" w:fill="FFFFFF"/>
              <w:ind w:left="720" w:hanging="720"/>
            </w:pPr>
            <w:r w:rsidRPr="00A21173">
              <w:t>-</w:t>
            </w:r>
          </w:p>
        </w:tc>
        <w:tc>
          <w:tcPr>
            <w:tcW w:w="347" w:type="pct"/>
            <w:shd w:val="clear" w:color="auto" w:fill="FFFFFF"/>
          </w:tcPr>
          <w:p w:rsidR="00E4336E" w:rsidRPr="00A21173" w:rsidRDefault="00E4336E" w:rsidP="00A21173">
            <w:pPr>
              <w:shd w:val="clear" w:color="auto" w:fill="FFFFFF"/>
              <w:ind w:left="720" w:hanging="720"/>
            </w:pPr>
            <w:r w:rsidRPr="00A21173">
              <w:t>-</w:t>
            </w:r>
          </w:p>
        </w:tc>
        <w:tc>
          <w:tcPr>
            <w:tcW w:w="396" w:type="pct"/>
            <w:shd w:val="clear" w:color="auto" w:fill="FFFFFF"/>
          </w:tcPr>
          <w:p w:rsidR="00E4336E" w:rsidRPr="00A21173" w:rsidRDefault="00E4336E" w:rsidP="00A21173">
            <w:pPr>
              <w:shd w:val="clear" w:color="auto" w:fill="FFFFFF"/>
              <w:ind w:left="720" w:hanging="720"/>
            </w:pPr>
            <w:r w:rsidRPr="00A21173">
              <w:t>-</w:t>
            </w:r>
          </w:p>
        </w:tc>
        <w:tc>
          <w:tcPr>
            <w:tcW w:w="494" w:type="pct"/>
            <w:shd w:val="clear" w:color="auto" w:fill="FFFFFF"/>
          </w:tcPr>
          <w:p w:rsidR="00E4336E" w:rsidRPr="00A21173" w:rsidRDefault="00E4336E" w:rsidP="00A21173">
            <w:pPr>
              <w:shd w:val="clear" w:color="auto" w:fill="FFFFFF"/>
              <w:ind w:left="720" w:hanging="720"/>
            </w:pPr>
            <w:r w:rsidRPr="00A21173">
              <w:t>-</w:t>
            </w:r>
          </w:p>
        </w:tc>
        <w:tc>
          <w:tcPr>
            <w:tcW w:w="493" w:type="pct"/>
            <w:shd w:val="clear" w:color="auto" w:fill="FFFFFF"/>
          </w:tcPr>
          <w:p w:rsidR="00E4336E" w:rsidRPr="00A21173" w:rsidRDefault="00E4336E" w:rsidP="00A21173">
            <w:pPr>
              <w:shd w:val="clear" w:color="auto" w:fill="FFFFFF"/>
              <w:ind w:left="720" w:hanging="720"/>
            </w:pPr>
            <w:r w:rsidRPr="00A21173">
              <w:t>-</w:t>
            </w:r>
          </w:p>
        </w:tc>
        <w:tc>
          <w:tcPr>
            <w:tcW w:w="391" w:type="pct"/>
            <w:shd w:val="clear" w:color="auto" w:fill="FFFFFF"/>
          </w:tcPr>
          <w:p w:rsidR="00E4336E" w:rsidRPr="00A21173" w:rsidRDefault="00E4336E" w:rsidP="00A21173">
            <w:pPr>
              <w:shd w:val="clear" w:color="auto" w:fill="FFFFFF"/>
              <w:ind w:left="720" w:hanging="720"/>
            </w:pPr>
            <w:r w:rsidRPr="00A21173">
              <w:t>-</w:t>
            </w:r>
          </w:p>
        </w:tc>
        <w:tc>
          <w:tcPr>
            <w:tcW w:w="401" w:type="pct"/>
            <w:shd w:val="clear" w:color="auto" w:fill="FFFFFF"/>
          </w:tcPr>
          <w:p w:rsidR="00E4336E" w:rsidRPr="00A21173" w:rsidRDefault="00E4336E" w:rsidP="00A21173">
            <w:pPr>
              <w:shd w:val="clear" w:color="auto" w:fill="FFFFFF"/>
              <w:ind w:left="720" w:hanging="720"/>
            </w:pPr>
            <w:r w:rsidRPr="00A21173">
              <w:t>-</w:t>
            </w:r>
          </w:p>
        </w:tc>
        <w:tc>
          <w:tcPr>
            <w:tcW w:w="445" w:type="pct"/>
            <w:shd w:val="clear" w:color="auto" w:fill="FFFFFF"/>
          </w:tcPr>
          <w:p w:rsidR="00E4336E" w:rsidRPr="00A21173" w:rsidRDefault="00E4336E" w:rsidP="00A21173">
            <w:pPr>
              <w:shd w:val="clear" w:color="auto" w:fill="FFFFFF"/>
              <w:ind w:left="720" w:hanging="720"/>
            </w:pPr>
            <w:r w:rsidRPr="00A21173">
              <w:t>-</w:t>
            </w:r>
          </w:p>
        </w:tc>
      </w:tr>
      <w:tr w:rsidR="00B72D6E" w:rsidRPr="00A21173" w:rsidTr="00B72D6E">
        <w:trPr>
          <w:trHeight w:val="720"/>
        </w:trPr>
        <w:tc>
          <w:tcPr>
            <w:tcW w:w="875" w:type="pct"/>
            <w:shd w:val="clear" w:color="auto" w:fill="FFFFFF"/>
          </w:tcPr>
          <w:p w:rsidR="00E4336E" w:rsidRPr="00A21173" w:rsidRDefault="00E4336E" w:rsidP="00FC78F8">
            <w:pPr>
              <w:shd w:val="clear" w:color="auto" w:fill="FFFFFF"/>
            </w:pPr>
            <w:r w:rsidRPr="00A21173">
              <w:t xml:space="preserve">Total </w:t>
            </w:r>
            <w:r w:rsidR="00F4267B" w:rsidRPr="00A21173">
              <w:t>increase/(decrease)</w:t>
            </w:r>
            <w:r w:rsidRPr="00A21173">
              <w:t xml:space="preserve"> financial liabilities</w:t>
            </w:r>
          </w:p>
        </w:tc>
        <w:tc>
          <w:tcPr>
            <w:tcW w:w="268" w:type="pct"/>
            <w:shd w:val="clear" w:color="auto" w:fill="FFFFFF"/>
          </w:tcPr>
          <w:p w:rsidR="00E4336E" w:rsidRPr="00B72D6E" w:rsidRDefault="00E4336E" w:rsidP="00A21173">
            <w:pPr>
              <w:shd w:val="clear" w:color="auto" w:fill="FFFFFF"/>
              <w:ind w:left="720" w:hanging="720"/>
              <w:rPr>
                <w:b/>
              </w:rPr>
            </w:pPr>
          </w:p>
        </w:tc>
        <w:tc>
          <w:tcPr>
            <w:tcW w:w="523" w:type="pct"/>
            <w:shd w:val="clear" w:color="auto" w:fill="FFFFFF"/>
          </w:tcPr>
          <w:p w:rsidR="00E4336E" w:rsidRPr="00A21173" w:rsidRDefault="00E4336E" w:rsidP="00A21173">
            <w:pPr>
              <w:shd w:val="clear" w:color="auto" w:fill="FFFFFF"/>
              <w:ind w:left="720" w:hanging="720"/>
            </w:pPr>
          </w:p>
        </w:tc>
        <w:tc>
          <w:tcPr>
            <w:tcW w:w="366" w:type="pct"/>
            <w:shd w:val="clear" w:color="auto" w:fill="FFFFFF"/>
          </w:tcPr>
          <w:p w:rsidR="00E4336E" w:rsidRPr="00A21173" w:rsidRDefault="00E4336E" w:rsidP="00A21173">
            <w:pPr>
              <w:shd w:val="clear" w:color="auto" w:fill="FFFFFF"/>
              <w:ind w:left="720" w:hanging="720"/>
            </w:pPr>
            <w:r w:rsidRPr="00A21173">
              <w:t>-</w:t>
            </w:r>
          </w:p>
        </w:tc>
        <w:tc>
          <w:tcPr>
            <w:tcW w:w="347" w:type="pct"/>
            <w:shd w:val="clear" w:color="auto" w:fill="FFFFFF"/>
          </w:tcPr>
          <w:p w:rsidR="00E4336E" w:rsidRPr="00A21173" w:rsidRDefault="00E4336E" w:rsidP="00A21173">
            <w:pPr>
              <w:shd w:val="clear" w:color="auto" w:fill="FFFFFF"/>
              <w:ind w:left="720" w:hanging="720"/>
            </w:pPr>
            <w:r w:rsidRPr="00A21173">
              <w:t>-</w:t>
            </w:r>
          </w:p>
        </w:tc>
        <w:tc>
          <w:tcPr>
            <w:tcW w:w="396" w:type="pct"/>
            <w:shd w:val="clear" w:color="auto" w:fill="FFFFFF"/>
          </w:tcPr>
          <w:p w:rsidR="00E4336E" w:rsidRPr="00A21173" w:rsidRDefault="00E4336E" w:rsidP="00A21173">
            <w:pPr>
              <w:shd w:val="clear" w:color="auto" w:fill="FFFFFF"/>
              <w:ind w:left="720" w:hanging="720"/>
            </w:pPr>
            <w:r w:rsidRPr="00A21173">
              <w:t>-</w:t>
            </w:r>
          </w:p>
        </w:tc>
        <w:tc>
          <w:tcPr>
            <w:tcW w:w="494" w:type="pct"/>
            <w:shd w:val="clear" w:color="auto" w:fill="FFFFFF"/>
          </w:tcPr>
          <w:p w:rsidR="00E4336E" w:rsidRPr="00A21173" w:rsidRDefault="00E4336E" w:rsidP="00A21173">
            <w:pPr>
              <w:shd w:val="clear" w:color="auto" w:fill="FFFFFF"/>
              <w:ind w:left="720" w:hanging="720"/>
            </w:pPr>
            <w:r w:rsidRPr="00A21173">
              <w:t>-</w:t>
            </w:r>
          </w:p>
        </w:tc>
        <w:tc>
          <w:tcPr>
            <w:tcW w:w="493" w:type="pct"/>
            <w:shd w:val="clear" w:color="auto" w:fill="FFFFFF"/>
          </w:tcPr>
          <w:p w:rsidR="00E4336E" w:rsidRPr="00A21173" w:rsidRDefault="00E4336E" w:rsidP="00A21173">
            <w:pPr>
              <w:shd w:val="clear" w:color="auto" w:fill="FFFFFF"/>
              <w:ind w:left="720" w:hanging="720"/>
            </w:pPr>
            <w:r w:rsidRPr="00A21173">
              <w:t>-</w:t>
            </w:r>
          </w:p>
        </w:tc>
        <w:tc>
          <w:tcPr>
            <w:tcW w:w="391" w:type="pct"/>
            <w:shd w:val="clear" w:color="auto" w:fill="FFFFFF"/>
          </w:tcPr>
          <w:p w:rsidR="00E4336E" w:rsidRPr="00A21173" w:rsidRDefault="00E4336E" w:rsidP="00A21173">
            <w:pPr>
              <w:shd w:val="clear" w:color="auto" w:fill="FFFFFF"/>
              <w:ind w:left="720" w:hanging="720"/>
            </w:pPr>
            <w:r w:rsidRPr="00A21173">
              <w:t>-</w:t>
            </w:r>
          </w:p>
        </w:tc>
        <w:tc>
          <w:tcPr>
            <w:tcW w:w="401" w:type="pct"/>
            <w:shd w:val="clear" w:color="auto" w:fill="FFFFFF"/>
          </w:tcPr>
          <w:p w:rsidR="00E4336E" w:rsidRPr="00A21173" w:rsidRDefault="00E4336E" w:rsidP="00A21173">
            <w:pPr>
              <w:shd w:val="clear" w:color="auto" w:fill="FFFFFF"/>
              <w:ind w:left="720" w:hanging="720"/>
            </w:pPr>
            <w:r w:rsidRPr="00A21173">
              <w:t>-</w:t>
            </w:r>
          </w:p>
        </w:tc>
        <w:tc>
          <w:tcPr>
            <w:tcW w:w="445" w:type="pct"/>
            <w:shd w:val="clear" w:color="auto" w:fill="FFFFFF"/>
          </w:tcPr>
          <w:p w:rsidR="00E4336E" w:rsidRPr="00A21173" w:rsidRDefault="00E4336E" w:rsidP="00A21173">
            <w:pPr>
              <w:shd w:val="clear" w:color="auto" w:fill="FFFFFF"/>
              <w:ind w:left="720" w:hanging="720"/>
            </w:pPr>
            <w:r w:rsidRPr="00A21173">
              <w:t>-</w:t>
            </w:r>
          </w:p>
        </w:tc>
      </w:tr>
      <w:tr w:rsidR="00B72D6E" w:rsidRPr="00A21173" w:rsidTr="00B72D6E">
        <w:trPr>
          <w:trHeight w:val="557"/>
        </w:trPr>
        <w:tc>
          <w:tcPr>
            <w:tcW w:w="875" w:type="pct"/>
            <w:shd w:val="clear" w:color="auto" w:fill="FFFFFF"/>
          </w:tcPr>
          <w:p w:rsidR="00E4336E" w:rsidRPr="00A21173" w:rsidRDefault="00E4336E" w:rsidP="00FC78F8">
            <w:pPr>
              <w:shd w:val="clear" w:color="auto" w:fill="FFFFFF"/>
            </w:pPr>
            <w:r w:rsidRPr="00A21173">
              <w:t xml:space="preserve">Total </w:t>
            </w:r>
            <w:r w:rsidR="00F4267B" w:rsidRPr="00A21173">
              <w:t>increase/(decrease)</w:t>
            </w:r>
          </w:p>
        </w:tc>
        <w:tc>
          <w:tcPr>
            <w:tcW w:w="268" w:type="pct"/>
            <w:shd w:val="clear" w:color="auto" w:fill="FFFFFF"/>
          </w:tcPr>
          <w:p w:rsidR="00E4336E" w:rsidRPr="00B72D6E" w:rsidRDefault="00E4336E" w:rsidP="00A21173">
            <w:pPr>
              <w:shd w:val="clear" w:color="auto" w:fill="FFFFFF"/>
              <w:ind w:left="720" w:hanging="720"/>
              <w:rPr>
                <w:b/>
              </w:rPr>
            </w:pPr>
          </w:p>
        </w:tc>
        <w:tc>
          <w:tcPr>
            <w:tcW w:w="523" w:type="pct"/>
            <w:shd w:val="clear" w:color="auto" w:fill="FFFFFF"/>
          </w:tcPr>
          <w:p w:rsidR="00E4336E" w:rsidRPr="00A21173" w:rsidRDefault="00E4336E" w:rsidP="00A21173">
            <w:pPr>
              <w:shd w:val="clear" w:color="auto" w:fill="FFFFFF"/>
              <w:ind w:left="720" w:hanging="720"/>
            </w:pPr>
          </w:p>
        </w:tc>
        <w:tc>
          <w:tcPr>
            <w:tcW w:w="366" w:type="pct"/>
            <w:shd w:val="clear" w:color="auto" w:fill="FFFFFF"/>
          </w:tcPr>
          <w:p w:rsidR="00E4336E" w:rsidRPr="00A21173" w:rsidRDefault="00E4336E" w:rsidP="00A21173">
            <w:pPr>
              <w:shd w:val="clear" w:color="auto" w:fill="FFFFFF"/>
              <w:ind w:left="720" w:hanging="720"/>
            </w:pPr>
            <w:r w:rsidRPr="00A21173">
              <w:t>(210)</w:t>
            </w:r>
          </w:p>
        </w:tc>
        <w:tc>
          <w:tcPr>
            <w:tcW w:w="347" w:type="pct"/>
            <w:shd w:val="clear" w:color="auto" w:fill="FFFFFF"/>
          </w:tcPr>
          <w:p w:rsidR="00E4336E" w:rsidRPr="00A21173" w:rsidRDefault="00E4336E" w:rsidP="00A21173">
            <w:pPr>
              <w:shd w:val="clear" w:color="auto" w:fill="FFFFFF"/>
              <w:ind w:left="720" w:hanging="720"/>
            </w:pPr>
            <w:r w:rsidRPr="00A21173">
              <w:t>(210)</w:t>
            </w:r>
          </w:p>
        </w:tc>
        <w:tc>
          <w:tcPr>
            <w:tcW w:w="396" w:type="pct"/>
            <w:shd w:val="clear" w:color="auto" w:fill="FFFFFF"/>
          </w:tcPr>
          <w:p w:rsidR="00E4336E" w:rsidRPr="00A21173" w:rsidRDefault="00E4336E" w:rsidP="00A21173">
            <w:pPr>
              <w:shd w:val="clear" w:color="auto" w:fill="FFFFFF"/>
              <w:ind w:left="720" w:hanging="720"/>
            </w:pPr>
            <w:r w:rsidRPr="00A21173">
              <w:t>210</w:t>
            </w:r>
          </w:p>
        </w:tc>
        <w:tc>
          <w:tcPr>
            <w:tcW w:w="494" w:type="pct"/>
            <w:shd w:val="clear" w:color="auto" w:fill="FFFFFF"/>
          </w:tcPr>
          <w:p w:rsidR="00E4336E" w:rsidRPr="00A21173" w:rsidRDefault="00E4336E" w:rsidP="00A21173">
            <w:pPr>
              <w:shd w:val="clear" w:color="auto" w:fill="FFFFFF"/>
              <w:ind w:left="720" w:hanging="720"/>
            </w:pPr>
            <w:r w:rsidRPr="00A21173">
              <w:t>210</w:t>
            </w:r>
          </w:p>
        </w:tc>
        <w:tc>
          <w:tcPr>
            <w:tcW w:w="493" w:type="pct"/>
            <w:shd w:val="clear" w:color="auto" w:fill="FFFFFF"/>
          </w:tcPr>
          <w:p w:rsidR="00E4336E" w:rsidRPr="00A21173" w:rsidRDefault="00E4336E" w:rsidP="00A21173">
            <w:pPr>
              <w:shd w:val="clear" w:color="auto" w:fill="FFFFFF"/>
              <w:ind w:left="720" w:hanging="720"/>
            </w:pPr>
            <w:r w:rsidRPr="00A21173">
              <w:t>(151)</w:t>
            </w:r>
          </w:p>
        </w:tc>
        <w:tc>
          <w:tcPr>
            <w:tcW w:w="391" w:type="pct"/>
            <w:shd w:val="clear" w:color="auto" w:fill="FFFFFF"/>
          </w:tcPr>
          <w:p w:rsidR="00E4336E" w:rsidRPr="00A21173" w:rsidRDefault="00E4336E" w:rsidP="00A21173">
            <w:pPr>
              <w:shd w:val="clear" w:color="auto" w:fill="FFFFFF"/>
              <w:ind w:left="720" w:hanging="720"/>
            </w:pPr>
            <w:r w:rsidRPr="00A21173">
              <w:t>(151)</w:t>
            </w:r>
          </w:p>
        </w:tc>
        <w:tc>
          <w:tcPr>
            <w:tcW w:w="401" w:type="pct"/>
            <w:shd w:val="clear" w:color="auto" w:fill="FFFFFF"/>
          </w:tcPr>
          <w:p w:rsidR="00E4336E" w:rsidRPr="00A21173" w:rsidRDefault="00E4336E" w:rsidP="00A21173">
            <w:pPr>
              <w:shd w:val="clear" w:color="auto" w:fill="FFFFFF"/>
              <w:ind w:left="720" w:hanging="720"/>
            </w:pPr>
            <w:r w:rsidRPr="00A21173">
              <w:t>76</w:t>
            </w:r>
          </w:p>
        </w:tc>
        <w:tc>
          <w:tcPr>
            <w:tcW w:w="445" w:type="pct"/>
            <w:shd w:val="clear" w:color="auto" w:fill="FFFFFF"/>
          </w:tcPr>
          <w:p w:rsidR="00E4336E" w:rsidRPr="00A21173" w:rsidRDefault="00E4336E" w:rsidP="00A21173">
            <w:pPr>
              <w:shd w:val="clear" w:color="auto" w:fill="FFFFFF"/>
              <w:ind w:left="720" w:hanging="720"/>
            </w:pPr>
            <w:r w:rsidRPr="00A21173">
              <w:t>76</w:t>
            </w:r>
          </w:p>
        </w:tc>
      </w:tr>
    </w:tbl>
    <w:p w:rsidR="00A71C14" w:rsidRPr="00A21173" w:rsidRDefault="00A71C14" w:rsidP="00A21173">
      <w:pPr>
        <w:shd w:val="clear" w:color="auto" w:fill="FFFFFF"/>
        <w:ind w:left="720" w:hanging="720"/>
      </w:pPr>
    </w:p>
    <w:p w:rsidR="00E4336E" w:rsidRPr="00A21173" w:rsidRDefault="00E4336E" w:rsidP="00BB0228">
      <w:r w:rsidRPr="00A21173">
        <w:t>Note</w:t>
      </w:r>
    </w:p>
    <w:p w:rsidR="00E4336E" w:rsidRPr="00A21173" w:rsidRDefault="00A21173" w:rsidP="00B67032">
      <w:pPr>
        <w:shd w:val="clear" w:color="auto" w:fill="FFFFFF"/>
        <w:rPr>
          <w:lang w:val="en-US"/>
        </w:rPr>
      </w:pPr>
      <w:r w:rsidRPr="00A21173">
        <w:t>(a)</w:t>
      </w:r>
      <w:r w:rsidR="00B67032">
        <w:t xml:space="preserve"> </w:t>
      </w:r>
      <w:r w:rsidR="00E4336E" w:rsidRPr="00A21173">
        <w:rPr>
          <w:lang w:val="en-US"/>
        </w:rPr>
        <w:t>Excludes statutory receivables and payables (e.g., amounts arising to/from Victorian Government, GST input tax credit receivable and taxes payable).</w:t>
      </w:r>
    </w:p>
    <w:p w:rsidR="00A71C14" w:rsidRDefault="00A71C14" w:rsidP="00A21173">
      <w:pPr>
        <w:shd w:val="clear" w:color="auto" w:fill="FFFFFF"/>
        <w:ind w:left="720" w:hanging="720"/>
      </w:pPr>
    </w:p>
    <w:p w:rsidR="00BB0228" w:rsidRDefault="00BB0228" w:rsidP="00A21173">
      <w:pPr>
        <w:shd w:val="clear" w:color="auto" w:fill="FFFFFF"/>
        <w:ind w:left="720" w:hanging="720"/>
      </w:pPr>
    </w:p>
    <w:tbl>
      <w:tblPr>
        <w:tblpPr w:leftFromText="180" w:rightFromText="180" w:vertAnchor="text" w:tblpXSpec="center" w:tblpY="1"/>
        <w:tblOverlap w:val="never"/>
        <w:tblW w:w="4712"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524"/>
        <w:gridCol w:w="777"/>
        <w:gridCol w:w="1560"/>
        <w:gridCol w:w="989"/>
        <w:gridCol w:w="992"/>
        <w:gridCol w:w="1136"/>
        <w:gridCol w:w="1417"/>
        <w:gridCol w:w="9"/>
        <w:gridCol w:w="1411"/>
        <w:gridCol w:w="1121"/>
        <w:gridCol w:w="1133"/>
        <w:gridCol w:w="1271"/>
      </w:tblGrid>
      <w:tr w:rsidR="007079A6" w:rsidRPr="00A21173" w:rsidTr="00D81C19">
        <w:trPr>
          <w:trHeight w:val="288"/>
          <w:jc w:val="center"/>
        </w:trPr>
        <w:tc>
          <w:tcPr>
            <w:tcW w:w="880" w:type="pct"/>
            <w:shd w:val="clear" w:color="auto" w:fill="FFFFFF"/>
          </w:tcPr>
          <w:p w:rsidR="007079A6" w:rsidRPr="00A21173" w:rsidRDefault="007079A6" w:rsidP="00177718"/>
        </w:tc>
        <w:tc>
          <w:tcPr>
            <w:tcW w:w="271" w:type="pct"/>
            <w:shd w:val="clear" w:color="auto" w:fill="FFFFFF"/>
          </w:tcPr>
          <w:p w:rsidR="007079A6" w:rsidRPr="00A21173" w:rsidRDefault="007079A6" w:rsidP="00177718"/>
        </w:tc>
        <w:tc>
          <w:tcPr>
            <w:tcW w:w="544" w:type="pct"/>
            <w:shd w:val="clear" w:color="auto" w:fill="FFFFFF"/>
          </w:tcPr>
          <w:p w:rsidR="007079A6" w:rsidRPr="00A21173" w:rsidRDefault="007079A6" w:rsidP="00177718"/>
        </w:tc>
        <w:tc>
          <w:tcPr>
            <w:tcW w:w="1581" w:type="pct"/>
            <w:gridSpan w:val="4"/>
            <w:shd w:val="clear" w:color="auto" w:fill="FFFFFF"/>
          </w:tcPr>
          <w:p w:rsidR="007079A6" w:rsidRPr="00A21173" w:rsidRDefault="007079A6" w:rsidP="00177718">
            <w:r w:rsidRPr="00A21173">
              <w:t>Interest rate risk</w:t>
            </w:r>
          </w:p>
        </w:tc>
        <w:tc>
          <w:tcPr>
            <w:tcW w:w="1724" w:type="pct"/>
            <w:gridSpan w:val="5"/>
            <w:shd w:val="clear" w:color="auto" w:fill="FFFFFF"/>
          </w:tcPr>
          <w:p w:rsidR="007079A6" w:rsidRPr="00A21173" w:rsidRDefault="007079A6" w:rsidP="00177718">
            <w:r w:rsidRPr="00A21173">
              <w:t>Foreign exchange risk</w:t>
            </w:r>
          </w:p>
        </w:tc>
      </w:tr>
      <w:tr w:rsidR="007079A6" w:rsidRPr="00A21173" w:rsidTr="007079A6">
        <w:trPr>
          <w:trHeight w:val="322"/>
          <w:jc w:val="center"/>
        </w:trPr>
        <w:tc>
          <w:tcPr>
            <w:tcW w:w="880" w:type="pct"/>
            <w:vMerge w:val="restart"/>
            <w:shd w:val="clear" w:color="auto" w:fill="FFFFFF"/>
          </w:tcPr>
          <w:p w:rsidR="007079A6" w:rsidRPr="00A21173" w:rsidRDefault="007079A6" w:rsidP="00177718"/>
        </w:tc>
        <w:tc>
          <w:tcPr>
            <w:tcW w:w="271" w:type="pct"/>
            <w:vMerge w:val="restart"/>
            <w:shd w:val="clear" w:color="auto" w:fill="FFFFFF"/>
          </w:tcPr>
          <w:p w:rsidR="007079A6" w:rsidRPr="00A21173" w:rsidRDefault="007079A6" w:rsidP="00177718"/>
        </w:tc>
        <w:tc>
          <w:tcPr>
            <w:tcW w:w="544" w:type="pct"/>
            <w:shd w:val="clear" w:color="auto" w:fill="FFFFFF"/>
          </w:tcPr>
          <w:p w:rsidR="007079A6" w:rsidRPr="00A21173" w:rsidRDefault="007079A6" w:rsidP="007079A6"/>
        </w:tc>
        <w:tc>
          <w:tcPr>
            <w:tcW w:w="691" w:type="pct"/>
            <w:gridSpan w:val="2"/>
            <w:shd w:val="clear" w:color="auto" w:fill="FFFFFF"/>
          </w:tcPr>
          <w:p w:rsidR="007079A6" w:rsidRPr="00A21173" w:rsidRDefault="007079A6" w:rsidP="007079A6">
            <w:r w:rsidRPr="00A21173">
              <w:t>-50 basis points</w:t>
            </w:r>
          </w:p>
        </w:tc>
        <w:tc>
          <w:tcPr>
            <w:tcW w:w="893" w:type="pct"/>
            <w:gridSpan w:val="3"/>
            <w:shd w:val="clear" w:color="auto" w:fill="FFFFFF"/>
          </w:tcPr>
          <w:p w:rsidR="007079A6" w:rsidRPr="00A21173" w:rsidRDefault="007079A6" w:rsidP="00177718">
            <w:r w:rsidRPr="00A21173">
              <w:t>+50 basis points</w:t>
            </w:r>
          </w:p>
        </w:tc>
        <w:tc>
          <w:tcPr>
            <w:tcW w:w="883" w:type="pct"/>
            <w:gridSpan w:val="2"/>
            <w:shd w:val="clear" w:color="auto" w:fill="FFFFFF"/>
          </w:tcPr>
          <w:p w:rsidR="007079A6" w:rsidRPr="00A21173" w:rsidRDefault="007079A6" w:rsidP="00177718">
            <w:r w:rsidRPr="00A21173">
              <w:t>-10%</w:t>
            </w:r>
          </w:p>
        </w:tc>
        <w:tc>
          <w:tcPr>
            <w:tcW w:w="838" w:type="pct"/>
            <w:gridSpan w:val="2"/>
            <w:shd w:val="clear" w:color="auto" w:fill="FFFFFF"/>
          </w:tcPr>
          <w:p w:rsidR="007079A6" w:rsidRPr="00A21173" w:rsidRDefault="007079A6" w:rsidP="00177718">
            <w:r w:rsidRPr="00A21173">
              <w:t>+5%</w:t>
            </w:r>
          </w:p>
        </w:tc>
      </w:tr>
      <w:tr w:rsidR="00960AF8" w:rsidRPr="00A21173" w:rsidTr="007079A6">
        <w:trPr>
          <w:trHeight w:val="276"/>
          <w:jc w:val="center"/>
        </w:trPr>
        <w:tc>
          <w:tcPr>
            <w:tcW w:w="880" w:type="pct"/>
            <w:vMerge/>
            <w:shd w:val="clear" w:color="auto" w:fill="FFFFFF"/>
          </w:tcPr>
          <w:p w:rsidR="00960AF8" w:rsidRPr="00A21173" w:rsidRDefault="00960AF8" w:rsidP="00177718"/>
        </w:tc>
        <w:tc>
          <w:tcPr>
            <w:tcW w:w="271" w:type="pct"/>
            <w:vMerge/>
            <w:shd w:val="clear" w:color="auto" w:fill="FFFFFF"/>
          </w:tcPr>
          <w:p w:rsidR="00960AF8" w:rsidRPr="00A21173" w:rsidRDefault="00960AF8" w:rsidP="00177718"/>
        </w:tc>
        <w:tc>
          <w:tcPr>
            <w:tcW w:w="544" w:type="pct"/>
            <w:vMerge w:val="restart"/>
            <w:shd w:val="clear" w:color="auto" w:fill="FFFFFF"/>
          </w:tcPr>
          <w:p w:rsidR="00960AF8" w:rsidRPr="00A21173" w:rsidRDefault="00960AF8" w:rsidP="00177718">
            <w:r w:rsidRPr="00A21173">
              <w:t>Carrying amount</w:t>
            </w:r>
            <w:r>
              <w:t xml:space="preserve"> </w:t>
            </w:r>
            <w:r w:rsidRPr="00A21173">
              <w:t>$'000</w:t>
            </w:r>
          </w:p>
        </w:tc>
        <w:tc>
          <w:tcPr>
            <w:tcW w:w="345" w:type="pct"/>
            <w:vMerge w:val="restart"/>
            <w:shd w:val="clear" w:color="auto" w:fill="FFFFFF"/>
          </w:tcPr>
          <w:p w:rsidR="00960AF8" w:rsidRPr="00A21173" w:rsidRDefault="00960AF8" w:rsidP="00177718">
            <w:r w:rsidRPr="00A21173">
              <w:t>Result</w:t>
            </w:r>
            <w:r>
              <w:t xml:space="preserve"> </w:t>
            </w:r>
            <w:r w:rsidRPr="00A21173">
              <w:t>$'000</w:t>
            </w:r>
          </w:p>
        </w:tc>
        <w:tc>
          <w:tcPr>
            <w:tcW w:w="346" w:type="pct"/>
            <w:vMerge w:val="restart"/>
            <w:shd w:val="clear" w:color="auto" w:fill="FFFFFF"/>
          </w:tcPr>
          <w:p w:rsidR="00960AF8" w:rsidRPr="00A21173" w:rsidRDefault="00960AF8" w:rsidP="00177718">
            <w:r w:rsidRPr="00A21173">
              <w:t>Equity</w:t>
            </w:r>
            <w:r>
              <w:t xml:space="preserve"> </w:t>
            </w:r>
            <w:r w:rsidRPr="00A21173">
              <w:t>$'000</w:t>
            </w:r>
          </w:p>
        </w:tc>
        <w:tc>
          <w:tcPr>
            <w:tcW w:w="396" w:type="pct"/>
            <w:vMerge w:val="restart"/>
            <w:shd w:val="clear" w:color="auto" w:fill="FFFFFF"/>
          </w:tcPr>
          <w:p w:rsidR="00960AF8" w:rsidRPr="00A21173" w:rsidRDefault="00960AF8" w:rsidP="00177718">
            <w:r w:rsidRPr="00A21173">
              <w:t>Result</w:t>
            </w:r>
            <w:r>
              <w:t xml:space="preserve"> </w:t>
            </w:r>
            <w:r w:rsidRPr="00A21173">
              <w:t>$'000</w:t>
            </w:r>
          </w:p>
        </w:tc>
        <w:tc>
          <w:tcPr>
            <w:tcW w:w="497" w:type="pct"/>
            <w:gridSpan w:val="2"/>
            <w:vMerge w:val="restart"/>
            <w:shd w:val="clear" w:color="auto" w:fill="FFFFFF"/>
          </w:tcPr>
          <w:p w:rsidR="00960AF8" w:rsidRPr="00A21173" w:rsidRDefault="00960AF8" w:rsidP="00177718">
            <w:r w:rsidRPr="00A21173">
              <w:t>Equity</w:t>
            </w:r>
          </w:p>
          <w:p w:rsidR="00960AF8" w:rsidRPr="00A21173" w:rsidRDefault="00960AF8" w:rsidP="00177718">
            <w:r w:rsidRPr="00A21173">
              <w:t>$'000</w:t>
            </w:r>
          </w:p>
        </w:tc>
        <w:tc>
          <w:tcPr>
            <w:tcW w:w="492" w:type="pct"/>
            <w:vMerge w:val="restart"/>
            <w:shd w:val="clear" w:color="auto" w:fill="FFFFFF"/>
          </w:tcPr>
          <w:p w:rsidR="00960AF8" w:rsidRPr="00A21173" w:rsidRDefault="00960AF8" w:rsidP="00177718">
            <w:r w:rsidRPr="00A21173">
              <w:t>Result</w:t>
            </w:r>
          </w:p>
          <w:p w:rsidR="00960AF8" w:rsidRPr="00A21173" w:rsidRDefault="00960AF8" w:rsidP="00177718">
            <w:r w:rsidRPr="00A21173">
              <w:t>$'000</w:t>
            </w:r>
          </w:p>
        </w:tc>
        <w:tc>
          <w:tcPr>
            <w:tcW w:w="391" w:type="pct"/>
            <w:vMerge w:val="restart"/>
            <w:shd w:val="clear" w:color="auto" w:fill="FFFFFF"/>
          </w:tcPr>
          <w:p w:rsidR="00960AF8" w:rsidRPr="00A21173" w:rsidRDefault="00960AF8" w:rsidP="00177718">
            <w:r w:rsidRPr="00A21173">
              <w:t>Equity</w:t>
            </w:r>
          </w:p>
          <w:p w:rsidR="00960AF8" w:rsidRPr="00A21173" w:rsidRDefault="00960AF8" w:rsidP="00177718">
            <w:r w:rsidRPr="00A21173">
              <w:t>$'000</w:t>
            </w:r>
          </w:p>
        </w:tc>
        <w:tc>
          <w:tcPr>
            <w:tcW w:w="395" w:type="pct"/>
            <w:vMerge w:val="restart"/>
            <w:shd w:val="clear" w:color="auto" w:fill="FFFFFF"/>
          </w:tcPr>
          <w:p w:rsidR="00960AF8" w:rsidRPr="00A21173" w:rsidRDefault="00960AF8" w:rsidP="00177718">
            <w:r w:rsidRPr="00A21173">
              <w:t>Result</w:t>
            </w:r>
          </w:p>
          <w:p w:rsidR="00960AF8" w:rsidRPr="00A21173" w:rsidRDefault="00960AF8" w:rsidP="00177718">
            <w:r w:rsidRPr="00A21173">
              <w:t>$'000</w:t>
            </w:r>
          </w:p>
        </w:tc>
        <w:tc>
          <w:tcPr>
            <w:tcW w:w="443" w:type="pct"/>
            <w:vMerge w:val="restart"/>
            <w:shd w:val="clear" w:color="auto" w:fill="FFFFFF"/>
          </w:tcPr>
          <w:p w:rsidR="00960AF8" w:rsidRPr="00A21173" w:rsidRDefault="00960AF8" w:rsidP="00177718">
            <w:r w:rsidRPr="00A21173">
              <w:t>Equity</w:t>
            </w:r>
          </w:p>
          <w:p w:rsidR="00960AF8" w:rsidRPr="00A21173" w:rsidRDefault="00960AF8" w:rsidP="00177718">
            <w:r w:rsidRPr="00A21173">
              <w:t>$'000</w:t>
            </w:r>
          </w:p>
        </w:tc>
      </w:tr>
      <w:tr w:rsidR="00960AF8" w:rsidRPr="00A21173" w:rsidTr="007079A6">
        <w:trPr>
          <w:trHeight w:val="365"/>
          <w:jc w:val="center"/>
        </w:trPr>
        <w:tc>
          <w:tcPr>
            <w:tcW w:w="880" w:type="pct"/>
            <w:shd w:val="clear" w:color="auto" w:fill="FFFFFF"/>
          </w:tcPr>
          <w:p w:rsidR="00960AF8" w:rsidRPr="00A21173" w:rsidRDefault="00960AF8" w:rsidP="00564999">
            <w:r w:rsidRPr="00A21173">
              <w:t>Consolidated 201</w:t>
            </w:r>
            <w:r w:rsidR="00564999">
              <w:t>3</w:t>
            </w:r>
          </w:p>
        </w:tc>
        <w:tc>
          <w:tcPr>
            <w:tcW w:w="271" w:type="pct"/>
            <w:shd w:val="clear" w:color="auto" w:fill="FFFFFF"/>
          </w:tcPr>
          <w:p w:rsidR="00960AF8" w:rsidRPr="00A21173" w:rsidRDefault="00960AF8" w:rsidP="00177718">
            <w:r w:rsidRPr="00A21173">
              <w:t>Note</w:t>
            </w:r>
          </w:p>
        </w:tc>
        <w:tc>
          <w:tcPr>
            <w:tcW w:w="544" w:type="pct"/>
            <w:vMerge/>
            <w:shd w:val="clear" w:color="auto" w:fill="FFFFFF"/>
          </w:tcPr>
          <w:p w:rsidR="00960AF8" w:rsidRPr="00A21173" w:rsidRDefault="00960AF8" w:rsidP="00177718"/>
        </w:tc>
        <w:tc>
          <w:tcPr>
            <w:tcW w:w="345" w:type="pct"/>
            <w:vMerge/>
            <w:shd w:val="clear" w:color="auto" w:fill="FFFFFF"/>
          </w:tcPr>
          <w:p w:rsidR="00960AF8" w:rsidRPr="00A21173" w:rsidRDefault="00960AF8" w:rsidP="00177718"/>
        </w:tc>
        <w:tc>
          <w:tcPr>
            <w:tcW w:w="346" w:type="pct"/>
            <w:vMerge/>
            <w:shd w:val="clear" w:color="auto" w:fill="FFFFFF"/>
          </w:tcPr>
          <w:p w:rsidR="00960AF8" w:rsidRPr="00A21173" w:rsidRDefault="00960AF8" w:rsidP="00177718"/>
        </w:tc>
        <w:tc>
          <w:tcPr>
            <w:tcW w:w="396" w:type="pct"/>
            <w:vMerge/>
            <w:shd w:val="clear" w:color="auto" w:fill="FFFFFF"/>
          </w:tcPr>
          <w:p w:rsidR="00960AF8" w:rsidRPr="00A21173" w:rsidRDefault="00960AF8" w:rsidP="00177718"/>
        </w:tc>
        <w:tc>
          <w:tcPr>
            <w:tcW w:w="497" w:type="pct"/>
            <w:gridSpan w:val="2"/>
            <w:vMerge/>
            <w:shd w:val="clear" w:color="auto" w:fill="FFFFFF"/>
          </w:tcPr>
          <w:p w:rsidR="00960AF8" w:rsidRPr="00A21173" w:rsidRDefault="00960AF8" w:rsidP="00177718"/>
        </w:tc>
        <w:tc>
          <w:tcPr>
            <w:tcW w:w="492" w:type="pct"/>
            <w:vMerge/>
            <w:shd w:val="clear" w:color="auto" w:fill="FFFFFF"/>
          </w:tcPr>
          <w:p w:rsidR="00960AF8" w:rsidRPr="00A21173" w:rsidRDefault="00960AF8" w:rsidP="00177718"/>
        </w:tc>
        <w:tc>
          <w:tcPr>
            <w:tcW w:w="391" w:type="pct"/>
            <w:vMerge/>
            <w:shd w:val="clear" w:color="auto" w:fill="FFFFFF"/>
          </w:tcPr>
          <w:p w:rsidR="00960AF8" w:rsidRPr="00A21173" w:rsidRDefault="00960AF8" w:rsidP="00177718"/>
        </w:tc>
        <w:tc>
          <w:tcPr>
            <w:tcW w:w="395" w:type="pct"/>
            <w:vMerge/>
            <w:shd w:val="clear" w:color="auto" w:fill="FFFFFF"/>
          </w:tcPr>
          <w:p w:rsidR="00960AF8" w:rsidRPr="00A21173" w:rsidRDefault="00960AF8" w:rsidP="00177718"/>
        </w:tc>
        <w:tc>
          <w:tcPr>
            <w:tcW w:w="443" w:type="pct"/>
            <w:vMerge/>
            <w:shd w:val="clear" w:color="auto" w:fill="FFFFFF"/>
          </w:tcPr>
          <w:p w:rsidR="00960AF8" w:rsidRPr="00A21173" w:rsidRDefault="00960AF8" w:rsidP="00177718"/>
        </w:tc>
      </w:tr>
      <w:tr w:rsidR="00960AF8" w:rsidRPr="00A21173" w:rsidTr="00177718">
        <w:trPr>
          <w:trHeight w:val="365"/>
          <w:jc w:val="center"/>
        </w:trPr>
        <w:tc>
          <w:tcPr>
            <w:tcW w:w="5000" w:type="pct"/>
            <w:gridSpan w:val="12"/>
            <w:shd w:val="clear" w:color="auto" w:fill="FFFFFF"/>
          </w:tcPr>
          <w:p w:rsidR="00960AF8" w:rsidRDefault="00960AF8" w:rsidP="00177718"/>
          <w:p w:rsidR="00960AF8" w:rsidRPr="00A21173" w:rsidRDefault="00960AF8" w:rsidP="00177718">
            <w:r w:rsidRPr="00A21173">
              <w:t>Contractual Financial Assets</w:t>
            </w:r>
          </w:p>
        </w:tc>
      </w:tr>
    </w:tbl>
    <w:tbl>
      <w:tblPr>
        <w:tblW w:w="4712" w:type="pc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523"/>
        <w:gridCol w:w="803"/>
        <w:gridCol w:w="1543"/>
        <w:gridCol w:w="995"/>
        <w:gridCol w:w="995"/>
        <w:gridCol w:w="1136"/>
        <w:gridCol w:w="1428"/>
        <w:gridCol w:w="1400"/>
        <w:gridCol w:w="1119"/>
        <w:gridCol w:w="1133"/>
        <w:gridCol w:w="1265"/>
      </w:tblGrid>
      <w:tr w:rsidR="00960AF8" w:rsidRPr="00A21173" w:rsidTr="002A239B">
        <w:trPr>
          <w:trHeight w:val="365"/>
        </w:trPr>
        <w:tc>
          <w:tcPr>
            <w:tcW w:w="880" w:type="pct"/>
            <w:shd w:val="clear" w:color="auto" w:fill="FFFFFF"/>
          </w:tcPr>
          <w:p w:rsidR="00E4336E" w:rsidRPr="00A21173" w:rsidRDefault="00E4336E" w:rsidP="00A21173">
            <w:pPr>
              <w:shd w:val="clear" w:color="auto" w:fill="FFFFFF"/>
              <w:ind w:left="720" w:hanging="720"/>
            </w:pPr>
            <w:r w:rsidRPr="00A21173">
              <w:t>Cash and deposits</w:t>
            </w:r>
          </w:p>
        </w:tc>
        <w:tc>
          <w:tcPr>
            <w:tcW w:w="280" w:type="pct"/>
            <w:shd w:val="clear" w:color="auto" w:fill="FFFFFF"/>
          </w:tcPr>
          <w:p w:rsidR="00E4336E" w:rsidRPr="00A21173" w:rsidRDefault="00E4336E" w:rsidP="00A21173">
            <w:pPr>
              <w:shd w:val="clear" w:color="auto" w:fill="FFFFFF"/>
              <w:ind w:left="720" w:hanging="720"/>
            </w:pPr>
          </w:p>
        </w:tc>
        <w:tc>
          <w:tcPr>
            <w:tcW w:w="538" w:type="pct"/>
            <w:shd w:val="clear" w:color="auto" w:fill="FFFFFF"/>
          </w:tcPr>
          <w:p w:rsidR="00E4336E" w:rsidRPr="00A21173" w:rsidRDefault="00E4336E" w:rsidP="00A21173">
            <w:pPr>
              <w:shd w:val="clear" w:color="auto" w:fill="FFFFFF"/>
              <w:ind w:left="720" w:hanging="720"/>
            </w:pPr>
            <w:r w:rsidRPr="00A21173">
              <w:t>36,634</w:t>
            </w:r>
          </w:p>
        </w:tc>
        <w:tc>
          <w:tcPr>
            <w:tcW w:w="347" w:type="pct"/>
            <w:shd w:val="clear" w:color="auto" w:fill="FFFFFF"/>
          </w:tcPr>
          <w:p w:rsidR="00E4336E" w:rsidRPr="00A21173" w:rsidRDefault="00E4336E" w:rsidP="00A21173">
            <w:pPr>
              <w:shd w:val="clear" w:color="auto" w:fill="FFFFFF"/>
              <w:ind w:left="720" w:hanging="720"/>
            </w:pPr>
            <w:r w:rsidRPr="00A21173">
              <w:t>(183)</w:t>
            </w:r>
          </w:p>
        </w:tc>
        <w:tc>
          <w:tcPr>
            <w:tcW w:w="347" w:type="pct"/>
            <w:shd w:val="clear" w:color="auto" w:fill="FFFFFF"/>
          </w:tcPr>
          <w:p w:rsidR="00E4336E" w:rsidRPr="00A21173" w:rsidRDefault="00E4336E" w:rsidP="00A21173">
            <w:pPr>
              <w:shd w:val="clear" w:color="auto" w:fill="FFFFFF"/>
              <w:ind w:left="720" w:hanging="720"/>
            </w:pPr>
            <w:r w:rsidRPr="00A21173">
              <w:t>(183)</w:t>
            </w:r>
          </w:p>
        </w:tc>
        <w:tc>
          <w:tcPr>
            <w:tcW w:w="396" w:type="pct"/>
            <w:shd w:val="clear" w:color="auto" w:fill="FFFFFF"/>
          </w:tcPr>
          <w:p w:rsidR="00E4336E" w:rsidRPr="00A21173" w:rsidRDefault="00E4336E" w:rsidP="00A21173">
            <w:pPr>
              <w:shd w:val="clear" w:color="auto" w:fill="FFFFFF"/>
              <w:ind w:left="720" w:hanging="720"/>
            </w:pPr>
            <w:r w:rsidRPr="00A21173">
              <w:t>363</w:t>
            </w:r>
          </w:p>
        </w:tc>
        <w:tc>
          <w:tcPr>
            <w:tcW w:w="498" w:type="pct"/>
            <w:shd w:val="clear" w:color="auto" w:fill="FFFFFF"/>
          </w:tcPr>
          <w:p w:rsidR="00E4336E" w:rsidRPr="00A21173" w:rsidRDefault="00E4336E" w:rsidP="00A21173">
            <w:pPr>
              <w:shd w:val="clear" w:color="auto" w:fill="FFFFFF"/>
              <w:ind w:left="720" w:hanging="720"/>
            </w:pPr>
            <w:r w:rsidRPr="00A21173">
              <w:t>363</w:t>
            </w:r>
          </w:p>
        </w:tc>
        <w:tc>
          <w:tcPr>
            <w:tcW w:w="488" w:type="pct"/>
            <w:shd w:val="clear" w:color="auto" w:fill="FFFFFF"/>
          </w:tcPr>
          <w:p w:rsidR="00E4336E" w:rsidRPr="00A21173" w:rsidRDefault="00E4336E" w:rsidP="00A21173">
            <w:pPr>
              <w:shd w:val="clear" w:color="auto" w:fill="FFFFFF"/>
              <w:ind w:left="720" w:hanging="720"/>
            </w:pPr>
            <w:r w:rsidRPr="00A21173">
              <w:t>-</w:t>
            </w:r>
          </w:p>
        </w:tc>
        <w:tc>
          <w:tcPr>
            <w:tcW w:w="390" w:type="pct"/>
            <w:shd w:val="clear" w:color="auto" w:fill="FFFFFF"/>
          </w:tcPr>
          <w:p w:rsidR="00E4336E" w:rsidRPr="00A21173" w:rsidRDefault="00E4336E" w:rsidP="00A21173">
            <w:pPr>
              <w:shd w:val="clear" w:color="auto" w:fill="FFFFFF"/>
              <w:ind w:left="720" w:hanging="720"/>
            </w:pPr>
            <w:r w:rsidRPr="00A21173">
              <w:t>-</w:t>
            </w:r>
          </w:p>
        </w:tc>
        <w:tc>
          <w:tcPr>
            <w:tcW w:w="395" w:type="pct"/>
            <w:shd w:val="clear" w:color="auto" w:fill="FFFFFF"/>
          </w:tcPr>
          <w:p w:rsidR="00E4336E" w:rsidRPr="00A21173" w:rsidRDefault="00E4336E" w:rsidP="00A21173">
            <w:pPr>
              <w:shd w:val="clear" w:color="auto" w:fill="FFFFFF"/>
              <w:ind w:left="720" w:hanging="720"/>
            </w:pPr>
            <w:r w:rsidRPr="00A21173">
              <w:t>-</w:t>
            </w:r>
          </w:p>
        </w:tc>
        <w:tc>
          <w:tcPr>
            <w:tcW w:w="442" w:type="pct"/>
            <w:shd w:val="clear" w:color="auto" w:fill="FFFFFF"/>
          </w:tcPr>
          <w:p w:rsidR="00E4336E" w:rsidRPr="00A21173" w:rsidRDefault="00E4336E" w:rsidP="00A21173">
            <w:pPr>
              <w:shd w:val="clear" w:color="auto" w:fill="FFFFFF"/>
              <w:ind w:left="720" w:hanging="720"/>
            </w:pPr>
            <w:r w:rsidRPr="00A21173">
              <w:t>-</w:t>
            </w:r>
          </w:p>
        </w:tc>
      </w:tr>
      <w:tr w:rsidR="00960AF8" w:rsidRPr="00A21173" w:rsidTr="002A239B">
        <w:trPr>
          <w:trHeight w:val="307"/>
        </w:trPr>
        <w:tc>
          <w:tcPr>
            <w:tcW w:w="880" w:type="pct"/>
            <w:shd w:val="clear" w:color="auto" w:fill="FFFFFF"/>
          </w:tcPr>
          <w:p w:rsidR="00E4336E" w:rsidRPr="00A21173" w:rsidRDefault="00E4336E" w:rsidP="00960AF8">
            <w:pPr>
              <w:shd w:val="clear" w:color="auto" w:fill="FFFFFF"/>
            </w:pPr>
            <w:r w:rsidRPr="00A21173">
              <w:t>Receivables</w:t>
            </w:r>
          </w:p>
        </w:tc>
        <w:tc>
          <w:tcPr>
            <w:tcW w:w="280" w:type="pct"/>
            <w:shd w:val="clear" w:color="auto" w:fill="FFFFFF"/>
          </w:tcPr>
          <w:p w:rsidR="00E4336E" w:rsidRPr="00A21173" w:rsidRDefault="00E4336E" w:rsidP="00A21173">
            <w:pPr>
              <w:shd w:val="clear" w:color="auto" w:fill="FFFFFF"/>
              <w:ind w:left="720" w:hanging="720"/>
            </w:pPr>
          </w:p>
        </w:tc>
        <w:tc>
          <w:tcPr>
            <w:tcW w:w="538" w:type="pct"/>
            <w:shd w:val="clear" w:color="auto" w:fill="FFFFFF"/>
          </w:tcPr>
          <w:p w:rsidR="00E4336E" w:rsidRPr="00A21173" w:rsidRDefault="002A239B" w:rsidP="00A21173">
            <w:pPr>
              <w:shd w:val="clear" w:color="auto" w:fill="FFFFFF"/>
              <w:ind w:left="720" w:hanging="720"/>
            </w:pPr>
            <w:r>
              <w:t>14,20</w:t>
            </w:r>
            <w:r w:rsidR="00E4336E" w:rsidRPr="00A21173">
              <w:t>0</w:t>
            </w:r>
          </w:p>
        </w:tc>
        <w:tc>
          <w:tcPr>
            <w:tcW w:w="347" w:type="pct"/>
            <w:shd w:val="clear" w:color="auto" w:fill="FFFFFF"/>
          </w:tcPr>
          <w:p w:rsidR="00E4336E" w:rsidRPr="00A21173" w:rsidRDefault="00E4336E" w:rsidP="00A21173">
            <w:pPr>
              <w:shd w:val="clear" w:color="auto" w:fill="FFFFFF"/>
              <w:ind w:left="720" w:hanging="720"/>
            </w:pPr>
            <w:r w:rsidRPr="00A21173">
              <w:t>-</w:t>
            </w:r>
          </w:p>
        </w:tc>
        <w:tc>
          <w:tcPr>
            <w:tcW w:w="347" w:type="pct"/>
            <w:shd w:val="clear" w:color="auto" w:fill="FFFFFF"/>
          </w:tcPr>
          <w:p w:rsidR="00E4336E" w:rsidRPr="00A21173" w:rsidRDefault="00E4336E" w:rsidP="00A21173">
            <w:pPr>
              <w:shd w:val="clear" w:color="auto" w:fill="FFFFFF"/>
              <w:ind w:left="720" w:hanging="720"/>
            </w:pPr>
            <w:r w:rsidRPr="00A21173">
              <w:t>-</w:t>
            </w:r>
          </w:p>
        </w:tc>
        <w:tc>
          <w:tcPr>
            <w:tcW w:w="396" w:type="pct"/>
            <w:shd w:val="clear" w:color="auto" w:fill="FFFFFF"/>
          </w:tcPr>
          <w:p w:rsidR="00E4336E" w:rsidRPr="00A21173" w:rsidRDefault="00E4336E" w:rsidP="00A21173">
            <w:pPr>
              <w:shd w:val="clear" w:color="auto" w:fill="FFFFFF"/>
              <w:ind w:left="720" w:hanging="720"/>
            </w:pPr>
            <w:r w:rsidRPr="00A21173">
              <w:t>-</w:t>
            </w:r>
          </w:p>
        </w:tc>
        <w:tc>
          <w:tcPr>
            <w:tcW w:w="498" w:type="pct"/>
            <w:shd w:val="clear" w:color="auto" w:fill="FFFFFF"/>
          </w:tcPr>
          <w:p w:rsidR="00E4336E" w:rsidRPr="00A21173" w:rsidRDefault="00E4336E" w:rsidP="00A21173">
            <w:pPr>
              <w:shd w:val="clear" w:color="auto" w:fill="FFFFFF"/>
              <w:ind w:left="720" w:hanging="720"/>
            </w:pPr>
            <w:r w:rsidRPr="00A21173">
              <w:t>-</w:t>
            </w:r>
          </w:p>
        </w:tc>
        <w:tc>
          <w:tcPr>
            <w:tcW w:w="488" w:type="pct"/>
            <w:shd w:val="clear" w:color="auto" w:fill="FFFFFF"/>
          </w:tcPr>
          <w:p w:rsidR="00E4336E" w:rsidRPr="00A21173" w:rsidRDefault="00E4336E" w:rsidP="00A21173">
            <w:pPr>
              <w:shd w:val="clear" w:color="auto" w:fill="FFFFFF"/>
              <w:ind w:left="720" w:hanging="720"/>
            </w:pPr>
            <w:r w:rsidRPr="00A21173">
              <w:t>(127)</w:t>
            </w:r>
          </w:p>
        </w:tc>
        <w:tc>
          <w:tcPr>
            <w:tcW w:w="390" w:type="pct"/>
            <w:shd w:val="clear" w:color="auto" w:fill="FFFFFF"/>
          </w:tcPr>
          <w:p w:rsidR="00E4336E" w:rsidRPr="00A21173" w:rsidRDefault="00E4336E" w:rsidP="00A21173">
            <w:pPr>
              <w:shd w:val="clear" w:color="auto" w:fill="FFFFFF"/>
              <w:ind w:left="720" w:hanging="720"/>
            </w:pPr>
            <w:r w:rsidRPr="00A21173">
              <w:t>(127)</w:t>
            </w:r>
          </w:p>
        </w:tc>
        <w:tc>
          <w:tcPr>
            <w:tcW w:w="395" w:type="pct"/>
            <w:shd w:val="clear" w:color="auto" w:fill="FFFFFF"/>
          </w:tcPr>
          <w:p w:rsidR="00E4336E" w:rsidRPr="00A21173" w:rsidRDefault="00E4336E" w:rsidP="00A21173">
            <w:pPr>
              <w:shd w:val="clear" w:color="auto" w:fill="FFFFFF"/>
              <w:ind w:left="720" w:hanging="720"/>
            </w:pPr>
            <w:r w:rsidRPr="00A21173">
              <w:t>64</w:t>
            </w:r>
          </w:p>
        </w:tc>
        <w:tc>
          <w:tcPr>
            <w:tcW w:w="442" w:type="pct"/>
            <w:shd w:val="clear" w:color="auto" w:fill="FFFFFF"/>
          </w:tcPr>
          <w:p w:rsidR="00E4336E" w:rsidRPr="00A21173" w:rsidRDefault="00E4336E" w:rsidP="00A21173">
            <w:pPr>
              <w:shd w:val="clear" w:color="auto" w:fill="FFFFFF"/>
              <w:ind w:left="720" w:hanging="720"/>
            </w:pPr>
            <w:r w:rsidRPr="00A21173">
              <w:t>64</w:t>
            </w:r>
          </w:p>
        </w:tc>
      </w:tr>
      <w:tr w:rsidR="00960AF8" w:rsidRPr="00A21173" w:rsidTr="002A239B">
        <w:trPr>
          <w:trHeight w:val="350"/>
        </w:trPr>
        <w:tc>
          <w:tcPr>
            <w:tcW w:w="880" w:type="pct"/>
            <w:shd w:val="clear" w:color="auto" w:fill="FFFFFF"/>
          </w:tcPr>
          <w:p w:rsidR="00E4336E" w:rsidRPr="00A21173" w:rsidRDefault="00E4336E" w:rsidP="00960AF8">
            <w:pPr>
              <w:shd w:val="clear" w:color="auto" w:fill="FFFFFF"/>
            </w:pPr>
            <w:r w:rsidRPr="00A21173">
              <w:t>Other financial assets</w:t>
            </w:r>
          </w:p>
        </w:tc>
        <w:tc>
          <w:tcPr>
            <w:tcW w:w="280" w:type="pct"/>
            <w:shd w:val="clear" w:color="auto" w:fill="FFFFFF"/>
          </w:tcPr>
          <w:p w:rsidR="00E4336E" w:rsidRPr="00A21173" w:rsidRDefault="00E4336E" w:rsidP="00A21173">
            <w:pPr>
              <w:shd w:val="clear" w:color="auto" w:fill="FFFFFF"/>
              <w:ind w:left="720" w:hanging="720"/>
            </w:pPr>
          </w:p>
        </w:tc>
        <w:tc>
          <w:tcPr>
            <w:tcW w:w="538" w:type="pct"/>
            <w:shd w:val="clear" w:color="auto" w:fill="FFFFFF"/>
          </w:tcPr>
          <w:p w:rsidR="00E4336E" w:rsidRPr="00A21173" w:rsidRDefault="00E4336E" w:rsidP="00A21173">
            <w:pPr>
              <w:shd w:val="clear" w:color="auto" w:fill="FFFFFF"/>
              <w:ind w:left="720" w:hanging="720"/>
            </w:pPr>
            <w:r w:rsidRPr="00A21173">
              <w:t>101</w:t>
            </w:r>
          </w:p>
        </w:tc>
        <w:tc>
          <w:tcPr>
            <w:tcW w:w="347" w:type="pct"/>
            <w:shd w:val="clear" w:color="auto" w:fill="FFFFFF"/>
          </w:tcPr>
          <w:p w:rsidR="00E4336E" w:rsidRPr="00A21173" w:rsidRDefault="002A239B" w:rsidP="00A21173">
            <w:pPr>
              <w:shd w:val="clear" w:color="auto" w:fill="FFFFFF"/>
              <w:ind w:left="720" w:hanging="720"/>
            </w:pPr>
            <w:r>
              <w:t>(</w:t>
            </w:r>
            <w:r w:rsidR="00E4336E" w:rsidRPr="00A21173">
              <w:t>1)</w:t>
            </w:r>
          </w:p>
        </w:tc>
        <w:tc>
          <w:tcPr>
            <w:tcW w:w="347" w:type="pct"/>
            <w:shd w:val="clear" w:color="auto" w:fill="FFFFFF"/>
          </w:tcPr>
          <w:p w:rsidR="00E4336E" w:rsidRPr="00A21173" w:rsidRDefault="00E4336E" w:rsidP="00A21173">
            <w:pPr>
              <w:shd w:val="clear" w:color="auto" w:fill="FFFFFF"/>
              <w:ind w:left="720" w:hanging="720"/>
            </w:pPr>
            <w:r w:rsidRPr="00A21173">
              <w:t>(1)</w:t>
            </w:r>
          </w:p>
        </w:tc>
        <w:tc>
          <w:tcPr>
            <w:tcW w:w="396" w:type="pct"/>
            <w:shd w:val="clear" w:color="auto" w:fill="FFFFFF"/>
          </w:tcPr>
          <w:p w:rsidR="00E4336E" w:rsidRPr="00A21173" w:rsidRDefault="00E4336E" w:rsidP="00A21173">
            <w:pPr>
              <w:shd w:val="clear" w:color="auto" w:fill="FFFFFF"/>
              <w:ind w:left="720" w:hanging="720"/>
            </w:pPr>
            <w:r w:rsidRPr="00A21173">
              <w:t>1</w:t>
            </w:r>
          </w:p>
        </w:tc>
        <w:tc>
          <w:tcPr>
            <w:tcW w:w="498" w:type="pct"/>
            <w:shd w:val="clear" w:color="auto" w:fill="FFFFFF"/>
          </w:tcPr>
          <w:p w:rsidR="00E4336E" w:rsidRPr="00A21173" w:rsidRDefault="00E4336E" w:rsidP="00A21173">
            <w:pPr>
              <w:shd w:val="clear" w:color="auto" w:fill="FFFFFF"/>
              <w:ind w:left="720" w:hanging="720"/>
            </w:pPr>
            <w:r w:rsidRPr="00A21173">
              <w:t>1</w:t>
            </w:r>
          </w:p>
        </w:tc>
        <w:tc>
          <w:tcPr>
            <w:tcW w:w="488" w:type="pct"/>
            <w:shd w:val="clear" w:color="auto" w:fill="FFFFFF"/>
          </w:tcPr>
          <w:p w:rsidR="00E4336E" w:rsidRPr="00A21173" w:rsidRDefault="00E4336E" w:rsidP="00A21173">
            <w:pPr>
              <w:shd w:val="clear" w:color="auto" w:fill="FFFFFF"/>
              <w:ind w:left="720" w:hanging="720"/>
            </w:pPr>
            <w:r w:rsidRPr="00A21173">
              <w:t>-</w:t>
            </w:r>
          </w:p>
        </w:tc>
        <w:tc>
          <w:tcPr>
            <w:tcW w:w="390" w:type="pct"/>
            <w:shd w:val="clear" w:color="auto" w:fill="FFFFFF"/>
          </w:tcPr>
          <w:p w:rsidR="00E4336E" w:rsidRPr="00A21173" w:rsidRDefault="00E4336E" w:rsidP="00A21173">
            <w:pPr>
              <w:shd w:val="clear" w:color="auto" w:fill="FFFFFF"/>
              <w:ind w:left="720" w:hanging="720"/>
            </w:pPr>
            <w:r w:rsidRPr="00A21173">
              <w:t>-</w:t>
            </w:r>
          </w:p>
        </w:tc>
        <w:tc>
          <w:tcPr>
            <w:tcW w:w="395" w:type="pct"/>
            <w:shd w:val="clear" w:color="auto" w:fill="FFFFFF"/>
          </w:tcPr>
          <w:p w:rsidR="00E4336E" w:rsidRPr="00A21173" w:rsidRDefault="00E4336E" w:rsidP="00A21173">
            <w:pPr>
              <w:shd w:val="clear" w:color="auto" w:fill="FFFFFF"/>
              <w:ind w:left="720" w:hanging="720"/>
            </w:pPr>
            <w:r w:rsidRPr="00A21173">
              <w:t>-</w:t>
            </w:r>
          </w:p>
        </w:tc>
        <w:tc>
          <w:tcPr>
            <w:tcW w:w="442" w:type="pct"/>
            <w:shd w:val="clear" w:color="auto" w:fill="FFFFFF"/>
          </w:tcPr>
          <w:p w:rsidR="00E4336E" w:rsidRPr="00A21173" w:rsidRDefault="00E4336E" w:rsidP="00A21173">
            <w:pPr>
              <w:shd w:val="clear" w:color="auto" w:fill="FFFFFF"/>
              <w:ind w:left="720" w:hanging="720"/>
            </w:pPr>
            <w:r w:rsidRPr="00A21173">
              <w:t>-</w:t>
            </w:r>
          </w:p>
        </w:tc>
      </w:tr>
      <w:tr w:rsidR="00960AF8" w:rsidRPr="00A21173" w:rsidTr="002A239B">
        <w:trPr>
          <w:trHeight w:val="720"/>
        </w:trPr>
        <w:tc>
          <w:tcPr>
            <w:tcW w:w="880" w:type="pct"/>
            <w:shd w:val="clear" w:color="auto" w:fill="FFFFFF"/>
          </w:tcPr>
          <w:p w:rsidR="00E4336E" w:rsidRPr="00A21173" w:rsidRDefault="00E4336E" w:rsidP="00960AF8">
            <w:pPr>
              <w:shd w:val="clear" w:color="auto" w:fill="FFFFFF"/>
            </w:pPr>
            <w:r w:rsidRPr="00A21173">
              <w:t xml:space="preserve">Total </w:t>
            </w:r>
            <w:r w:rsidR="00F4267B" w:rsidRPr="00A21173">
              <w:t>increase/</w:t>
            </w:r>
            <w:r w:rsidR="00960AF8">
              <w:t xml:space="preserve"> </w:t>
            </w:r>
            <w:r w:rsidR="00F4267B" w:rsidRPr="00A21173">
              <w:t>(decrease)</w:t>
            </w:r>
            <w:r w:rsidRPr="00A21173">
              <w:t xml:space="preserve"> financial assets</w:t>
            </w:r>
          </w:p>
        </w:tc>
        <w:tc>
          <w:tcPr>
            <w:tcW w:w="280" w:type="pct"/>
            <w:shd w:val="clear" w:color="auto" w:fill="FFFFFF"/>
          </w:tcPr>
          <w:p w:rsidR="00E4336E" w:rsidRPr="00A21173" w:rsidRDefault="00E4336E" w:rsidP="00A21173">
            <w:pPr>
              <w:shd w:val="clear" w:color="auto" w:fill="FFFFFF"/>
              <w:ind w:left="720" w:hanging="720"/>
            </w:pPr>
          </w:p>
        </w:tc>
        <w:tc>
          <w:tcPr>
            <w:tcW w:w="538" w:type="pct"/>
            <w:shd w:val="clear" w:color="auto" w:fill="FFFFFF"/>
          </w:tcPr>
          <w:p w:rsidR="00E4336E" w:rsidRPr="00A21173" w:rsidRDefault="00E4336E" w:rsidP="00A21173">
            <w:pPr>
              <w:shd w:val="clear" w:color="auto" w:fill="FFFFFF"/>
              <w:ind w:left="720" w:hanging="720"/>
            </w:pPr>
          </w:p>
        </w:tc>
        <w:tc>
          <w:tcPr>
            <w:tcW w:w="347" w:type="pct"/>
            <w:shd w:val="clear" w:color="auto" w:fill="FFFFFF"/>
          </w:tcPr>
          <w:p w:rsidR="00E4336E" w:rsidRPr="00A21173" w:rsidRDefault="00E4336E" w:rsidP="00A21173">
            <w:pPr>
              <w:shd w:val="clear" w:color="auto" w:fill="FFFFFF"/>
              <w:ind w:left="720" w:hanging="720"/>
            </w:pPr>
            <w:r w:rsidRPr="00A21173">
              <w:t>(184)</w:t>
            </w:r>
          </w:p>
        </w:tc>
        <w:tc>
          <w:tcPr>
            <w:tcW w:w="347" w:type="pct"/>
            <w:shd w:val="clear" w:color="auto" w:fill="FFFFFF"/>
          </w:tcPr>
          <w:p w:rsidR="00E4336E" w:rsidRPr="00A21173" w:rsidRDefault="00E4336E" w:rsidP="00A21173">
            <w:pPr>
              <w:shd w:val="clear" w:color="auto" w:fill="FFFFFF"/>
              <w:ind w:left="720" w:hanging="720"/>
            </w:pPr>
            <w:r w:rsidRPr="00A21173">
              <w:t>(184)</w:t>
            </w:r>
          </w:p>
        </w:tc>
        <w:tc>
          <w:tcPr>
            <w:tcW w:w="396" w:type="pct"/>
            <w:shd w:val="clear" w:color="auto" w:fill="FFFFFF"/>
          </w:tcPr>
          <w:p w:rsidR="00E4336E" w:rsidRPr="00A21173" w:rsidRDefault="00E4336E" w:rsidP="00A21173">
            <w:pPr>
              <w:shd w:val="clear" w:color="auto" w:fill="FFFFFF"/>
              <w:ind w:left="720" w:hanging="720"/>
            </w:pPr>
            <w:r w:rsidRPr="00A21173">
              <w:t>364</w:t>
            </w:r>
          </w:p>
        </w:tc>
        <w:tc>
          <w:tcPr>
            <w:tcW w:w="498" w:type="pct"/>
            <w:shd w:val="clear" w:color="auto" w:fill="FFFFFF"/>
          </w:tcPr>
          <w:p w:rsidR="00E4336E" w:rsidRPr="00A21173" w:rsidRDefault="00E4336E" w:rsidP="00A21173">
            <w:pPr>
              <w:shd w:val="clear" w:color="auto" w:fill="FFFFFF"/>
              <w:ind w:left="720" w:hanging="720"/>
            </w:pPr>
            <w:r w:rsidRPr="00A21173">
              <w:t>364</w:t>
            </w:r>
          </w:p>
        </w:tc>
        <w:tc>
          <w:tcPr>
            <w:tcW w:w="488" w:type="pct"/>
            <w:shd w:val="clear" w:color="auto" w:fill="FFFFFF"/>
          </w:tcPr>
          <w:p w:rsidR="00E4336E" w:rsidRPr="00A21173" w:rsidRDefault="00E4336E" w:rsidP="00A21173">
            <w:pPr>
              <w:shd w:val="clear" w:color="auto" w:fill="FFFFFF"/>
              <w:ind w:left="720" w:hanging="720"/>
            </w:pPr>
            <w:r w:rsidRPr="00A21173">
              <w:t>(127)</w:t>
            </w:r>
          </w:p>
        </w:tc>
        <w:tc>
          <w:tcPr>
            <w:tcW w:w="390" w:type="pct"/>
            <w:shd w:val="clear" w:color="auto" w:fill="FFFFFF"/>
          </w:tcPr>
          <w:p w:rsidR="00E4336E" w:rsidRPr="00A21173" w:rsidRDefault="00E4336E" w:rsidP="00A21173">
            <w:pPr>
              <w:shd w:val="clear" w:color="auto" w:fill="FFFFFF"/>
              <w:ind w:left="720" w:hanging="720"/>
            </w:pPr>
            <w:r w:rsidRPr="00A21173">
              <w:t>(127)</w:t>
            </w:r>
          </w:p>
        </w:tc>
        <w:tc>
          <w:tcPr>
            <w:tcW w:w="395" w:type="pct"/>
            <w:shd w:val="clear" w:color="auto" w:fill="FFFFFF"/>
          </w:tcPr>
          <w:p w:rsidR="00E4336E" w:rsidRPr="00A21173" w:rsidRDefault="00E4336E" w:rsidP="00A21173">
            <w:pPr>
              <w:shd w:val="clear" w:color="auto" w:fill="FFFFFF"/>
              <w:ind w:left="720" w:hanging="720"/>
            </w:pPr>
            <w:r w:rsidRPr="00A21173">
              <w:t>64</w:t>
            </w:r>
          </w:p>
        </w:tc>
        <w:tc>
          <w:tcPr>
            <w:tcW w:w="442" w:type="pct"/>
            <w:shd w:val="clear" w:color="auto" w:fill="FFFFFF"/>
          </w:tcPr>
          <w:p w:rsidR="00E4336E" w:rsidRPr="00A21173" w:rsidRDefault="00E4336E" w:rsidP="00A21173">
            <w:pPr>
              <w:shd w:val="clear" w:color="auto" w:fill="FFFFFF"/>
              <w:ind w:left="720" w:hanging="720"/>
            </w:pPr>
            <w:r w:rsidRPr="00A21173">
              <w:t>64</w:t>
            </w:r>
          </w:p>
        </w:tc>
      </w:tr>
      <w:tr w:rsidR="002A239B" w:rsidRPr="00A21173" w:rsidTr="002A239B">
        <w:trPr>
          <w:trHeight w:val="720"/>
        </w:trPr>
        <w:tc>
          <w:tcPr>
            <w:tcW w:w="5000" w:type="pct"/>
            <w:gridSpan w:val="11"/>
            <w:shd w:val="clear" w:color="auto" w:fill="FFFFFF"/>
          </w:tcPr>
          <w:p w:rsidR="002A239B" w:rsidRDefault="002A239B" w:rsidP="002A239B">
            <w:pPr>
              <w:shd w:val="clear" w:color="auto" w:fill="FFFFFF"/>
            </w:pPr>
          </w:p>
          <w:p w:rsidR="002A239B" w:rsidRPr="00A21173" w:rsidRDefault="002A239B" w:rsidP="002A239B">
            <w:pPr>
              <w:shd w:val="clear" w:color="auto" w:fill="FFFFFF"/>
            </w:pPr>
            <w:r w:rsidRPr="00A21173">
              <w:t>Contractual Financial Liabilities</w:t>
            </w:r>
          </w:p>
        </w:tc>
      </w:tr>
      <w:tr w:rsidR="002A239B" w:rsidRPr="00A21173" w:rsidTr="002A239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8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Payables</w:t>
            </w:r>
          </w:p>
        </w:tc>
        <w:tc>
          <w:tcPr>
            <w:tcW w:w="2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3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9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8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2A239B" w:rsidRPr="00A21173" w:rsidTr="002A239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720"/>
        </w:trPr>
        <w:tc>
          <w:tcPr>
            <w:tcW w:w="8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A239B">
            <w:pPr>
              <w:shd w:val="clear" w:color="auto" w:fill="FFFFFF"/>
            </w:pPr>
            <w:r w:rsidRPr="00A21173">
              <w:t xml:space="preserve">Total </w:t>
            </w:r>
            <w:r w:rsidR="00F4267B" w:rsidRPr="00A21173">
              <w:t>increase/(decrease)</w:t>
            </w:r>
            <w:r w:rsidRPr="00A21173">
              <w:t xml:space="preserve"> financial liabilities</w:t>
            </w:r>
          </w:p>
        </w:tc>
        <w:tc>
          <w:tcPr>
            <w:tcW w:w="2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3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9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8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39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4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2A239B" w:rsidRPr="00A21173" w:rsidTr="002A239B">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62"/>
        </w:trPr>
        <w:tc>
          <w:tcPr>
            <w:tcW w:w="8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2A239B">
            <w:pPr>
              <w:shd w:val="clear" w:color="auto" w:fill="FFFFFF"/>
            </w:pPr>
            <w:r w:rsidRPr="00A21173">
              <w:t xml:space="preserve">Total </w:t>
            </w:r>
            <w:r w:rsidR="00F4267B" w:rsidRPr="00A21173">
              <w:t>increase/</w:t>
            </w:r>
            <w:r w:rsidR="002A239B">
              <w:t xml:space="preserve"> </w:t>
            </w:r>
            <w:r w:rsidR="00F4267B" w:rsidRPr="00A21173">
              <w:t>(decrease)</w:t>
            </w:r>
          </w:p>
        </w:tc>
        <w:tc>
          <w:tcPr>
            <w:tcW w:w="28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53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(184)</w:t>
            </w:r>
          </w:p>
        </w:tc>
        <w:tc>
          <w:tcPr>
            <w:tcW w:w="347"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(184)</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364</w:t>
            </w:r>
          </w:p>
        </w:tc>
        <w:tc>
          <w:tcPr>
            <w:tcW w:w="49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364</w:t>
            </w:r>
          </w:p>
        </w:tc>
        <w:tc>
          <w:tcPr>
            <w:tcW w:w="488"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(127)</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(127)</w:t>
            </w:r>
          </w:p>
        </w:tc>
        <w:tc>
          <w:tcPr>
            <w:tcW w:w="395"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64</w:t>
            </w:r>
          </w:p>
        </w:tc>
        <w:tc>
          <w:tcPr>
            <w:tcW w:w="4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64</w:t>
            </w:r>
          </w:p>
        </w:tc>
      </w:tr>
    </w:tbl>
    <w:p w:rsidR="00AE103F" w:rsidRPr="00A21173" w:rsidRDefault="00AE103F" w:rsidP="00A21173">
      <w:pPr>
        <w:shd w:val="clear" w:color="auto" w:fill="FFFFFF"/>
        <w:ind w:left="720" w:hanging="720"/>
      </w:pPr>
    </w:p>
    <w:p w:rsidR="00E4336E" w:rsidRPr="00A21173" w:rsidRDefault="00E4336E" w:rsidP="00B45839">
      <w:r w:rsidRPr="00A21173">
        <w:t>Note</w:t>
      </w:r>
    </w:p>
    <w:p w:rsidR="00E4336E" w:rsidRPr="00A21173" w:rsidRDefault="00E4336E" w:rsidP="00B45839">
      <w:pPr>
        <w:shd w:val="clear" w:color="auto" w:fill="FFFFFF"/>
      </w:pPr>
      <w:r w:rsidRPr="00A21173">
        <w:t>(a) Excludes statutory receivables and payables (e.g., amounts arising to/from Victorian Government, GST input tax credit receivable and ta</w:t>
      </w:r>
      <w:r w:rsidR="00AE103F" w:rsidRPr="00A21173">
        <w:t>xes payable)</w:t>
      </w:r>
    </w:p>
    <w:p w:rsidR="00AE103F" w:rsidRPr="00A21173" w:rsidRDefault="00AE103F" w:rsidP="00A21173">
      <w:pPr>
        <w:shd w:val="clear" w:color="auto" w:fill="FFFFFF"/>
        <w:ind w:left="720" w:hanging="720"/>
      </w:pPr>
      <w:r w:rsidRPr="00A21173">
        <w:t>&lt;pp&gt;</w:t>
      </w:r>
      <w:r w:rsidR="00956371" w:rsidRPr="00A21173">
        <w:t xml:space="preserve"> 78</w:t>
      </w:r>
    </w:p>
    <w:p w:rsidR="00AE103F" w:rsidRPr="00A21173" w:rsidRDefault="00AE103F" w:rsidP="00A21173">
      <w:pPr>
        <w:shd w:val="clear" w:color="auto" w:fill="FFFFFF"/>
        <w:ind w:left="720" w:hanging="720"/>
      </w:pPr>
    </w:p>
    <w:p w:rsidR="00A0073E" w:rsidRPr="00A21173" w:rsidRDefault="00A0073E" w:rsidP="00A0073E">
      <w:pPr>
        <w:shd w:val="clear" w:color="auto" w:fill="FFFFFF"/>
        <w:ind w:left="720" w:hanging="720"/>
      </w:pPr>
    </w:p>
    <w:tbl>
      <w:tblPr>
        <w:tblpPr w:leftFromText="180" w:rightFromText="180" w:vertAnchor="text" w:tblpXSpec="center" w:tblpY="1"/>
        <w:tblOverlap w:val="never"/>
        <w:tblW w:w="4712"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524"/>
        <w:gridCol w:w="777"/>
        <w:gridCol w:w="1560"/>
        <w:gridCol w:w="989"/>
        <w:gridCol w:w="1133"/>
        <w:gridCol w:w="1133"/>
        <w:gridCol w:w="1279"/>
        <w:gridCol w:w="1417"/>
        <w:gridCol w:w="1116"/>
        <w:gridCol w:w="1133"/>
        <w:gridCol w:w="1279"/>
      </w:tblGrid>
      <w:tr w:rsidR="006B591E" w:rsidRPr="00A21173" w:rsidTr="006B591E">
        <w:trPr>
          <w:trHeight w:val="288"/>
          <w:jc w:val="center"/>
        </w:trPr>
        <w:tc>
          <w:tcPr>
            <w:tcW w:w="880" w:type="pct"/>
            <w:shd w:val="clear" w:color="auto" w:fill="FFFFFF"/>
          </w:tcPr>
          <w:p w:rsidR="006B591E" w:rsidRPr="00A21173" w:rsidRDefault="006B591E" w:rsidP="00177718"/>
        </w:tc>
        <w:tc>
          <w:tcPr>
            <w:tcW w:w="271" w:type="pct"/>
            <w:shd w:val="clear" w:color="auto" w:fill="FFFFFF"/>
          </w:tcPr>
          <w:p w:rsidR="006B591E" w:rsidRPr="00A21173" w:rsidRDefault="006B591E" w:rsidP="00177718"/>
        </w:tc>
        <w:tc>
          <w:tcPr>
            <w:tcW w:w="544" w:type="pct"/>
            <w:shd w:val="clear" w:color="auto" w:fill="FFFFFF"/>
          </w:tcPr>
          <w:p w:rsidR="006B591E" w:rsidRPr="00A21173" w:rsidRDefault="006B591E" w:rsidP="00177718"/>
        </w:tc>
        <w:tc>
          <w:tcPr>
            <w:tcW w:w="1581" w:type="pct"/>
            <w:gridSpan w:val="4"/>
            <w:shd w:val="clear" w:color="auto" w:fill="FFFFFF"/>
          </w:tcPr>
          <w:p w:rsidR="006B591E" w:rsidRPr="00A21173" w:rsidRDefault="006B591E" w:rsidP="00177718">
            <w:r w:rsidRPr="00A21173">
              <w:t>Interest rate risk</w:t>
            </w:r>
          </w:p>
        </w:tc>
        <w:tc>
          <w:tcPr>
            <w:tcW w:w="1724" w:type="pct"/>
            <w:gridSpan w:val="4"/>
            <w:shd w:val="clear" w:color="auto" w:fill="FFFFFF"/>
          </w:tcPr>
          <w:p w:rsidR="006B591E" w:rsidRPr="00A21173" w:rsidRDefault="006B591E" w:rsidP="00177718">
            <w:r w:rsidRPr="00A21173">
              <w:t>Foreign exchange risk</w:t>
            </w:r>
          </w:p>
        </w:tc>
      </w:tr>
      <w:tr w:rsidR="00A0073E" w:rsidRPr="00A21173" w:rsidTr="00B85CD4">
        <w:trPr>
          <w:trHeight w:val="322"/>
          <w:jc w:val="center"/>
        </w:trPr>
        <w:tc>
          <w:tcPr>
            <w:tcW w:w="880" w:type="pct"/>
            <w:vMerge w:val="restart"/>
            <w:shd w:val="clear" w:color="auto" w:fill="FFFFFF"/>
          </w:tcPr>
          <w:p w:rsidR="00A0073E" w:rsidRPr="00A21173" w:rsidRDefault="00A0073E" w:rsidP="00177718"/>
        </w:tc>
        <w:tc>
          <w:tcPr>
            <w:tcW w:w="271" w:type="pct"/>
            <w:vMerge w:val="restart"/>
            <w:shd w:val="clear" w:color="auto" w:fill="FFFFFF"/>
          </w:tcPr>
          <w:p w:rsidR="00A0073E" w:rsidRPr="00A21173" w:rsidRDefault="00A0073E" w:rsidP="00177718"/>
        </w:tc>
        <w:tc>
          <w:tcPr>
            <w:tcW w:w="544" w:type="pct"/>
            <w:shd w:val="clear" w:color="auto" w:fill="FFFFFF"/>
          </w:tcPr>
          <w:p w:rsidR="00A0073E" w:rsidRPr="00A21173" w:rsidRDefault="00A0073E" w:rsidP="00A0073E"/>
        </w:tc>
        <w:tc>
          <w:tcPr>
            <w:tcW w:w="740" w:type="pct"/>
            <w:gridSpan w:val="2"/>
            <w:shd w:val="clear" w:color="auto" w:fill="FFFFFF"/>
          </w:tcPr>
          <w:p w:rsidR="00A0073E" w:rsidRPr="00A21173" w:rsidRDefault="00A0073E" w:rsidP="00A0073E">
            <w:r w:rsidRPr="00A21173">
              <w:t>-50 basis points</w:t>
            </w:r>
          </w:p>
        </w:tc>
        <w:tc>
          <w:tcPr>
            <w:tcW w:w="841" w:type="pct"/>
            <w:gridSpan w:val="2"/>
            <w:shd w:val="clear" w:color="auto" w:fill="FFFFFF"/>
          </w:tcPr>
          <w:p w:rsidR="00A0073E" w:rsidRPr="00A21173" w:rsidRDefault="00A0073E" w:rsidP="00177718">
            <w:r w:rsidRPr="00A21173">
              <w:t>+50 basis points</w:t>
            </w:r>
          </w:p>
        </w:tc>
        <w:tc>
          <w:tcPr>
            <w:tcW w:w="883" w:type="pct"/>
            <w:gridSpan w:val="2"/>
            <w:shd w:val="clear" w:color="auto" w:fill="FFFFFF"/>
          </w:tcPr>
          <w:p w:rsidR="00A0073E" w:rsidRPr="00A21173" w:rsidRDefault="00A0073E" w:rsidP="00177718">
            <w:r w:rsidRPr="00A21173">
              <w:t>-10%</w:t>
            </w:r>
          </w:p>
        </w:tc>
        <w:tc>
          <w:tcPr>
            <w:tcW w:w="841" w:type="pct"/>
            <w:gridSpan w:val="2"/>
            <w:shd w:val="clear" w:color="auto" w:fill="FFFFFF"/>
          </w:tcPr>
          <w:p w:rsidR="00A0073E" w:rsidRPr="00A21173" w:rsidRDefault="00A0073E" w:rsidP="00177718">
            <w:r w:rsidRPr="00A21173">
              <w:t>+5%</w:t>
            </w:r>
          </w:p>
        </w:tc>
      </w:tr>
      <w:tr w:rsidR="00A0073E" w:rsidRPr="00A21173" w:rsidTr="00B85CD4">
        <w:trPr>
          <w:trHeight w:val="276"/>
          <w:jc w:val="center"/>
        </w:trPr>
        <w:tc>
          <w:tcPr>
            <w:tcW w:w="880" w:type="pct"/>
            <w:vMerge/>
            <w:shd w:val="clear" w:color="auto" w:fill="FFFFFF"/>
          </w:tcPr>
          <w:p w:rsidR="00A0073E" w:rsidRPr="00A21173" w:rsidRDefault="00A0073E" w:rsidP="00177718"/>
        </w:tc>
        <w:tc>
          <w:tcPr>
            <w:tcW w:w="271" w:type="pct"/>
            <w:vMerge/>
            <w:shd w:val="clear" w:color="auto" w:fill="FFFFFF"/>
          </w:tcPr>
          <w:p w:rsidR="00A0073E" w:rsidRPr="00A21173" w:rsidRDefault="00A0073E" w:rsidP="00177718"/>
        </w:tc>
        <w:tc>
          <w:tcPr>
            <w:tcW w:w="544" w:type="pct"/>
            <w:vMerge w:val="restart"/>
            <w:shd w:val="clear" w:color="auto" w:fill="FFFFFF"/>
          </w:tcPr>
          <w:p w:rsidR="00A0073E" w:rsidRPr="00A21173" w:rsidRDefault="00A0073E" w:rsidP="00177718">
            <w:r w:rsidRPr="00A21173">
              <w:t>Carrying amount</w:t>
            </w:r>
            <w:r>
              <w:t xml:space="preserve"> </w:t>
            </w:r>
            <w:r w:rsidRPr="00A21173">
              <w:t>$'000</w:t>
            </w:r>
          </w:p>
        </w:tc>
        <w:tc>
          <w:tcPr>
            <w:tcW w:w="345" w:type="pct"/>
            <w:vMerge w:val="restart"/>
            <w:shd w:val="clear" w:color="auto" w:fill="FFFFFF"/>
          </w:tcPr>
          <w:p w:rsidR="00A0073E" w:rsidRPr="00A21173" w:rsidRDefault="00A0073E" w:rsidP="00177718">
            <w:r w:rsidRPr="00A21173">
              <w:t>Result</w:t>
            </w:r>
            <w:r>
              <w:t xml:space="preserve"> </w:t>
            </w:r>
            <w:r w:rsidRPr="00A21173">
              <w:t>$'000</w:t>
            </w:r>
          </w:p>
        </w:tc>
        <w:tc>
          <w:tcPr>
            <w:tcW w:w="395" w:type="pct"/>
            <w:vMerge w:val="restart"/>
            <w:shd w:val="clear" w:color="auto" w:fill="FFFFFF"/>
          </w:tcPr>
          <w:p w:rsidR="00A0073E" w:rsidRPr="00A21173" w:rsidRDefault="00A0073E" w:rsidP="00177718">
            <w:r w:rsidRPr="00A21173">
              <w:t>Equity</w:t>
            </w:r>
            <w:r>
              <w:t xml:space="preserve"> </w:t>
            </w:r>
            <w:r w:rsidRPr="00A21173">
              <w:t>$'000</w:t>
            </w:r>
          </w:p>
        </w:tc>
        <w:tc>
          <w:tcPr>
            <w:tcW w:w="395" w:type="pct"/>
            <w:vMerge w:val="restart"/>
            <w:shd w:val="clear" w:color="auto" w:fill="FFFFFF"/>
          </w:tcPr>
          <w:p w:rsidR="00A0073E" w:rsidRPr="00A21173" w:rsidRDefault="00A0073E" w:rsidP="00177718">
            <w:r w:rsidRPr="00A21173">
              <w:t>Result</w:t>
            </w:r>
            <w:r>
              <w:t xml:space="preserve"> </w:t>
            </w:r>
            <w:r w:rsidRPr="00A21173">
              <w:t>$'000</w:t>
            </w:r>
          </w:p>
        </w:tc>
        <w:tc>
          <w:tcPr>
            <w:tcW w:w="446" w:type="pct"/>
            <w:vMerge w:val="restart"/>
            <w:shd w:val="clear" w:color="auto" w:fill="FFFFFF"/>
          </w:tcPr>
          <w:p w:rsidR="00A0073E" w:rsidRPr="00A21173" w:rsidRDefault="00A0073E" w:rsidP="00177718">
            <w:r w:rsidRPr="00A21173">
              <w:t>Equity</w:t>
            </w:r>
          </w:p>
          <w:p w:rsidR="00A0073E" w:rsidRPr="00A21173" w:rsidRDefault="00A0073E" w:rsidP="00177718">
            <w:r w:rsidRPr="00A21173">
              <w:t>$'000</w:t>
            </w:r>
          </w:p>
        </w:tc>
        <w:tc>
          <w:tcPr>
            <w:tcW w:w="494" w:type="pct"/>
            <w:vMerge w:val="restart"/>
            <w:shd w:val="clear" w:color="auto" w:fill="FFFFFF"/>
          </w:tcPr>
          <w:p w:rsidR="00B85CD4" w:rsidRDefault="00A0073E" w:rsidP="00B85CD4">
            <w:r w:rsidRPr="00A21173">
              <w:t>Result</w:t>
            </w:r>
            <w:r w:rsidR="00B85CD4">
              <w:t xml:space="preserve"> </w:t>
            </w:r>
          </w:p>
          <w:p w:rsidR="00A0073E" w:rsidRPr="00A21173" w:rsidRDefault="00A0073E" w:rsidP="00B85CD4">
            <w:r w:rsidRPr="00A21173">
              <w:t>$'000</w:t>
            </w:r>
          </w:p>
        </w:tc>
        <w:tc>
          <w:tcPr>
            <w:tcW w:w="389" w:type="pct"/>
            <w:vMerge w:val="restart"/>
            <w:shd w:val="clear" w:color="auto" w:fill="FFFFFF"/>
          </w:tcPr>
          <w:p w:rsidR="00A0073E" w:rsidRPr="00A21173" w:rsidRDefault="00A0073E" w:rsidP="00B85CD4">
            <w:r w:rsidRPr="00A21173">
              <w:t>Equity</w:t>
            </w:r>
            <w:r w:rsidR="00B85CD4">
              <w:t xml:space="preserve"> </w:t>
            </w:r>
            <w:r w:rsidRPr="00A21173">
              <w:t>$'000</w:t>
            </w:r>
          </w:p>
        </w:tc>
        <w:tc>
          <w:tcPr>
            <w:tcW w:w="395" w:type="pct"/>
            <w:vMerge w:val="restart"/>
            <w:shd w:val="clear" w:color="auto" w:fill="FFFFFF"/>
          </w:tcPr>
          <w:p w:rsidR="00A0073E" w:rsidRPr="00A21173" w:rsidRDefault="00A0073E" w:rsidP="00B85CD4">
            <w:r w:rsidRPr="00A21173">
              <w:t>Result</w:t>
            </w:r>
            <w:r w:rsidR="00B85CD4">
              <w:t xml:space="preserve"> </w:t>
            </w:r>
            <w:r w:rsidRPr="00A21173">
              <w:t>$'000</w:t>
            </w:r>
          </w:p>
        </w:tc>
        <w:tc>
          <w:tcPr>
            <w:tcW w:w="446" w:type="pct"/>
            <w:vMerge w:val="restart"/>
            <w:shd w:val="clear" w:color="auto" w:fill="FFFFFF"/>
          </w:tcPr>
          <w:p w:rsidR="00A0073E" w:rsidRPr="00A21173" w:rsidRDefault="00A0073E" w:rsidP="00B85CD4">
            <w:r w:rsidRPr="00A21173">
              <w:t>Equity</w:t>
            </w:r>
            <w:r w:rsidR="00B85CD4">
              <w:t xml:space="preserve"> </w:t>
            </w:r>
            <w:r w:rsidRPr="00A21173">
              <w:t>$'000</w:t>
            </w:r>
          </w:p>
        </w:tc>
      </w:tr>
      <w:tr w:rsidR="00A0073E" w:rsidRPr="00A21173" w:rsidTr="00B85CD4">
        <w:trPr>
          <w:trHeight w:val="365"/>
          <w:jc w:val="center"/>
        </w:trPr>
        <w:tc>
          <w:tcPr>
            <w:tcW w:w="880" w:type="pct"/>
            <w:shd w:val="clear" w:color="auto" w:fill="FFFFFF"/>
          </w:tcPr>
          <w:p w:rsidR="00A0073E" w:rsidRPr="00A21173" w:rsidRDefault="00992A09" w:rsidP="00177718">
            <w:r>
              <w:t>Chisholm</w:t>
            </w:r>
            <w:r w:rsidR="00A0073E" w:rsidRPr="00A21173">
              <w:t xml:space="preserve"> 2014</w:t>
            </w:r>
          </w:p>
        </w:tc>
        <w:tc>
          <w:tcPr>
            <w:tcW w:w="271" w:type="pct"/>
            <w:shd w:val="clear" w:color="auto" w:fill="FFFFFF"/>
          </w:tcPr>
          <w:p w:rsidR="00A0073E" w:rsidRPr="00A21173" w:rsidRDefault="00A0073E" w:rsidP="00177718">
            <w:r w:rsidRPr="00A21173">
              <w:t>Note</w:t>
            </w:r>
          </w:p>
        </w:tc>
        <w:tc>
          <w:tcPr>
            <w:tcW w:w="544" w:type="pct"/>
            <w:vMerge/>
            <w:shd w:val="clear" w:color="auto" w:fill="FFFFFF"/>
          </w:tcPr>
          <w:p w:rsidR="00A0073E" w:rsidRPr="00A21173" w:rsidRDefault="00A0073E" w:rsidP="00177718"/>
        </w:tc>
        <w:tc>
          <w:tcPr>
            <w:tcW w:w="345" w:type="pct"/>
            <w:vMerge/>
            <w:shd w:val="clear" w:color="auto" w:fill="FFFFFF"/>
          </w:tcPr>
          <w:p w:rsidR="00A0073E" w:rsidRPr="00A21173" w:rsidRDefault="00A0073E" w:rsidP="00177718"/>
        </w:tc>
        <w:tc>
          <w:tcPr>
            <w:tcW w:w="395" w:type="pct"/>
            <w:vMerge/>
            <w:shd w:val="clear" w:color="auto" w:fill="FFFFFF"/>
          </w:tcPr>
          <w:p w:rsidR="00A0073E" w:rsidRPr="00A21173" w:rsidRDefault="00A0073E" w:rsidP="00177718"/>
        </w:tc>
        <w:tc>
          <w:tcPr>
            <w:tcW w:w="395" w:type="pct"/>
            <w:vMerge/>
            <w:shd w:val="clear" w:color="auto" w:fill="FFFFFF"/>
          </w:tcPr>
          <w:p w:rsidR="00A0073E" w:rsidRPr="00A21173" w:rsidRDefault="00A0073E" w:rsidP="00177718"/>
        </w:tc>
        <w:tc>
          <w:tcPr>
            <w:tcW w:w="446" w:type="pct"/>
            <w:vMerge/>
            <w:shd w:val="clear" w:color="auto" w:fill="FFFFFF"/>
          </w:tcPr>
          <w:p w:rsidR="00A0073E" w:rsidRPr="00A21173" w:rsidRDefault="00A0073E" w:rsidP="00177718"/>
        </w:tc>
        <w:tc>
          <w:tcPr>
            <w:tcW w:w="494" w:type="pct"/>
            <w:vMerge/>
            <w:shd w:val="clear" w:color="auto" w:fill="FFFFFF"/>
          </w:tcPr>
          <w:p w:rsidR="00A0073E" w:rsidRPr="00A21173" w:rsidRDefault="00A0073E" w:rsidP="00177718"/>
        </w:tc>
        <w:tc>
          <w:tcPr>
            <w:tcW w:w="389" w:type="pct"/>
            <w:vMerge/>
            <w:shd w:val="clear" w:color="auto" w:fill="FFFFFF"/>
          </w:tcPr>
          <w:p w:rsidR="00A0073E" w:rsidRPr="00A21173" w:rsidRDefault="00A0073E" w:rsidP="00177718"/>
        </w:tc>
        <w:tc>
          <w:tcPr>
            <w:tcW w:w="395" w:type="pct"/>
            <w:vMerge/>
            <w:shd w:val="clear" w:color="auto" w:fill="FFFFFF"/>
          </w:tcPr>
          <w:p w:rsidR="00A0073E" w:rsidRPr="00A21173" w:rsidRDefault="00A0073E" w:rsidP="00177718"/>
        </w:tc>
        <w:tc>
          <w:tcPr>
            <w:tcW w:w="446" w:type="pct"/>
            <w:vMerge/>
            <w:shd w:val="clear" w:color="auto" w:fill="FFFFFF"/>
          </w:tcPr>
          <w:p w:rsidR="00A0073E" w:rsidRPr="00A21173" w:rsidRDefault="00A0073E" w:rsidP="00177718"/>
        </w:tc>
      </w:tr>
      <w:tr w:rsidR="00A0073E" w:rsidRPr="00A21173" w:rsidTr="00303D11">
        <w:trPr>
          <w:trHeight w:val="495"/>
          <w:jc w:val="center"/>
        </w:trPr>
        <w:tc>
          <w:tcPr>
            <w:tcW w:w="5000" w:type="pct"/>
            <w:gridSpan w:val="11"/>
            <w:shd w:val="clear" w:color="auto" w:fill="FFFFFF"/>
          </w:tcPr>
          <w:p w:rsidR="00A0073E" w:rsidRDefault="00A0073E" w:rsidP="00177718"/>
          <w:p w:rsidR="00A0073E" w:rsidRPr="00A21173" w:rsidRDefault="00A0073E" w:rsidP="00177718">
            <w:r w:rsidRPr="00A21173">
              <w:t>Contractual Financial Assets</w:t>
            </w:r>
          </w:p>
        </w:tc>
      </w:tr>
    </w:tbl>
    <w:tbl>
      <w:tblPr>
        <w:tblW w:w="4706" w:type="pct"/>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586"/>
        <w:gridCol w:w="52"/>
        <w:gridCol w:w="730"/>
        <w:gridCol w:w="1584"/>
        <w:gridCol w:w="974"/>
        <w:gridCol w:w="1117"/>
        <w:gridCol w:w="1117"/>
        <w:gridCol w:w="1289"/>
        <w:gridCol w:w="1415"/>
        <w:gridCol w:w="1134"/>
        <w:gridCol w:w="1134"/>
        <w:gridCol w:w="1189"/>
      </w:tblGrid>
      <w:tr w:rsidR="00666BE8" w:rsidRPr="00A21173" w:rsidTr="00E47A34">
        <w:trPr>
          <w:trHeight w:val="302"/>
        </w:trPr>
        <w:tc>
          <w:tcPr>
            <w:tcW w:w="903" w:type="pct"/>
            <w:shd w:val="clear" w:color="auto" w:fill="FFFFFF"/>
          </w:tcPr>
          <w:p w:rsidR="00E4336E" w:rsidRPr="00A21173" w:rsidRDefault="00E4336E" w:rsidP="00A21173">
            <w:pPr>
              <w:shd w:val="clear" w:color="auto" w:fill="FFFFFF"/>
              <w:ind w:left="720" w:hanging="720"/>
            </w:pPr>
            <w:r w:rsidRPr="00A21173">
              <w:t>Cash and deposits</w:t>
            </w:r>
          </w:p>
        </w:tc>
        <w:tc>
          <w:tcPr>
            <w:tcW w:w="273" w:type="pct"/>
            <w:gridSpan w:val="2"/>
            <w:shd w:val="clear" w:color="auto" w:fill="FFFFFF"/>
          </w:tcPr>
          <w:p w:rsidR="00E4336E" w:rsidRPr="00A21173" w:rsidRDefault="00E4336E" w:rsidP="00A21173">
            <w:pPr>
              <w:shd w:val="clear" w:color="auto" w:fill="FFFFFF"/>
              <w:ind w:left="720" w:hanging="720"/>
            </w:pPr>
          </w:p>
        </w:tc>
        <w:tc>
          <w:tcPr>
            <w:tcW w:w="553" w:type="pct"/>
            <w:shd w:val="clear" w:color="auto" w:fill="FFFFFF"/>
          </w:tcPr>
          <w:p w:rsidR="00E4336E" w:rsidRPr="00A21173" w:rsidRDefault="00E4336E" w:rsidP="00A21173">
            <w:pPr>
              <w:shd w:val="clear" w:color="auto" w:fill="FFFFFF"/>
              <w:ind w:left="720" w:hanging="720"/>
            </w:pPr>
            <w:r w:rsidRPr="00A21173">
              <w:t>40,692</w:t>
            </w:r>
          </w:p>
        </w:tc>
        <w:tc>
          <w:tcPr>
            <w:tcW w:w="340" w:type="pct"/>
            <w:shd w:val="clear" w:color="auto" w:fill="FFFFFF"/>
          </w:tcPr>
          <w:p w:rsidR="00E4336E" w:rsidRPr="00A21173" w:rsidRDefault="00E4336E" w:rsidP="00A21173">
            <w:pPr>
              <w:shd w:val="clear" w:color="auto" w:fill="FFFFFF"/>
              <w:ind w:left="720" w:hanging="720"/>
            </w:pPr>
            <w:r w:rsidRPr="00A21173">
              <w:t>(203)</w:t>
            </w:r>
          </w:p>
        </w:tc>
        <w:tc>
          <w:tcPr>
            <w:tcW w:w="390" w:type="pct"/>
            <w:shd w:val="clear" w:color="auto" w:fill="FFFFFF"/>
          </w:tcPr>
          <w:p w:rsidR="00E4336E" w:rsidRPr="00A21173" w:rsidRDefault="00E4336E" w:rsidP="00A21173">
            <w:pPr>
              <w:shd w:val="clear" w:color="auto" w:fill="FFFFFF"/>
              <w:ind w:left="720" w:hanging="720"/>
            </w:pPr>
            <w:r w:rsidRPr="00A21173">
              <w:t>(203)</w:t>
            </w:r>
          </w:p>
        </w:tc>
        <w:tc>
          <w:tcPr>
            <w:tcW w:w="390" w:type="pct"/>
            <w:shd w:val="clear" w:color="auto" w:fill="FFFFFF"/>
          </w:tcPr>
          <w:p w:rsidR="00E4336E" w:rsidRPr="00A21173" w:rsidRDefault="00E4336E" w:rsidP="00A21173">
            <w:pPr>
              <w:shd w:val="clear" w:color="auto" w:fill="FFFFFF"/>
              <w:ind w:left="720" w:hanging="720"/>
            </w:pPr>
            <w:r w:rsidRPr="00A21173">
              <w:t>203</w:t>
            </w:r>
          </w:p>
        </w:tc>
        <w:tc>
          <w:tcPr>
            <w:tcW w:w="450" w:type="pct"/>
            <w:shd w:val="clear" w:color="auto" w:fill="FFFFFF"/>
          </w:tcPr>
          <w:p w:rsidR="00E4336E" w:rsidRPr="00A21173" w:rsidRDefault="00E4336E" w:rsidP="00A21173">
            <w:pPr>
              <w:shd w:val="clear" w:color="auto" w:fill="FFFFFF"/>
              <w:ind w:left="720" w:hanging="720"/>
            </w:pPr>
            <w:r w:rsidRPr="00A21173">
              <w:t>203</w:t>
            </w:r>
          </w:p>
        </w:tc>
        <w:tc>
          <w:tcPr>
            <w:tcW w:w="494" w:type="pct"/>
            <w:shd w:val="clear" w:color="auto" w:fill="FFFFFF"/>
          </w:tcPr>
          <w:p w:rsidR="00E4336E" w:rsidRPr="00A21173" w:rsidRDefault="00E4336E" w:rsidP="00A21173">
            <w:pPr>
              <w:shd w:val="clear" w:color="auto" w:fill="FFFFFF"/>
              <w:ind w:left="720" w:hanging="720"/>
            </w:pPr>
          </w:p>
        </w:tc>
        <w:tc>
          <w:tcPr>
            <w:tcW w:w="396" w:type="pct"/>
            <w:shd w:val="clear" w:color="auto" w:fill="FFFFFF"/>
          </w:tcPr>
          <w:p w:rsidR="00E4336E" w:rsidRPr="00A21173" w:rsidRDefault="00E4336E" w:rsidP="00A21173">
            <w:pPr>
              <w:shd w:val="clear" w:color="auto" w:fill="FFFFFF"/>
              <w:ind w:left="720" w:hanging="720"/>
            </w:pPr>
          </w:p>
        </w:tc>
        <w:tc>
          <w:tcPr>
            <w:tcW w:w="396" w:type="pct"/>
            <w:shd w:val="clear" w:color="auto" w:fill="FFFFFF"/>
          </w:tcPr>
          <w:p w:rsidR="00E4336E" w:rsidRPr="00A21173" w:rsidRDefault="00E4336E" w:rsidP="00A21173">
            <w:pPr>
              <w:shd w:val="clear" w:color="auto" w:fill="FFFFFF"/>
              <w:ind w:left="720" w:hanging="720"/>
            </w:pPr>
          </w:p>
        </w:tc>
        <w:tc>
          <w:tcPr>
            <w:tcW w:w="416" w:type="pct"/>
            <w:shd w:val="clear" w:color="auto" w:fill="FFFFFF"/>
          </w:tcPr>
          <w:p w:rsidR="00E4336E" w:rsidRPr="00A21173" w:rsidRDefault="00E4336E" w:rsidP="00A21173">
            <w:pPr>
              <w:shd w:val="clear" w:color="auto" w:fill="FFFFFF"/>
              <w:ind w:left="720" w:hanging="720"/>
            </w:pPr>
          </w:p>
        </w:tc>
      </w:tr>
      <w:tr w:rsidR="00666BE8" w:rsidRPr="00A21173" w:rsidTr="00E47A34">
        <w:trPr>
          <w:trHeight w:val="336"/>
        </w:trPr>
        <w:tc>
          <w:tcPr>
            <w:tcW w:w="903" w:type="pct"/>
            <w:shd w:val="clear" w:color="auto" w:fill="FFFFFF"/>
          </w:tcPr>
          <w:p w:rsidR="00E4336E" w:rsidRPr="00A21173" w:rsidRDefault="00E4336E" w:rsidP="00A21173">
            <w:pPr>
              <w:shd w:val="clear" w:color="auto" w:fill="FFFFFF"/>
              <w:ind w:left="720" w:hanging="720"/>
            </w:pPr>
            <w:r w:rsidRPr="00A21173">
              <w:t>Receivables</w:t>
            </w:r>
          </w:p>
        </w:tc>
        <w:tc>
          <w:tcPr>
            <w:tcW w:w="273" w:type="pct"/>
            <w:gridSpan w:val="2"/>
            <w:shd w:val="clear" w:color="auto" w:fill="FFFFFF"/>
          </w:tcPr>
          <w:p w:rsidR="00E4336E" w:rsidRPr="00A21173" w:rsidRDefault="00E4336E" w:rsidP="00A21173">
            <w:pPr>
              <w:shd w:val="clear" w:color="auto" w:fill="FFFFFF"/>
              <w:ind w:left="720" w:hanging="720"/>
            </w:pPr>
          </w:p>
        </w:tc>
        <w:tc>
          <w:tcPr>
            <w:tcW w:w="553" w:type="pct"/>
            <w:shd w:val="clear" w:color="auto" w:fill="FFFFFF"/>
          </w:tcPr>
          <w:p w:rsidR="00E4336E" w:rsidRPr="00A21173" w:rsidRDefault="00E4336E" w:rsidP="00A21173">
            <w:pPr>
              <w:shd w:val="clear" w:color="auto" w:fill="FFFFFF"/>
              <w:ind w:left="720" w:hanging="720"/>
            </w:pPr>
            <w:r w:rsidRPr="00A21173">
              <w:t>18,850</w:t>
            </w:r>
          </w:p>
        </w:tc>
        <w:tc>
          <w:tcPr>
            <w:tcW w:w="340" w:type="pct"/>
            <w:shd w:val="clear" w:color="auto" w:fill="FFFFFF"/>
          </w:tcPr>
          <w:p w:rsidR="00E4336E" w:rsidRPr="00A21173" w:rsidRDefault="00E4336E" w:rsidP="00A21173">
            <w:pPr>
              <w:shd w:val="clear" w:color="auto" w:fill="FFFFFF"/>
              <w:ind w:left="720" w:hanging="720"/>
            </w:pPr>
          </w:p>
        </w:tc>
        <w:tc>
          <w:tcPr>
            <w:tcW w:w="390" w:type="pct"/>
            <w:shd w:val="clear" w:color="auto" w:fill="FFFFFF"/>
          </w:tcPr>
          <w:p w:rsidR="00E4336E" w:rsidRPr="00A21173" w:rsidRDefault="00E4336E" w:rsidP="00A21173">
            <w:pPr>
              <w:shd w:val="clear" w:color="auto" w:fill="FFFFFF"/>
              <w:ind w:left="720" w:hanging="720"/>
            </w:pPr>
          </w:p>
        </w:tc>
        <w:tc>
          <w:tcPr>
            <w:tcW w:w="390" w:type="pct"/>
            <w:shd w:val="clear" w:color="auto" w:fill="FFFFFF"/>
          </w:tcPr>
          <w:p w:rsidR="00E4336E" w:rsidRPr="00A21173" w:rsidRDefault="00E4336E" w:rsidP="00A21173">
            <w:pPr>
              <w:shd w:val="clear" w:color="auto" w:fill="FFFFFF"/>
              <w:ind w:left="720" w:hanging="720"/>
            </w:pPr>
          </w:p>
        </w:tc>
        <w:tc>
          <w:tcPr>
            <w:tcW w:w="450" w:type="pct"/>
            <w:shd w:val="clear" w:color="auto" w:fill="FFFFFF"/>
          </w:tcPr>
          <w:p w:rsidR="00E4336E" w:rsidRPr="00A21173" w:rsidRDefault="00E4336E" w:rsidP="00A21173">
            <w:pPr>
              <w:shd w:val="clear" w:color="auto" w:fill="FFFFFF"/>
              <w:ind w:left="720" w:hanging="720"/>
            </w:pPr>
          </w:p>
        </w:tc>
        <w:tc>
          <w:tcPr>
            <w:tcW w:w="494" w:type="pct"/>
            <w:shd w:val="clear" w:color="auto" w:fill="FFFFFF"/>
          </w:tcPr>
          <w:p w:rsidR="00E4336E" w:rsidRPr="00A21173" w:rsidRDefault="00E4336E" w:rsidP="00A21173">
            <w:pPr>
              <w:shd w:val="clear" w:color="auto" w:fill="FFFFFF"/>
              <w:ind w:left="720" w:hanging="720"/>
            </w:pPr>
            <w:r w:rsidRPr="00A21173">
              <w:t>(151)</w:t>
            </w:r>
          </w:p>
        </w:tc>
        <w:tc>
          <w:tcPr>
            <w:tcW w:w="396" w:type="pct"/>
            <w:shd w:val="clear" w:color="auto" w:fill="FFFFFF"/>
          </w:tcPr>
          <w:p w:rsidR="00E4336E" w:rsidRPr="00A21173" w:rsidRDefault="00E4336E" w:rsidP="00A21173">
            <w:pPr>
              <w:shd w:val="clear" w:color="auto" w:fill="FFFFFF"/>
              <w:ind w:left="720" w:hanging="720"/>
            </w:pPr>
            <w:r w:rsidRPr="00A21173">
              <w:t>(151)</w:t>
            </w:r>
          </w:p>
        </w:tc>
        <w:tc>
          <w:tcPr>
            <w:tcW w:w="396" w:type="pct"/>
            <w:shd w:val="clear" w:color="auto" w:fill="FFFFFF"/>
          </w:tcPr>
          <w:p w:rsidR="00E4336E" w:rsidRPr="00A21173" w:rsidRDefault="00E4336E" w:rsidP="00A21173">
            <w:pPr>
              <w:shd w:val="clear" w:color="auto" w:fill="FFFFFF"/>
              <w:ind w:left="720" w:hanging="720"/>
            </w:pPr>
            <w:r w:rsidRPr="00A21173">
              <w:t>76</w:t>
            </w:r>
          </w:p>
        </w:tc>
        <w:tc>
          <w:tcPr>
            <w:tcW w:w="416" w:type="pct"/>
            <w:shd w:val="clear" w:color="auto" w:fill="FFFFFF"/>
          </w:tcPr>
          <w:p w:rsidR="00E4336E" w:rsidRPr="00A21173" w:rsidRDefault="00E4336E" w:rsidP="00A21173">
            <w:pPr>
              <w:shd w:val="clear" w:color="auto" w:fill="FFFFFF"/>
              <w:ind w:left="720" w:hanging="720"/>
            </w:pPr>
            <w:r w:rsidRPr="00A21173">
              <w:t>76</w:t>
            </w:r>
          </w:p>
        </w:tc>
      </w:tr>
      <w:tr w:rsidR="00666BE8" w:rsidRPr="00A21173" w:rsidTr="00E47A34">
        <w:trPr>
          <w:trHeight w:val="307"/>
        </w:trPr>
        <w:tc>
          <w:tcPr>
            <w:tcW w:w="903" w:type="pct"/>
            <w:shd w:val="clear" w:color="auto" w:fill="FFFFFF"/>
          </w:tcPr>
          <w:p w:rsidR="00E4336E" w:rsidRPr="00A21173" w:rsidRDefault="00E4336E" w:rsidP="00A21173">
            <w:pPr>
              <w:shd w:val="clear" w:color="auto" w:fill="FFFFFF"/>
              <w:ind w:left="720" w:hanging="720"/>
            </w:pPr>
            <w:r w:rsidRPr="00A21173">
              <w:t>Other financial assets</w:t>
            </w:r>
          </w:p>
        </w:tc>
        <w:tc>
          <w:tcPr>
            <w:tcW w:w="273" w:type="pct"/>
            <w:gridSpan w:val="2"/>
            <w:shd w:val="clear" w:color="auto" w:fill="FFFFFF"/>
          </w:tcPr>
          <w:p w:rsidR="00E4336E" w:rsidRPr="00A21173" w:rsidRDefault="00E4336E" w:rsidP="00A21173">
            <w:pPr>
              <w:shd w:val="clear" w:color="auto" w:fill="FFFFFF"/>
              <w:ind w:left="720" w:hanging="720"/>
            </w:pPr>
          </w:p>
        </w:tc>
        <w:tc>
          <w:tcPr>
            <w:tcW w:w="553" w:type="pct"/>
            <w:shd w:val="clear" w:color="auto" w:fill="FFFFFF"/>
          </w:tcPr>
          <w:p w:rsidR="00E4336E" w:rsidRPr="00A21173" w:rsidRDefault="00E4336E" w:rsidP="00A21173">
            <w:pPr>
              <w:shd w:val="clear" w:color="auto" w:fill="FFFFFF"/>
              <w:ind w:left="720" w:hanging="720"/>
            </w:pPr>
            <w:r w:rsidRPr="00A21173">
              <w:t>2,000</w:t>
            </w:r>
          </w:p>
        </w:tc>
        <w:tc>
          <w:tcPr>
            <w:tcW w:w="340" w:type="pct"/>
            <w:shd w:val="clear" w:color="auto" w:fill="FFFFFF"/>
          </w:tcPr>
          <w:p w:rsidR="00E4336E" w:rsidRPr="00A21173" w:rsidRDefault="00E4336E" w:rsidP="00A21173">
            <w:pPr>
              <w:shd w:val="clear" w:color="auto" w:fill="FFFFFF"/>
              <w:ind w:left="720" w:hanging="720"/>
            </w:pPr>
          </w:p>
        </w:tc>
        <w:tc>
          <w:tcPr>
            <w:tcW w:w="390" w:type="pct"/>
            <w:shd w:val="clear" w:color="auto" w:fill="FFFFFF"/>
          </w:tcPr>
          <w:p w:rsidR="00E4336E" w:rsidRPr="00A21173" w:rsidRDefault="00E4336E" w:rsidP="00A21173">
            <w:pPr>
              <w:shd w:val="clear" w:color="auto" w:fill="FFFFFF"/>
              <w:ind w:left="720" w:hanging="720"/>
            </w:pPr>
          </w:p>
        </w:tc>
        <w:tc>
          <w:tcPr>
            <w:tcW w:w="390" w:type="pct"/>
            <w:shd w:val="clear" w:color="auto" w:fill="FFFFFF"/>
          </w:tcPr>
          <w:p w:rsidR="00E4336E" w:rsidRPr="00A21173" w:rsidRDefault="00E4336E" w:rsidP="00A21173">
            <w:pPr>
              <w:shd w:val="clear" w:color="auto" w:fill="FFFFFF"/>
              <w:ind w:left="720" w:hanging="720"/>
            </w:pPr>
          </w:p>
        </w:tc>
        <w:tc>
          <w:tcPr>
            <w:tcW w:w="450" w:type="pct"/>
            <w:shd w:val="clear" w:color="auto" w:fill="FFFFFF"/>
          </w:tcPr>
          <w:p w:rsidR="00E4336E" w:rsidRPr="00A21173" w:rsidRDefault="00E4336E" w:rsidP="00A21173">
            <w:pPr>
              <w:shd w:val="clear" w:color="auto" w:fill="FFFFFF"/>
              <w:ind w:left="720" w:hanging="720"/>
            </w:pPr>
          </w:p>
        </w:tc>
        <w:tc>
          <w:tcPr>
            <w:tcW w:w="494" w:type="pct"/>
            <w:shd w:val="clear" w:color="auto" w:fill="FFFFFF"/>
          </w:tcPr>
          <w:p w:rsidR="00E4336E" w:rsidRPr="00A21173" w:rsidRDefault="00E4336E" w:rsidP="00A21173">
            <w:pPr>
              <w:shd w:val="clear" w:color="auto" w:fill="FFFFFF"/>
              <w:ind w:left="720" w:hanging="720"/>
            </w:pPr>
          </w:p>
        </w:tc>
        <w:tc>
          <w:tcPr>
            <w:tcW w:w="396" w:type="pct"/>
            <w:shd w:val="clear" w:color="auto" w:fill="FFFFFF"/>
          </w:tcPr>
          <w:p w:rsidR="00E4336E" w:rsidRPr="00A21173" w:rsidRDefault="00E4336E" w:rsidP="00A21173">
            <w:pPr>
              <w:shd w:val="clear" w:color="auto" w:fill="FFFFFF"/>
              <w:ind w:left="720" w:hanging="720"/>
            </w:pPr>
          </w:p>
        </w:tc>
        <w:tc>
          <w:tcPr>
            <w:tcW w:w="396" w:type="pct"/>
            <w:shd w:val="clear" w:color="auto" w:fill="FFFFFF"/>
          </w:tcPr>
          <w:p w:rsidR="00E4336E" w:rsidRPr="00A21173" w:rsidRDefault="00E4336E" w:rsidP="00A21173">
            <w:pPr>
              <w:shd w:val="clear" w:color="auto" w:fill="FFFFFF"/>
              <w:ind w:left="720" w:hanging="720"/>
            </w:pPr>
          </w:p>
        </w:tc>
        <w:tc>
          <w:tcPr>
            <w:tcW w:w="416" w:type="pct"/>
            <w:shd w:val="clear" w:color="auto" w:fill="FFFFFF"/>
          </w:tcPr>
          <w:p w:rsidR="00E4336E" w:rsidRPr="00A21173" w:rsidRDefault="00E4336E" w:rsidP="00A21173">
            <w:pPr>
              <w:shd w:val="clear" w:color="auto" w:fill="FFFFFF"/>
              <w:ind w:left="720" w:hanging="720"/>
            </w:pPr>
          </w:p>
        </w:tc>
      </w:tr>
      <w:tr w:rsidR="00666BE8" w:rsidRPr="00A21173" w:rsidTr="00E47A34">
        <w:trPr>
          <w:trHeight w:val="782"/>
        </w:trPr>
        <w:tc>
          <w:tcPr>
            <w:tcW w:w="903" w:type="pct"/>
            <w:shd w:val="clear" w:color="auto" w:fill="FFFFFF"/>
          </w:tcPr>
          <w:p w:rsidR="00E4336E" w:rsidRPr="00A21173" w:rsidRDefault="00F4267B" w:rsidP="00564999">
            <w:pPr>
              <w:shd w:val="clear" w:color="auto" w:fill="FFFFFF"/>
            </w:pPr>
            <w:r w:rsidRPr="00A21173">
              <w:t>Total increase/</w:t>
            </w:r>
            <w:r w:rsidR="00564999">
              <w:t xml:space="preserve"> </w:t>
            </w:r>
            <w:r w:rsidR="00E4336E" w:rsidRPr="00A21173">
              <w:t>(decrease) financial assets</w:t>
            </w:r>
          </w:p>
        </w:tc>
        <w:tc>
          <w:tcPr>
            <w:tcW w:w="273" w:type="pct"/>
            <w:gridSpan w:val="2"/>
            <w:shd w:val="clear" w:color="auto" w:fill="FFFFFF"/>
          </w:tcPr>
          <w:p w:rsidR="00E4336E" w:rsidRPr="00A21173" w:rsidRDefault="00E4336E" w:rsidP="00A21173">
            <w:pPr>
              <w:shd w:val="clear" w:color="auto" w:fill="FFFFFF"/>
              <w:ind w:left="720" w:hanging="720"/>
            </w:pPr>
          </w:p>
        </w:tc>
        <w:tc>
          <w:tcPr>
            <w:tcW w:w="553" w:type="pct"/>
            <w:shd w:val="clear" w:color="auto" w:fill="FFFFFF"/>
          </w:tcPr>
          <w:p w:rsidR="00E4336E" w:rsidRPr="00A21173" w:rsidRDefault="00E4336E" w:rsidP="00A21173">
            <w:pPr>
              <w:shd w:val="clear" w:color="auto" w:fill="FFFFFF"/>
              <w:ind w:left="720" w:hanging="720"/>
            </w:pPr>
          </w:p>
        </w:tc>
        <w:tc>
          <w:tcPr>
            <w:tcW w:w="340" w:type="pct"/>
            <w:shd w:val="clear" w:color="auto" w:fill="FFFFFF"/>
          </w:tcPr>
          <w:p w:rsidR="00E4336E" w:rsidRPr="00A21173" w:rsidRDefault="00E4336E" w:rsidP="00A21173">
            <w:pPr>
              <w:shd w:val="clear" w:color="auto" w:fill="FFFFFF"/>
              <w:ind w:left="720" w:hanging="720"/>
            </w:pPr>
            <w:r w:rsidRPr="00A21173">
              <w:t>(203)</w:t>
            </w:r>
          </w:p>
        </w:tc>
        <w:tc>
          <w:tcPr>
            <w:tcW w:w="390" w:type="pct"/>
            <w:shd w:val="clear" w:color="auto" w:fill="FFFFFF"/>
          </w:tcPr>
          <w:p w:rsidR="00E4336E" w:rsidRPr="00A21173" w:rsidRDefault="00E4336E" w:rsidP="00A21173">
            <w:pPr>
              <w:shd w:val="clear" w:color="auto" w:fill="FFFFFF"/>
              <w:ind w:left="720" w:hanging="720"/>
            </w:pPr>
            <w:r w:rsidRPr="00A21173">
              <w:t>(203)</w:t>
            </w:r>
          </w:p>
        </w:tc>
        <w:tc>
          <w:tcPr>
            <w:tcW w:w="390" w:type="pct"/>
            <w:shd w:val="clear" w:color="auto" w:fill="FFFFFF"/>
          </w:tcPr>
          <w:p w:rsidR="00E4336E" w:rsidRPr="00A21173" w:rsidRDefault="00E4336E" w:rsidP="00A21173">
            <w:pPr>
              <w:shd w:val="clear" w:color="auto" w:fill="FFFFFF"/>
              <w:ind w:left="720" w:hanging="720"/>
            </w:pPr>
            <w:r w:rsidRPr="00A21173">
              <w:t>203</w:t>
            </w:r>
          </w:p>
        </w:tc>
        <w:tc>
          <w:tcPr>
            <w:tcW w:w="450" w:type="pct"/>
            <w:shd w:val="clear" w:color="auto" w:fill="FFFFFF"/>
          </w:tcPr>
          <w:p w:rsidR="00E4336E" w:rsidRPr="00A21173" w:rsidRDefault="00E4336E" w:rsidP="00A21173">
            <w:pPr>
              <w:shd w:val="clear" w:color="auto" w:fill="FFFFFF"/>
              <w:ind w:left="720" w:hanging="720"/>
            </w:pPr>
            <w:r w:rsidRPr="00A21173">
              <w:t>203</w:t>
            </w:r>
          </w:p>
        </w:tc>
        <w:tc>
          <w:tcPr>
            <w:tcW w:w="494" w:type="pct"/>
            <w:shd w:val="clear" w:color="auto" w:fill="FFFFFF"/>
          </w:tcPr>
          <w:p w:rsidR="00E4336E" w:rsidRPr="00A21173" w:rsidRDefault="00E4336E" w:rsidP="00A21173">
            <w:pPr>
              <w:shd w:val="clear" w:color="auto" w:fill="FFFFFF"/>
              <w:ind w:left="720" w:hanging="720"/>
            </w:pPr>
            <w:r w:rsidRPr="00A21173">
              <w:t>(151)</w:t>
            </w:r>
          </w:p>
        </w:tc>
        <w:tc>
          <w:tcPr>
            <w:tcW w:w="396" w:type="pct"/>
            <w:shd w:val="clear" w:color="auto" w:fill="FFFFFF"/>
          </w:tcPr>
          <w:p w:rsidR="00E4336E" w:rsidRPr="00A21173" w:rsidRDefault="00E4336E" w:rsidP="00A21173">
            <w:pPr>
              <w:shd w:val="clear" w:color="auto" w:fill="FFFFFF"/>
              <w:ind w:left="720" w:hanging="720"/>
            </w:pPr>
            <w:r w:rsidRPr="00A21173">
              <w:t>(151)</w:t>
            </w:r>
          </w:p>
        </w:tc>
        <w:tc>
          <w:tcPr>
            <w:tcW w:w="396" w:type="pct"/>
            <w:shd w:val="clear" w:color="auto" w:fill="FFFFFF"/>
          </w:tcPr>
          <w:p w:rsidR="00E4336E" w:rsidRPr="00A21173" w:rsidRDefault="00E4336E" w:rsidP="00A21173">
            <w:pPr>
              <w:shd w:val="clear" w:color="auto" w:fill="FFFFFF"/>
              <w:ind w:left="720" w:hanging="720"/>
            </w:pPr>
            <w:r w:rsidRPr="00A21173">
              <w:t>76</w:t>
            </w:r>
          </w:p>
        </w:tc>
        <w:tc>
          <w:tcPr>
            <w:tcW w:w="416" w:type="pct"/>
            <w:shd w:val="clear" w:color="auto" w:fill="FFFFFF"/>
          </w:tcPr>
          <w:p w:rsidR="00E4336E" w:rsidRPr="00A21173" w:rsidRDefault="00E4336E" w:rsidP="00A21173">
            <w:pPr>
              <w:shd w:val="clear" w:color="auto" w:fill="FFFFFF"/>
              <w:ind w:left="720" w:hanging="720"/>
            </w:pPr>
            <w:r w:rsidRPr="00A21173">
              <w:t>76</w:t>
            </w:r>
          </w:p>
        </w:tc>
      </w:tr>
      <w:tr w:rsidR="002A3EF5" w:rsidRPr="00A21173" w:rsidTr="00E47A34">
        <w:trPr>
          <w:trHeight w:val="542"/>
        </w:trPr>
        <w:tc>
          <w:tcPr>
            <w:tcW w:w="5000" w:type="pct"/>
            <w:gridSpan w:val="12"/>
            <w:shd w:val="clear" w:color="auto" w:fill="FFFFFF"/>
          </w:tcPr>
          <w:p w:rsidR="002A3EF5" w:rsidRDefault="002A3EF5" w:rsidP="002A3EF5">
            <w:pPr>
              <w:shd w:val="clear" w:color="auto" w:fill="FFFFFF"/>
            </w:pPr>
          </w:p>
          <w:p w:rsidR="002A3EF5" w:rsidRPr="00A21173" w:rsidRDefault="002A3EF5" w:rsidP="002A3EF5">
            <w:pPr>
              <w:shd w:val="clear" w:color="auto" w:fill="FFFFFF"/>
            </w:pPr>
            <w:r w:rsidRPr="00A21173">
              <w:t>Contractual Financial Liabilities</w:t>
            </w:r>
          </w:p>
        </w:tc>
      </w:tr>
      <w:tr w:rsidR="00E47A34" w:rsidRPr="00A21173" w:rsidTr="00E47A3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9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Payables</w:t>
            </w:r>
          </w:p>
        </w:tc>
        <w:tc>
          <w:tcPr>
            <w:tcW w:w="255"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553"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B97AC9" w:rsidP="00B97AC9">
            <w:pPr>
              <w:shd w:val="clear" w:color="auto" w:fill="FFFFFF"/>
              <w:ind w:left="720" w:hanging="720"/>
            </w:pPr>
            <w:r>
              <w:t>9,966</w:t>
            </w:r>
          </w:p>
        </w:tc>
        <w:tc>
          <w:tcPr>
            <w:tcW w:w="34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5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94"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1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r>
      <w:tr w:rsidR="00E47A34" w:rsidRPr="00A21173" w:rsidTr="00E47A3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74"/>
        </w:trPr>
        <w:tc>
          <w:tcPr>
            <w:tcW w:w="9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Borrowings</w:t>
            </w:r>
          </w:p>
        </w:tc>
        <w:tc>
          <w:tcPr>
            <w:tcW w:w="255"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553"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760</w:t>
            </w:r>
          </w:p>
        </w:tc>
        <w:tc>
          <w:tcPr>
            <w:tcW w:w="34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5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94"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1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r>
      <w:tr w:rsidR="00E47A34" w:rsidRPr="00A21173" w:rsidTr="00E47A3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684"/>
        </w:trPr>
        <w:tc>
          <w:tcPr>
            <w:tcW w:w="9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666BE8">
            <w:pPr>
              <w:shd w:val="clear" w:color="auto" w:fill="FFFFFF"/>
            </w:pPr>
            <w:r w:rsidRPr="00A21173">
              <w:t>Total increase/ (decrease) financial liabilities</w:t>
            </w:r>
          </w:p>
        </w:tc>
        <w:tc>
          <w:tcPr>
            <w:tcW w:w="255"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553"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34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5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94"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c>
          <w:tcPr>
            <w:tcW w:w="41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w:t>
            </w:r>
          </w:p>
        </w:tc>
      </w:tr>
      <w:tr w:rsidR="00E47A34" w:rsidRPr="00A21173" w:rsidTr="00E47A34">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28"/>
        </w:trPr>
        <w:tc>
          <w:tcPr>
            <w:tcW w:w="921" w:type="pct"/>
            <w:gridSpan w:val="2"/>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666BE8">
            <w:pPr>
              <w:shd w:val="clear" w:color="auto" w:fill="FFFFFF"/>
            </w:pPr>
            <w:r w:rsidRPr="00A21173">
              <w:t>Total increase/</w:t>
            </w:r>
            <w:r w:rsidR="00303D11">
              <w:t xml:space="preserve"> </w:t>
            </w:r>
            <w:r w:rsidRPr="00A21173">
              <w:t>(decrease)</w:t>
            </w:r>
          </w:p>
        </w:tc>
        <w:tc>
          <w:tcPr>
            <w:tcW w:w="255"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553"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p>
        </w:tc>
        <w:tc>
          <w:tcPr>
            <w:tcW w:w="34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B97AC9">
            <w:pPr>
              <w:shd w:val="clear" w:color="auto" w:fill="FFFFFF"/>
              <w:ind w:left="720" w:hanging="720"/>
            </w:pPr>
            <w:r w:rsidRPr="00A21173">
              <w:t>(2</w:t>
            </w:r>
            <w:r w:rsidR="00B97AC9">
              <w:t>03</w:t>
            </w: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B97AC9">
            <w:pPr>
              <w:shd w:val="clear" w:color="auto" w:fill="FFFFFF"/>
              <w:ind w:left="720" w:hanging="720"/>
            </w:pPr>
            <w:r w:rsidRPr="00A21173">
              <w:t>(20</w:t>
            </w:r>
            <w:r w:rsidR="00B97AC9">
              <w:t>3</w:t>
            </w:r>
            <w:r w:rsidRPr="00A21173">
              <w:t>)</w:t>
            </w:r>
          </w:p>
        </w:tc>
        <w:tc>
          <w:tcPr>
            <w:tcW w:w="39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B97AC9" w:rsidP="00A21173">
            <w:pPr>
              <w:shd w:val="clear" w:color="auto" w:fill="FFFFFF"/>
              <w:ind w:left="720" w:hanging="720"/>
            </w:pPr>
            <w:r>
              <w:t>2</w:t>
            </w:r>
            <w:r w:rsidR="00733240" w:rsidRPr="00A21173">
              <w:t>0</w:t>
            </w:r>
            <w:r>
              <w:t>3</w:t>
            </w:r>
          </w:p>
        </w:tc>
        <w:tc>
          <w:tcPr>
            <w:tcW w:w="450"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B97AC9">
            <w:pPr>
              <w:shd w:val="clear" w:color="auto" w:fill="FFFFFF"/>
              <w:ind w:left="720" w:hanging="720"/>
            </w:pPr>
            <w:r w:rsidRPr="00A21173">
              <w:t>20</w:t>
            </w:r>
            <w:r w:rsidR="00B97AC9">
              <w:t>3</w:t>
            </w:r>
          </w:p>
        </w:tc>
        <w:tc>
          <w:tcPr>
            <w:tcW w:w="494"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(151)</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(151)</w:t>
            </w:r>
          </w:p>
        </w:tc>
        <w:tc>
          <w:tcPr>
            <w:tcW w:w="39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76</w:t>
            </w:r>
          </w:p>
        </w:tc>
        <w:tc>
          <w:tcPr>
            <w:tcW w:w="416" w:type="pct"/>
            <w:tcBorders>
              <w:top w:val="single" w:sz="18" w:space="0" w:color="000000"/>
              <w:left w:val="single" w:sz="18" w:space="0" w:color="000000"/>
              <w:bottom w:val="single" w:sz="18" w:space="0" w:color="000000"/>
              <w:right w:val="single" w:sz="18" w:space="0" w:color="000000"/>
            </w:tcBorders>
            <w:shd w:val="clear" w:color="auto" w:fill="FFFFFF"/>
          </w:tcPr>
          <w:p w:rsidR="00733240" w:rsidRPr="00A21173" w:rsidRDefault="00733240" w:rsidP="00A21173">
            <w:pPr>
              <w:shd w:val="clear" w:color="auto" w:fill="FFFFFF"/>
              <w:ind w:left="720" w:hanging="720"/>
            </w:pPr>
            <w:r w:rsidRPr="00A21173">
              <w:t>76</w:t>
            </w:r>
          </w:p>
        </w:tc>
      </w:tr>
    </w:tbl>
    <w:p w:rsidR="00733240" w:rsidRPr="00A21173" w:rsidRDefault="00733240" w:rsidP="00A21173">
      <w:pPr>
        <w:ind w:left="720" w:hanging="720"/>
      </w:pPr>
    </w:p>
    <w:p w:rsidR="00E4336E" w:rsidRPr="00A21173" w:rsidRDefault="00E4336E" w:rsidP="00B97AC9">
      <w:r w:rsidRPr="00A21173">
        <w:t>Note</w:t>
      </w:r>
    </w:p>
    <w:p w:rsidR="00E4336E" w:rsidRPr="00A21173" w:rsidRDefault="00A21173" w:rsidP="00B97AC9">
      <w:pPr>
        <w:shd w:val="clear" w:color="auto" w:fill="FFFFFF"/>
        <w:rPr>
          <w:lang w:val="en-US"/>
        </w:rPr>
      </w:pPr>
      <w:r w:rsidRPr="00A21173">
        <w:t>(a)</w:t>
      </w:r>
      <w:r w:rsidR="00B97AC9">
        <w:t xml:space="preserve"> </w:t>
      </w:r>
      <w:r w:rsidR="00E4336E" w:rsidRPr="00A21173">
        <w:rPr>
          <w:lang w:val="en-US"/>
        </w:rPr>
        <w:t>Excludes statutory receivables and payables (e.g., amounts arising to/from Victorian Government, GST input tax credit receivable and taxes payable).</w:t>
      </w:r>
    </w:p>
    <w:p w:rsidR="00442F4A" w:rsidRDefault="00442F4A" w:rsidP="00A21173">
      <w:pPr>
        <w:shd w:val="clear" w:color="auto" w:fill="FFFFFF"/>
        <w:ind w:left="720" w:hanging="720"/>
      </w:pPr>
    </w:p>
    <w:tbl>
      <w:tblPr>
        <w:tblpPr w:leftFromText="180" w:rightFromText="180" w:vertAnchor="text" w:tblpXSpec="center" w:tblpY="1"/>
        <w:tblOverlap w:val="never"/>
        <w:tblW w:w="4712" w:type="pct"/>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524"/>
        <w:gridCol w:w="777"/>
        <w:gridCol w:w="1560"/>
        <w:gridCol w:w="989"/>
        <w:gridCol w:w="1133"/>
        <w:gridCol w:w="1133"/>
        <w:gridCol w:w="1279"/>
        <w:gridCol w:w="1417"/>
        <w:gridCol w:w="1116"/>
        <w:gridCol w:w="1133"/>
        <w:gridCol w:w="1279"/>
      </w:tblGrid>
      <w:tr w:rsidR="00442F4A" w:rsidRPr="00A21173" w:rsidTr="00177718">
        <w:trPr>
          <w:trHeight w:val="288"/>
          <w:jc w:val="center"/>
        </w:trPr>
        <w:tc>
          <w:tcPr>
            <w:tcW w:w="880" w:type="pct"/>
            <w:shd w:val="clear" w:color="auto" w:fill="FFFFFF"/>
          </w:tcPr>
          <w:p w:rsidR="00442F4A" w:rsidRPr="00A21173" w:rsidRDefault="00442F4A" w:rsidP="00177718"/>
        </w:tc>
        <w:tc>
          <w:tcPr>
            <w:tcW w:w="271" w:type="pct"/>
            <w:shd w:val="clear" w:color="auto" w:fill="FFFFFF"/>
          </w:tcPr>
          <w:p w:rsidR="00442F4A" w:rsidRPr="00A21173" w:rsidRDefault="00442F4A" w:rsidP="00177718"/>
        </w:tc>
        <w:tc>
          <w:tcPr>
            <w:tcW w:w="544" w:type="pct"/>
            <w:shd w:val="clear" w:color="auto" w:fill="FFFFFF"/>
          </w:tcPr>
          <w:p w:rsidR="00442F4A" w:rsidRPr="00A21173" w:rsidRDefault="00442F4A" w:rsidP="00177718"/>
        </w:tc>
        <w:tc>
          <w:tcPr>
            <w:tcW w:w="1581" w:type="pct"/>
            <w:gridSpan w:val="4"/>
            <w:shd w:val="clear" w:color="auto" w:fill="FFFFFF"/>
          </w:tcPr>
          <w:p w:rsidR="00442F4A" w:rsidRPr="00A21173" w:rsidRDefault="00442F4A" w:rsidP="00177718">
            <w:r w:rsidRPr="00A21173">
              <w:t>Interest rate risk</w:t>
            </w:r>
          </w:p>
        </w:tc>
        <w:tc>
          <w:tcPr>
            <w:tcW w:w="1724" w:type="pct"/>
            <w:gridSpan w:val="4"/>
            <w:shd w:val="clear" w:color="auto" w:fill="FFFFFF"/>
          </w:tcPr>
          <w:p w:rsidR="00442F4A" w:rsidRPr="00A21173" w:rsidRDefault="00442F4A" w:rsidP="00177718">
            <w:r w:rsidRPr="00A21173">
              <w:t>Foreign exchange risk</w:t>
            </w:r>
          </w:p>
        </w:tc>
      </w:tr>
      <w:tr w:rsidR="00442F4A" w:rsidRPr="00A21173" w:rsidTr="00177718">
        <w:trPr>
          <w:trHeight w:val="322"/>
          <w:jc w:val="center"/>
        </w:trPr>
        <w:tc>
          <w:tcPr>
            <w:tcW w:w="880" w:type="pct"/>
            <w:vMerge w:val="restart"/>
            <w:shd w:val="clear" w:color="auto" w:fill="FFFFFF"/>
          </w:tcPr>
          <w:p w:rsidR="00442F4A" w:rsidRPr="00A21173" w:rsidRDefault="00442F4A" w:rsidP="00177718"/>
        </w:tc>
        <w:tc>
          <w:tcPr>
            <w:tcW w:w="271" w:type="pct"/>
            <w:vMerge w:val="restart"/>
            <w:shd w:val="clear" w:color="auto" w:fill="FFFFFF"/>
          </w:tcPr>
          <w:p w:rsidR="00442F4A" w:rsidRPr="00A21173" w:rsidRDefault="00442F4A" w:rsidP="00177718"/>
        </w:tc>
        <w:tc>
          <w:tcPr>
            <w:tcW w:w="544" w:type="pct"/>
            <w:shd w:val="clear" w:color="auto" w:fill="FFFFFF"/>
          </w:tcPr>
          <w:p w:rsidR="00442F4A" w:rsidRPr="00A21173" w:rsidRDefault="00442F4A" w:rsidP="00177718"/>
        </w:tc>
        <w:tc>
          <w:tcPr>
            <w:tcW w:w="740" w:type="pct"/>
            <w:gridSpan w:val="2"/>
            <w:shd w:val="clear" w:color="auto" w:fill="FFFFFF"/>
          </w:tcPr>
          <w:p w:rsidR="00442F4A" w:rsidRPr="00A21173" w:rsidRDefault="00442F4A" w:rsidP="00177718">
            <w:r w:rsidRPr="00A21173">
              <w:t>-50 basis points</w:t>
            </w:r>
          </w:p>
        </w:tc>
        <w:tc>
          <w:tcPr>
            <w:tcW w:w="841" w:type="pct"/>
            <w:gridSpan w:val="2"/>
            <w:shd w:val="clear" w:color="auto" w:fill="FFFFFF"/>
          </w:tcPr>
          <w:p w:rsidR="00442F4A" w:rsidRPr="00A21173" w:rsidRDefault="00442F4A" w:rsidP="00177718">
            <w:r w:rsidRPr="00A21173">
              <w:t>+50 basis points</w:t>
            </w:r>
          </w:p>
        </w:tc>
        <w:tc>
          <w:tcPr>
            <w:tcW w:w="883" w:type="pct"/>
            <w:gridSpan w:val="2"/>
            <w:shd w:val="clear" w:color="auto" w:fill="FFFFFF"/>
          </w:tcPr>
          <w:p w:rsidR="00442F4A" w:rsidRPr="00A21173" w:rsidRDefault="00442F4A" w:rsidP="00177718">
            <w:r w:rsidRPr="00A21173">
              <w:t>-10%</w:t>
            </w:r>
          </w:p>
        </w:tc>
        <w:tc>
          <w:tcPr>
            <w:tcW w:w="841" w:type="pct"/>
            <w:gridSpan w:val="2"/>
            <w:shd w:val="clear" w:color="auto" w:fill="FFFFFF"/>
          </w:tcPr>
          <w:p w:rsidR="00442F4A" w:rsidRPr="00A21173" w:rsidRDefault="00442F4A" w:rsidP="00177718">
            <w:r w:rsidRPr="00A21173">
              <w:t>+5%</w:t>
            </w:r>
          </w:p>
        </w:tc>
      </w:tr>
      <w:tr w:rsidR="00442F4A" w:rsidRPr="00A21173" w:rsidTr="00177718">
        <w:trPr>
          <w:trHeight w:val="276"/>
          <w:jc w:val="center"/>
        </w:trPr>
        <w:tc>
          <w:tcPr>
            <w:tcW w:w="880" w:type="pct"/>
            <w:vMerge/>
            <w:shd w:val="clear" w:color="auto" w:fill="FFFFFF"/>
          </w:tcPr>
          <w:p w:rsidR="00442F4A" w:rsidRPr="00A21173" w:rsidRDefault="00442F4A" w:rsidP="00177718"/>
        </w:tc>
        <w:tc>
          <w:tcPr>
            <w:tcW w:w="271" w:type="pct"/>
            <w:vMerge/>
            <w:shd w:val="clear" w:color="auto" w:fill="FFFFFF"/>
          </w:tcPr>
          <w:p w:rsidR="00442F4A" w:rsidRPr="00A21173" w:rsidRDefault="00442F4A" w:rsidP="00177718"/>
        </w:tc>
        <w:tc>
          <w:tcPr>
            <w:tcW w:w="544" w:type="pct"/>
            <w:vMerge w:val="restart"/>
            <w:shd w:val="clear" w:color="auto" w:fill="FFFFFF"/>
          </w:tcPr>
          <w:p w:rsidR="00442F4A" w:rsidRPr="00A21173" w:rsidRDefault="00442F4A" w:rsidP="00177718">
            <w:r w:rsidRPr="00A21173">
              <w:t>Carrying amount</w:t>
            </w:r>
            <w:r>
              <w:t xml:space="preserve"> </w:t>
            </w:r>
            <w:r w:rsidRPr="00A21173">
              <w:t>$'000</w:t>
            </w:r>
          </w:p>
        </w:tc>
        <w:tc>
          <w:tcPr>
            <w:tcW w:w="345" w:type="pct"/>
            <w:vMerge w:val="restart"/>
            <w:shd w:val="clear" w:color="auto" w:fill="FFFFFF"/>
          </w:tcPr>
          <w:p w:rsidR="00442F4A" w:rsidRPr="00A21173" w:rsidRDefault="00442F4A" w:rsidP="00177718">
            <w:r w:rsidRPr="00A21173">
              <w:t>Result</w:t>
            </w:r>
            <w:r>
              <w:t xml:space="preserve"> </w:t>
            </w:r>
            <w:r w:rsidRPr="00A21173">
              <w:t>$'000</w:t>
            </w:r>
          </w:p>
        </w:tc>
        <w:tc>
          <w:tcPr>
            <w:tcW w:w="395" w:type="pct"/>
            <w:vMerge w:val="restart"/>
            <w:shd w:val="clear" w:color="auto" w:fill="FFFFFF"/>
          </w:tcPr>
          <w:p w:rsidR="00442F4A" w:rsidRPr="00A21173" w:rsidRDefault="00442F4A" w:rsidP="00177718">
            <w:r w:rsidRPr="00A21173">
              <w:t>Equity</w:t>
            </w:r>
            <w:r>
              <w:t xml:space="preserve"> </w:t>
            </w:r>
            <w:r w:rsidRPr="00A21173">
              <w:t>$'000</w:t>
            </w:r>
          </w:p>
        </w:tc>
        <w:tc>
          <w:tcPr>
            <w:tcW w:w="395" w:type="pct"/>
            <w:vMerge w:val="restart"/>
            <w:shd w:val="clear" w:color="auto" w:fill="FFFFFF"/>
          </w:tcPr>
          <w:p w:rsidR="00442F4A" w:rsidRPr="00A21173" w:rsidRDefault="00442F4A" w:rsidP="00177718">
            <w:r w:rsidRPr="00A21173">
              <w:t>Result</w:t>
            </w:r>
            <w:r>
              <w:t xml:space="preserve"> </w:t>
            </w:r>
            <w:r w:rsidRPr="00A21173">
              <w:t>$'000</w:t>
            </w:r>
          </w:p>
        </w:tc>
        <w:tc>
          <w:tcPr>
            <w:tcW w:w="446" w:type="pct"/>
            <w:vMerge w:val="restart"/>
            <w:shd w:val="clear" w:color="auto" w:fill="FFFFFF"/>
          </w:tcPr>
          <w:p w:rsidR="00442F4A" w:rsidRPr="00A21173" w:rsidRDefault="00442F4A" w:rsidP="00177718">
            <w:r w:rsidRPr="00A21173">
              <w:t>Equity</w:t>
            </w:r>
          </w:p>
          <w:p w:rsidR="00442F4A" w:rsidRPr="00A21173" w:rsidRDefault="00442F4A" w:rsidP="00177718">
            <w:r w:rsidRPr="00A21173">
              <w:t>$'000</w:t>
            </w:r>
          </w:p>
        </w:tc>
        <w:tc>
          <w:tcPr>
            <w:tcW w:w="494" w:type="pct"/>
            <w:vMerge w:val="restart"/>
            <w:shd w:val="clear" w:color="auto" w:fill="FFFFFF"/>
          </w:tcPr>
          <w:p w:rsidR="00442F4A" w:rsidRDefault="00442F4A" w:rsidP="00177718">
            <w:r w:rsidRPr="00A21173">
              <w:t>Result</w:t>
            </w:r>
            <w:r>
              <w:t xml:space="preserve"> </w:t>
            </w:r>
          </w:p>
          <w:p w:rsidR="00442F4A" w:rsidRPr="00A21173" w:rsidRDefault="00442F4A" w:rsidP="00177718">
            <w:r w:rsidRPr="00A21173">
              <w:t>$'000</w:t>
            </w:r>
          </w:p>
        </w:tc>
        <w:tc>
          <w:tcPr>
            <w:tcW w:w="389" w:type="pct"/>
            <w:vMerge w:val="restart"/>
            <w:shd w:val="clear" w:color="auto" w:fill="FFFFFF"/>
          </w:tcPr>
          <w:p w:rsidR="00442F4A" w:rsidRPr="00A21173" w:rsidRDefault="00442F4A" w:rsidP="00177718">
            <w:r w:rsidRPr="00A21173">
              <w:t>Equity</w:t>
            </w:r>
            <w:r>
              <w:t xml:space="preserve"> </w:t>
            </w:r>
            <w:r w:rsidRPr="00A21173">
              <w:t>$'000</w:t>
            </w:r>
          </w:p>
        </w:tc>
        <w:tc>
          <w:tcPr>
            <w:tcW w:w="395" w:type="pct"/>
            <w:vMerge w:val="restart"/>
            <w:shd w:val="clear" w:color="auto" w:fill="FFFFFF"/>
          </w:tcPr>
          <w:p w:rsidR="00442F4A" w:rsidRPr="00A21173" w:rsidRDefault="00442F4A" w:rsidP="00177718">
            <w:r w:rsidRPr="00A21173">
              <w:t>Result</w:t>
            </w:r>
            <w:r>
              <w:t xml:space="preserve"> </w:t>
            </w:r>
            <w:r w:rsidRPr="00A21173">
              <w:t>$'000</w:t>
            </w:r>
          </w:p>
        </w:tc>
        <w:tc>
          <w:tcPr>
            <w:tcW w:w="446" w:type="pct"/>
            <w:vMerge w:val="restart"/>
            <w:shd w:val="clear" w:color="auto" w:fill="FFFFFF"/>
          </w:tcPr>
          <w:p w:rsidR="00442F4A" w:rsidRPr="00A21173" w:rsidRDefault="00442F4A" w:rsidP="00177718">
            <w:r w:rsidRPr="00A21173">
              <w:t>Equity</w:t>
            </w:r>
            <w:r>
              <w:t xml:space="preserve"> </w:t>
            </w:r>
            <w:r w:rsidRPr="00A21173">
              <w:t>$'000</w:t>
            </w:r>
          </w:p>
        </w:tc>
      </w:tr>
      <w:tr w:rsidR="00442F4A" w:rsidRPr="00A21173" w:rsidTr="00177718">
        <w:trPr>
          <w:trHeight w:val="365"/>
          <w:jc w:val="center"/>
        </w:trPr>
        <w:tc>
          <w:tcPr>
            <w:tcW w:w="880" w:type="pct"/>
            <w:shd w:val="clear" w:color="auto" w:fill="FFFFFF"/>
          </w:tcPr>
          <w:p w:rsidR="00442F4A" w:rsidRPr="00A21173" w:rsidRDefault="00442F4A" w:rsidP="00177718">
            <w:r>
              <w:t>Chisholm</w:t>
            </w:r>
            <w:r w:rsidR="00D740AB">
              <w:t xml:space="preserve"> 2013</w:t>
            </w:r>
          </w:p>
        </w:tc>
        <w:tc>
          <w:tcPr>
            <w:tcW w:w="271" w:type="pct"/>
            <w:shd w:val="clear" w:color="auto" w:fill="FFFFFF"/>
          </w:tcPr>
          <w:p w:rsidR="00442F4A" w:rsidRPr="00A21173" w:rsidRDefault="00442F4A" w:rsidP="00177718">
            <w:r w:rsidRPr="00A21173">
              <w:t>Note</w:t>
            </w:r>
          </w:p>
        </w:tc>
        <w:tc>
          <w:tcPr>
            <w:tcW w:w="544" w:type="pct"/>
            <w:vMerge/>
            <w:shd w:val="clear" w:color="auto" w:fill="FFFFFF"/>
          </w:tcPr>
          <w:p w:rsidR="00442F4A" w:rsidRPr="00A21173" w:rsidRDefault="00442F4A" w:rsidP="00177718"/>
        </w:tc>
        <w:tc>
          <w:tcPr>
            <w:tcW w:w="345" w:type="pct"/>
            <w:vMerge/>
            <w:shd w:val="clear" w:color="auto" w:fill="FFFFFF"/>
          </w:tcPr>
          <w:p w:rsidR="00442F4A" w:rsidRPr="00A21173" w:rsidRDefault="00442F4A" w:rsidP="00177718"/>
        </w:tc>
        <w:tc>
          <w:tcPr>
            <w:tcW w:w="395" w:type="pct"/>
            <w:vMerge/>
            <w:shd w:val="clear" w:color="auto" w:fill="FFFFFF"/>
          </w:tcPr>
          <w:p w:rsidR="00442F4A" w:rsidRPr="00A21173" w:rsidRDefault="00442F4A" w:rsidP="00177718"/>
        </w:tc>
        <w:tc>
          <w:tcPr>
            <w:tcW w:w="395" w:type="pct"/>
            <w:vMerge/>
            <w:shd w:val="clear" w:color="auto" w:fill="FFFFFF"/>
          </w:tcPr>
          <w:p w:rsidR="00442F4A" w:rsidRPr="00A21173" w:rsidRDefault="00442F4A" w:rsidP="00177718"/>
        </w:tc>
        <w:tc>
          <w:tcPr>
            <w:tcW w:w="446" w:type="pct"/>
            <w:vMerge/>
            <w:shd w:val="clear" w:color="auto" w:fill="FFFFFF"/>
          </w:tcPr>
          <w:p w:rsidR="00442F4A" w:rsidRPr="00A21173" w:rsidRDefault="00442F4A" w:rsidP="00177718"/>
        </w:tc>
        <w:tc>
          <w:tcPr>
            <w:tcW w:w="494" w:type="pct"/>
            <w:vMerge/>
            <w:shd w:val="clear" w:color="auto" w:fill="FFFFFF"/>
          </w:tcPr>
          <w:p w:rsidR="00442F4A" w:rsidRPr="00A21173" w:rsidRDefault="00442F4A" w:rsidP="00177718"/>
        </w:tc>
        <w:tc>
          <w:tcPr>
            <w:tcW w:w="389" w:type="pct"/>
            <w:vMerge/>
            <w:shd w:val="clear" w:color="auto" w:fill="FFFFFF"/>
          </w:tcPr>
          <w:p w:rsidR="00442F4A" w:rsidRPr="00A21173" w:rsidRDefault="00442F4A" w:rsidP="00177718"/>
        </w:tc>
        <w:tc>
          <w:tcPr>
            <w:tcW w:w="395" w:type="pct"/>
            <w:vMerge/>
            <w:shd w:val="clear" w:color="auto" w:fill="FFFFFF"/>
          </w:tcPr>
          <w:p w:rsidR="00442F4A" w:rsidRPr="00A21173" w:rsidRDefault="00442F4A" w:rsidP="00177718"/>
        </w:tc>
        <w:tc>
          <w:tcPr>
            <w:tcW w:w="446" w:type="pct"/>
            <w:vMerge/>
            <w:shd w:val="clear" w:color="auto" w:fill="FFFFFF"/>
          </w:tcPr>
          <w:p w:rsidR="00442F4A" w:rsidRPr="00A21173" w:rsidRDefault="00442F4A" w:rsidP="00177718"/>
        </w:tc>
      </w:tr>
      <w:tr w:rsidR="00442F4A" w:rsidRPr="00A21173" w:rsidTr="00177718">
        <w:trPr>
          <w:trHeight w:val="495"/>
          <w:jc w:val="center"/>
        </w:trPr>
        <w:tc>
          <w:tcPr>
            <w:tcW w:w="5000" w:type="pct"/>
            <w:gridSpan w:val="11"/>
            <w:shd w:val="clear" w:color="auto" w:fill="FFFFFF"/>
          </w:tcPr>
          <w:p w:rsidR="00442F4A" w:rsidRDefault="00442F4A" w:rsidP="00177718"/>
          <w:p w:rsidR="00442F4A" w:rsidRPr="00A21173" w:rsidRDefault="00442F4A" w:rsidP="00177718">
            <w:r w:rsidRPr="00A21173">
              <w:t>Contractual Financial Assets</w:t>
            </w:r>
          </w:p>
        </w:tc>
      </w:tr>
    </w:tbl>
    <w:tbl>
      <w:tblPr>
        <w:tblW w:w="4715" w:type="pc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577"/>
        <w:gridCol w:w="766"/>
        <w:gridCol w:w="1510"/>
        <w:gridCol w:w="987"/>
        <w:gridCol w:w="1142"/>
        <w:gridCol w:w="1134"/>
        <w:gridCol w:w="1294"/>
        <w:gridCol w:w="1400"/>
        <w:gridCol w:w="1134"/>
        <w:gridCol w:w="1134"/>
        <w:gridCol w:w="1271"/>
      </w:tblGrid>
      <w:tr w:rsidR="009553FD" w:rsidRPr="00A21173" w:rsidTr="009553FD">
        <w:trPr>
          <w:trHeight w:val="322"/>
        </w:trPr>
        <w:tc>
          <w:tcPr>
            <w:tcW w:w="898" w:type="pct"/>
            <w:shd w:val="clear" w:color="auto" w:fill="FFFFFF"/>
          </w:tcPr>
          <w:p w:rsidR="00733240" w:rsidRPr="00A21173" w:rsidRDefault="00733240" w:rsidP="00A21173">
            <w:pPr>
              <w:shd w:val="clear" w:color="auto" w:fill="FFFFFF"/>
              <w:ind w:left="720" w:hanging="720"/>
            </w:pPr>
            <w:r w:rsidRPr="00A21173">
              <w:t>Cash and deposits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C30B02" w:rsidP="00C30B02">
            <w:pPr>
              <w:shd w:val="clear" w:color="auto" w:fill="FFFFFF"/>
              <w:ind w:left="720" w:hanging="720"/>
            </w:pPr>
            <w:r>
              <w:t>35</w:t>
            </w:r>
            <w:r w:rsidR="00733240" w:rsidRPr="00A21173">
              <w:t>,</w:t>
            </w:r>
            <w:r>
              <w:t>893</w:t>
            </w:r>
          </w:p>
        </w:tc>
        <w:tc>
          <w:tcPr>
            <w:tcW w:w="344" w:type="pct"/>
            <w:shd w:val="clear" w:color="auto" w:fill="FFFFFF"/>
          </w:tcPr>
          <w:p w:rsidR="00733240" w:rsidRPr="00A21173" w:rsidRDefault="00733240" w:rsidP="00A21173">
            <w:pPr>
              <w:shd w:val="clear" w:color="auto" w:fill="FFFFFF"/>
              <w:ind w:left="720" w:hanging="720"/>
            </w:pPr>
            <w:r w:rsidRPr="00A21173">
              <w:t>(183)</w:t>
            </w:r>
          </w:p>
        </w:tc>
        <w:tc>
          <w:tcPr>
            <w:tcW w:w="398" w:type="pct"/>
            <w:shd w:val="clear" w:color="auto" w:fill="FFFFFF"/>
          </w:tcPr>
          <w:p w:rsidR="00733240" w:rsidRPr="00A21173" w:rsidRDefault="00733240" w:rsidP="00A21173">
            <w:pPr>
              <w:shd w:val="clear" w:color="auto" w:fill="FFFFFF"/>
              <w:ind w:left="720" w:hanging="720"/>
            </w:pPr>
            <w:r w:rsidRPr="00A21173">
              <w:t>(183)</w:t>
            </w:r>
          </w:p>
        </w:tc>
        <w:tc>
          <w:tcPr>
            <w:tcW w:w="395" w:type="pct"/>
            <w:shd w:val="clear" w:color="auto" w:fill="FFFFFF"/>
          </w:tcPr>
          <w:p w:rsidR="00733240" w:rsidRPr="00A21173" w:rsidRDefault="00733240" w:rsidP="00A21173">
            <w:pPr>
              <w:shd w:val="clear" w:color="auto" w:fill="FFFFFF"/>
              <w:ind w:left="720" w:hanging="720"/>
            </w:pPr>
            <w:r w:rsidRPr="00A21173">
              <w:t>363</w:t>
            </w:r>
          </w:p>
        </w:tc>
        <w:tc>
          <w:tcPr>
            <w:tcW w:w="451" w:type="pct"/>
            <w:shd w:val="clear" w:color="auto" w:fill="FFFFFF"/>
          </w:tcPr>
          <w:p w:rsidR="00733240" w:rsidRPr="00A21173" w:rsidRDefault="00733240" w:rsidP="00A21173">
            <w:pPr>
              <w:shd w:val="clear" w:color="auto" w:fill="FFFFFF"/>
              <w:ind w:left="720" w:hanging="720"/>
            </w:pPr>
            <w:r w:rsidRPr="00A21173">
              <w:t>363</w:t>
            </w:r>
          </w:p>
        </w:tc>
        <w:tc>
          <w:tcPr>
            <w:tcW w:w="48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43" w:type="pct"/>
            <w:shd w:val="clear" w:color="auto" w:fill="FFFFFF"/>
          </w:tcPr>
          <w:p w:rsidR="00733240" w:rsidRPr="00A21173" w:rsidRDefault="00733240" w:rsidP="00A21173">
            <w:pPr>
              <w:shd w:val="clear" w:color="auto" w:fill="FFFFFF"/>
              <w:ind w:left="720" w:hanging="720"/>
            </w:pPr>
            <w:r w:rsidRPr="00A21173">
              <w:t>-</w:t>
            </w:r>
          </w:p>
        </w:tc>
      </w:tr>
      <w:tr w:rsidR="009553FD" w:rsidRPr="00A21173" w:rsidTr="009553FD">
        <w:trPr>
          <w:trHeight w:val="288"/>
        </w:trPr>
        <w:tc>
          <w:tcPr>
            <w:tcW w:w="898" w:type="pct"/>
            <w:shd w:val="clear" w:color="auto" w:fill="FFFFFF"/>
          </w:tcPr>
          <w:p w:rsidR="00733240" w:rsidRPr="00A21173" w:rsidRDefault="00733240" w:rsidP="00A21173">
            <w:pPr>
              <w:shd w:val="clear" w:color="auto" w:fill="FFFFFF"/>
              <w:ind w:left="720" w:hanging="720"/>
            </w:pPr>
            <w:r w:rsidRPr="00A21173">
              <w:t>Receivables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733240" w:rsidP="00C30B02">
            <w:pPr>
              <w:shd w:val="clear" w:color="auto" w:fill="FFFFFF"/>
              <w:ind w:left="720" w:hanging="720"/>
            </w:pPr>
            <w:r w:rsidRPr="00A21173">
              <w:t>14,</w:t>
            </w:r>
            <w:r w:rsidR="00C30B02">
              <w:t>198</w:t>
            </w:r>
          </w:p>
        </w:tc>
        <w:tc>
          <w:tcPr>
            <w:tcW w:w="344" w:type="pct"/>
            <w:shd w:val="clear" w:color="auto" w:fill="FFFFFF"/>
          </w:tcPr>
          <w:p w:rsidR="00733240" w:rsidRPr="00A21173" w:rsidRDefault="00733240" w:rsidP="00A21173">
            <w:pPr>
              <w:shd w:val="clear" w:color="auto" w:fill="FFFFFF"/>
              <w:ind w:left="720" w:hanging="720"/>
            </w:pPr>
            <w:r w:rsidRPr="00A21173">
              <w:t>-</w:t>
            </w:r>
          </w:p>
        </w:tc>
        <w:tc>
          <w:tcPr>
            <w:tcW w:w="39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51" w:type="pct"/>
            <w:shd w:val="clear" w:color="auto" w:fill="FFFFFF"/>
          </w:tcPr>
          <w:p w:rsidR="00733240" w:rsidRPr="00A21173" w:rsidRDefault="00733240" w:rsidP="00A21173">
            <w:pPr>
              <w:shd w:val="clear" w:color="auto" w:fill="FFFFFF"/>
              <w:ind w:left="720" w:hanging="720"/>
            </w:pPr>
            <w:r w:rsidRPr="00A21173">
              <w:t>-</w:t>
            </w:r>
          </w:p>
        </w:tc>
        <w:tc>
          <w:tcPr>
            <w:tcW w:w="488"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64</w:t>
            </w:r>
          </w:p>
        </w:tc>
        <w:tc>
          <w:tcPr>
            <w:tcW w:w="443" w:type="pct"/>
            <w:shd w:val="clear" w:color="auto" w:fill="FFFFFF"/>
          </w:tcPr>
          <w:p w:rsidR="00733240" w:rsidRPr="00A21173" w:rsidRDefault="00733240" w:rsidP="00A21173">
            <w:pPr>
              <w:shd w:val="clear" w:color="auto" w:fill="FFFFFF"/>
              <w:ind w:left="720" w:hanging="720"/>
            </w:pPr>
            <w:r w:rsidRPr="00A21173">
              <w:t>64</w:t>
            </w:r>
          </w:p>
        </w:tc>
      </w:tr>
      <w:tr w:rsidR="009553FD" w:rsidRPr="00A21173" w:rsidTr="009553FD">
        <w:trPr>
          <w:trHeight w:val="384"/>
        </w:trPr>
        <w:tc>
          <w:tcPr>
            <w:tcW w:w="898" w:type="pct"/>
            <w:shd w:val="clear" w:color="auto" w:fill="FFFFFF"/>
          </w:tcPr>
          <w:p w:rsidR="00733240" w:rsidRPr="00A21173" w:rsidRDefault="00733240" w:rsidP="00A21173">
            <w:pPr>
              <w:shd w:val="clear" w:color="auto" w:fill="FFFFFF"/>
              <w:ind w:left="720" w:hanging="720"/>
            </w:pPr>
            <w:r w:rsidRPr="00A21173">
              <w:t>Other financial assets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FD592E" w:rsidP="00A21173">
            <w:pPr>
              <w:shd w:val="clear" w:color="auto" w:fill="FFFFFF"/>
              <w:ind w:left="720" w:hanging="720"/>
            </w:pPr>
            <w:r>
              <w:t>-</w:t>
            </w:r>
          </w:p>
        </w:tc>
        <w:tc>
          <w:tcPr>
            <w:tcW w:w="344" w:type="pct"/>
            <w:shd w:val="clear" w:color="auto" w:fill="FFFFFF"/>
          </w:tcPr>
          <w:p w:rsidR="00733240" w:rsidRPr="00A21173" w:rsidRDefault="00FD592E" w:rsidP="00FD592E">
            <w:pPr>
              <w:shd w:val="clear" w:color="auto" w:fill="FFFFFF"/>
              <w:ind w:left="720" w:hanging="720"/>
            </w:pPr>
            <w:r>
              <w:t>-</w:t>
            </w:r>
          </w:p>
        </w:tc>
        <w:tc>
          <w:tcPr>
            <w:tcW w:w="398" w:type="pct"/>
            <w:shd w:val="clear" w:color="auto" w:fill="FFFFFF"/>
          </w:tcPr>
          <w:p w:rsidR="00733240" w:rsidRPr="00A21173" w:rsidRDefault="00FD592E" w:rsidP="00A21173">
            <w:pPr>
              <w:shd w:val="clear" w:color="auto" w:fill="FFFFFF"/>
              <w:ind w:left="720" w:hanging="720"/>
            </w:pPr>
            <w:r>
              <w:t>-</w:t>
            </w:r>
          </w:p>
        </w:tc>
        <w:tc>
          <w:tcPr>
            <w:tcW w:w="395" w:type="pct"/>
            <w:shd w:val="clear" w:color="auto" w:fill="FFFFFF"/>
          </w:tcPr>
          <w:p w:rsidR="00733240" w:rsidRPr="00A21173" w:rsidRDefault="00FD592E" w:rsidP="00A21173">
            <w:pPr>
              <w:shd w:val="clear" w:color="auto" w:fill="FFFFFF"/>
              <w:ind w:left="720" w:hanging="720"/>
            </w:pPr>
            <w:r>
              <w:t>-</w:t>
            </w:r>
          </w:p>
        </w:tc>
        <w:tc>
          <w:tcPr>
            <w:tcW w:w="451" w:type="pct"/>
            <w:shd w:val="clear" w:color="auto" w:fill="FFFFFF"/>
          </w:tcPr>
          <w:p w:rsidR="00733240" w:rsidRPr="00A21173" w:rsidRDefault="00FD592E" w:rsidP="00FD592E">
            <w:pPr>
              <w:shd w:val="clear" w:color="auto" w:fill="FFFFFF"/>
              <w:ind w:left="720" w:hanging="720"/>
            </w:pPr>
            <w:r>
              <w:t>-</w:t>
            </w:r>
          </w:p>
        </w:tc>
        <w:tc>
          <w:tcPr>
            <w:tcW w:w="48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43" w:type="pct"/>
            <w:shd w:val="clear" w:color="auto" w:fill="FFFFFF"/>
          </w:tcPr>
          <w:p w:rsidR="00733240" w:rsidRPr="00A21173" w:rsidRDefault="00733240" w:rsidP="00A21173">
            <w:pPr>
              <w:shd w:val="clear" w:color="auto" w:fill="FFFFFF"/>
              <w:ind w:left="720" w:hanging="720"/>
            </w:pPr>
            <w:r w:rsidRPr="00A21173">
              <w:t>-</w:t>
            </w:r>
          </w:p>
        </w:tc>
      </w:tr>
      <w:tr w:rsidR="009553FD" w:rsidRPr="00A21173" w:rsidTr="009553FD">
        <w:trPr>
          <w:trHeight w:val="754"/>
        </w:trPr>
        <w:tc>
          <w:tcPr>
            <w:tcW w:w="898" w:type="pct"/>
            <w:shd w:val="clear" w:color="auto" w:fill="FFFFFF"/>
          </w:tcPr>
          <w:p w:rsidR="00733240" w:rsidRPr="00A21173" w:rsidRDefault="00733240" w:rsidP="002C3785">
            <w:pPr>
              <w:shd w:val="clear" w:color="auto" w:fill="FFFFFF"/>
            </w:pPr>
            <w:r w:rsidRPr="00A21173">
              <w:t>Total increase/ (decrease) financial assets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733240" w:rsidP="00A21173">
            <w:pPr>
              <w:shd w:val="clear" w:color="auto" w:fill="FFFFFF"/>
              <w:ind w:left="720" w:hanging="720"/>
            </w:pPr>
          </w:p>
        </w:tc>
        <w:tc>
          <w:tcPr>
            <w:tcW w:w="344" w:type="pct"/>
            <w:shd w:val="clear" w:color="auto" w:fill="FFFFFF"/>
          </w:tcPr>
          <w:p w:rsidR="00733240" w:rsidRPr="00A21173" w:rsidRDefault="00733240" w:rsidP="00FD592E">
            <w:pPr>
              <w:shd w:val="clear" w:color="auto" w:fill="FFFFFF"/>
              <w:ind w:left="720" w:hanging="720"/>
            </w:pPr>
            <w:r w:rsidRPr="00A21173">
              <w:t>(1</w:t>
            </w:r>
            <w:r w:rsidR="00FD592E">
              <w:t>79</w:t>
            </w:r>
            <w:r w:rsidRPr="00A21173">
              <w:t>)</w:t>
            </w:r>
          </w:p>
        </w:tc>
        <w:tc>
          <w:tcPr>
            <w:tcW w:w="398" w:type="pct"/>
            <w:shd w:val="clear" w:color="auto" w:fill="FFFFFF"/>
          </w:tcPr>
          <w:p w:rsidR="00733240" w:rsidRPr="00A21173" w:rsidRDefault="00733240" w:rsidP="00FD592E">
            <w:pPr>
              <w:shd w:val="clear" w:color="auto" w:fill="FFFFFF"/>
              <w:ind w:left="720" w:hanging="720"/>
            </w:pPr>
            <w:r w:rsidRPr="00A21173">
              <w:t>(1</w:t>
            </w:r>
            <w:r w:rsidR="00FD592E">
              <w:t>79</w:t>
            </w:r>
            <w:r w:rsidRPr="00A21173">
              <w:t>)</w:t>
            </w:r>
          </w:p>
        </w:tc>
        <w:tc>
          <w:tcPr>
            <w:tcW w:w="395" w:type="pct"/>
            <w:shd w:val="clear" w:color="auto" w:fill="FFFFFF"/>
          </w:tcPr>
          <w:p w:rsidR="00733240" w:rsidRPr="00A21173" w:rsidRDefault="00FD592E" w:rsidP="00FD592E">
            <w:pPr>
              <w:shd w:val="clear" w:color="auto" w:fill="FFFFFF"/>
              <w:ind w:left="720" w:hanging="720"/>
            </w:pPr>
            <w:r>
              <w:t>359</w:t>
            </w:r>
          </w:p>
        </w:tc>
        <w:tc>
          <w:tcPr>
            <w:tcW w:w="451" w:type="pct"/>
            <w:shd w:val="clear" w:color="auto" w:fill="FFFFFF"/>
          </w:tcPr>
          <w:p w:rsidR="00733240" w:rsidRPr="00A21173" w:rsidRDefault="00733240" w:rsidP="00FD592E">
            <w:pPr>
              <w:shd w:val="clear" w:color="auto" w:fill="FFFFFF"/>
              <w:ind w:left="720" w:hanging="720"/>
            </w:pPr>
            <w:r w:rsidRPr="00A21173">
              <w:t>3</w:t>
            </w:r>
            <w:r w:rsidR="00FD592E">
              <w:t>59</w:t>
            </w:r>
          </w:p>
        </w:tc>
        <w:tc>
          <w:tcPr>
            <w:tcW w:w="488"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64</w:t>
            </w:r>
          </w:p>
        </w:tc>
        <w:tc>
          <w:tcPr>
            <w:tcW w:w="443" w:type="pct"/>
            <w:shd w:val="clear" w:color="auto" w:fill="FFFFFF"/>
          </w:tcPr>
          <w:p w:rsidR="00733240" w:rsidRPr="00A21173" w:rsidRDefault="00733240" w:rsidP="00A21173">
            <w:pPr>
              <w:shd w:val="clear" w:color="auto" w:fill="FFFFFF"/>
              <w:ind w:left="720" w:hanging="720"/>
            </w:pPr>
            <w:r w:rsidRPr="00A21173">
              <w:t>64</w:t>
            </w:r>
          </w:p>
        </w:tc>
      </w:tr>
      <w:tr w:rsidR="00F3405D" w:rsidRPr="00A21173" w:rsidTr="003360F0">
        <w:trPr>
          <w:trHeight w:val="628"/>
        </w:trPr>
        <w:tc>
          <w:tcPr>
            <w:tcW w:w="5000" w:type="pct"/>
            <w:gridSpan w:val="11"/>
            <w:shd w:val="clear" w:color="auto" w:fill="FFFFFF"/>
          </w:tcPr>
          <w:p w:rsidR="00F3405D" w:rsidRDefault="00F3405D" w:rsidP="00F3405D">
            <w:pPr>
              <w:shd w:val="clear" w:color="auto" w:fill="FFFFFF"/>
            </w:pPr>
          </w:p>
          <w:p w:rsidR="00F3405D" w:rsidRPr="00A21173" w:rsidRDefault="00F3405D" w:rsidP="00F3405D">
            <w:pPr>
              <w:shd w:val="clear" w:color="auto" w:fill="FFFFFF"/>
            </w:pPr>
            <w:r w:rsidRPr="00A21173">
              <w:t>Contractual Financial Liabilities</w:t>
            </w:r>
          </w:p>
        </w:tc>
      </w:tr>
      <w:tr w:rsidR="009553FD" w:rsidRPr="00A21173" w:rsidTr="009553FD">
        <w:trPr>
          <w:trHeight w:val="274"/>
        </w:trPr>
        <w:tc>
          <w:tcPr>
            <w:tcW w:w="898" w:type="pct"/>
            <w:shd w:val="clear" w:color="auto" w:fill="FFFFFF"/>
          </w:tcPr>
          <w:p w:rsidR="00733240" w:rsidRPr="00A21173" w:rsidRDefault="00733240" w:rsidP="00A21173">
            <w:pPr>
              <w:shd w:val="clear" w:color="auto" w:fill="FFFFFF"/>
              <w:ind w:left="720" w:hanging="720"/>
            </w:pPr>
            <w:r w:rsidRPr="00A21173">
              <w:t>Payables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733240" w:rsidP="009553FD">
            <w:pPr>
              <w:shd w:val="clear" w:color="auto" w:fill="FFFFFF"/>
              <w:ind w:left="720" w:hanging="720"/>
            </w:pPr>
            <w:r w:rsidRPr="00A21173">
              <w:t>10,</w:t>
            </w:r>
            <w:r w:rsidR="009553FD">
              <w:t>736</w:t>
            </w:r>
          </w:p>
        </w:tc>
        <w:tc>
          <w:tcPr>
            <w:tcW w:w="344" w:type="pct"/>
            <w:shd w:val="clear" w:color="auto" w:fill="FFFFFF"/>
          </w:tcPr>
          <w:p w:rsidR="00733240" w:rsidRPr="00A21173" w:rsidRDefault="00733240" w:rsidP="00A21173">
            <w:pPr>
              <w:shd w:val="clear" w:color="auto" w:fill="FFFFFF"/>
              <w:ind w:left="720" w:hanging="720"/>
            </w:pPr>
            <w:r w:rsidRPr="00A21173">
              <w:t>-</w:t>
            </w:r>
          </w:p>
        </w:tc>
        <w:tc>
          <w:tcPr>
            <w:tcW w:w="39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51" w:type="pct"/>
            <w:shd w:val="clear" w:color="auto" w:fill="FFFFFF"/>
          </w:tcPr>
          <w:p w:rsidR="00733240" w:rsidRPr="00A21173" w:rsidRDefault="00733240" w:rsidP="00A21173">
            <w:pPr>
              <w:shd w:val="clear" w:color="auto" w:fill="FFFFFF"/>
              <w:ind w:left="720" w:hanging="720"/>
            </w:pPr>
            <w:r w:rsidRPr="00A21173">
              <w:t>-</w:t>
            </w:r>
          </w:p>
        </w:tc>
        <w:tc>
          <w:tcPr>
            <w:tcW w:w="48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43" w:type="pct"/>
            <w:shd w:val="clear" w:color="auto" w:fill="FFFFFF"/>
          </w:tcPr>
          <w:p w:rsidR="00733240" w:rsidRPr="00A21173" w:rsidRDefault="00733240" w:rsidP="00A21173">
            <w:pPr>
              <w:shd w:val="clear" w:color="auto" w:fill="FFFFFF"/>
              <w:ind w:left="720" w:hanging="720"/>
            </w:pPr>
            <w:r w:rsidRPr="00A21173">
              <w:t>-</w:t>
            </w:r>
          </w:p>
        </w:tc>
      </w:tr>
      <w:tr w:rsidR="009553FD" w:rsidRPr="00A21173" w:rsidTr="009553FD">
        <w:trPr>
          <w:trHeight w:val="749"/>
        </w:trPr>
        <w:tc>
          <w:tcPr>
            <w:tcW w:w="898" w:type="pct"/>
            <w:shd w:val="clear" w:color="auto" w:fill="FFFFFF"/>
          </w:tcPr>
          <w:p w:rsidR="00733240" w:rsidRPr="00A21173" w:rsidRDefault="00733240" w:rsidP="009553FD">
            <w:pPr>
              <w:shd w:val="clear" w:color="auto" w:fill="FFFFFF"/>
            </w:pPr>
            <w:r w:rsidRPr="00A21173">
              <w:t>Total increase/(decrease) financial liabilities</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733240" w:rsidP="00A21173">
            <w:pPr>
              <w:shd w:val="clear" w:color="auto" w:fill="FFFFFF"/>
              <w:ind w:left="720" w:hanging="720"/>
            </w:pPr>
          </w:p>
        </w:tc>
        <w:tc>
          <w:tcPr>
            <w:tcW w:w="344" w:type="pct"/>
            <w:shd w:val="clear" w:color="auto" w:fill="FFFFFF"/>
          </w:tcPr>
          <w:p w:rsidR="00733240" w:rsidRPr="00A21173" w:rsidRDefault="00733240" w:rsidP="00A21173">
            <w:pPr>
              <w:shd w:val="clear" w:color="auto" w:fill="FFFFFF"/>
              <w:ind w:left="720" w:hanging="720"/>
            </w:pPr>
            <w:r w:rsidRPr="00A21173">
              <w:t>-</w:t>
            </w:r>
          </w:p>
        </w:tc>
        <w:tc>
          <w:tcPr>
            <w:tcW w:w="39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51" w:type="pct"/>
            <w:shd w:val="clear" w:color="auto" w:fill="FFFFFF"/>
          </w:tcPr>
          <w:p w:rsidR="00733240" w:rsidRPr="00A21173" w:rsidRDefault="00733240" w:rsidP="00A21173">
            <w:pPr>
              <w:shd w:val="clear" w:color="auto" w:fill="FFFFFF"/>
              <w:ind w:left="720" w:hanging="720"/>
            </w:pPr>
            <w:r w:rsidRPr="00A21173">
              <w:t>-</w:t>
            </w:r>
          </w:p>
        </w:tc>
        <w:tc>
          <w:tcPr>
            <w:tcW w:w="488"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395" w:type="pct"/>
            <w:shd w:val="clear" w:color="auto" w:fill="FFFFFF"/>
          </w:tcPr>
          <w:p w:rsidR="00733240" w:rsidRPr="00A21173" w:rsidRDefault="00733240" w:rsidP="00A21173">
            <w:pPr>
              <w:shd w:val="clear" w:color="auto" w:fill="FFFFFF"/>
              <w:ind w:left="720" w:hanging="720"/>
            </w:pPr>
            <w:r w:rsidRPr="00A21173">
              <w:t>-</w:t>
            </w:r>
          </w:p>
        </w:tc>
        <w:tc>
          <w:tcPr>
            <w:tcW w:w="443" w:type="pct"/>
            <w:shd w:val="clear" w:color="auto" w:fill="FFFFFF"/>
          </w:tcPr>
          <w:p w:rsidR="00733240" w:rsidRPr="00A21173" w:rsidRDefault="00733240" w:rsidP="00A21173">
            <w:pPr>
              <w:shd w:val="clear" w:color="auto" w:fill="FFFFFF"/>
              <w:ind w:left="720" w:hanging="720"/>
            </w:pPr>
            <w:r w:rsidRPr="00A21173">
              <w:t>-</w:t>
            </w:r>
          </w:p>
        </w:tc>
      </w:tr>
      <w:tr w:rsidR="009553FD" w:rsidRPr="00A21173" w:rsidTr="009553FD">
        <w:trPr>
          <w:trHeight w:val="547"/>
        </w:trPr>
        <w:tc>
          <w:tcPr>
            <w:tcW w:w="898" w:type="pct"/>
            <w:shd w:val="clear" w:color="auto" w:fill="FFFFFF"/>
          </w:tcPr>
          <w:p w:rsidR="00733240" w:rsidRPr="00A21173" w:rsidRDefault="00733240" w:rsidP="009553FD">
            <w:pPr>
              <w:shd w:val="clear" w:color="auto" w:fill="FFFFFF"/>
            </w:pPr>
            <w:r w:rsidRPr="00A21173">
              <w:t>Total increase/(decrease)</w:t>
            </w:r>
          </w:p>
        </w:tc>
        <w:tc>
          <w:tcPr>
            <w:tcW w:w="267" w:type="pct"/>
            <w:shd w:val="clear" w:color="auto" w:fill="FFFFFF"/>
          </w:tcPr>
          <w:p w:rsidR="00733240" w:rsidRPr="00A21173" w:rsidRDefault="00733240" w:rsidP="00A21173">
            <w:pPr>
              <w:shd w:val="clear" w:color="auto" w:fill="FFFFFF"/>
              <w:ind w:left="720" w:hanging="720"/>
            </w:pPr>
          </w:p>
        </w:tc>
        <w:tc>
          <w:tcPr>
            <w:tcW w:w="526" w:type="pct"/>
            <w:shd w:val="clear" w:color="auto" w:fill="FFFFFF"/>
          </w:tcPr>
          <w:p w:rsidR="00733240" w:rsidRPr="00A21173" w:rsidRDefault="00733240" w:rsidP="00A21173">
            <w:pPr>
              <w:shd w:val="clear" w:color="auto" w:fill="FFFFFF"/>
              <w:ind w:left="720" w:hanging="720"/>
            </w:pPr>
          </w:p>
        </w:tc>
        <w:tc>
          <w:tcPr>
            <w:tcW w:w="344" w:type="pct"/>
            <w:shd w:val="clear" w:color="auto" w:fill="FFFFFF"/>
          </w:tcPr>
          <w:p w:rsidR="00733240" w:rsidRPr="00A21173" w:rsidRDefault="00733240" w:rsidP="003360F0">
            <w:pPr>
              <w:shd w:val="clear" w:color="auto" w:fill="FFFFFF"/>
              <w:ind w:left="720" w:hanging="720"/>
            </w:pPr>
            <w:r w:rsidRPr="00A21173">
              <w:t>(1</w:t>
            </w:r>
            <w:r w:rsidR="003360F0">
              <w:t>79</w:t>
            </w:r>
            <w:r w:rsidRPr="00A21173">
              <w:t>)</w:t>
            </w:r>
          </w:p>
        </w:tc>
        <w:tc>
          <w:tcPr>
            <w:tcW w:w="398" w:type="pct"/>
            <w:shd w:val="clear" w:color="auto" w:fill="FFFFFF"/>
          </w:tcPr>
          <w:p w:rsidR="00733240" w:rsidRPr="00A21173" w:rsidRDefault="00733240" w:rsidP="003360F0">
            <w:pPr>
              <w:shd w:val="clear" w:color="auto" w:fill="FFFFFF"/>
              <w:ind w:left="720" w:hanging="720"/>
            </w:pPr>
            <w:r w:rsidRPr="00A21173">
              <w:t>(1</w:t>
            </w:r>
            <w:r w:rsidR="003360F0">
              <w:t>79</w:t>
            </w:r>
            <w:r w:rsidRPr="00A21173">
              <w:t>)</w:t>
            </w:r>
          </w:p>
        </w:tc>
        <w:tc>
          <w:tcPr>
            <w:tcW w:w="395" w:type="pct"/>
            <w:shd w:val="clear" w:color="auto" w:fill="FFFFFF"/>
          </w:tcPr>
          <w:p w:rsidR="00733240" w:rsidRPr="00A21173" w:rsidRDefault="003360F0" w:rsidP="003360F0">
            <w:pPr>
              <w:shd w:val="clear" w:color="auto" w:fill="FFFFFF"/>
              <w:ind w:left="720" w:hanging="720"/>
            </w:pPr>
            <w:r>
              <w:t>359</w:t>
            </w:r>
          </w:p>
        </w:tc>
        <w:tc>
          <w:tcPr>
            <w:tcW w:w="451" w:type="pct"/>
            <w:shd w:val="clear" w:color="auto" w:fill="FFFFFF"/>
          </w:tcPr>
          <w:p w:rsidR="00733240" w:rsidRPr="00A21173" w:rsidRDefault="00733240" w:rsidP="003360F0">
            <w:pPr>
              <w:shd w:val="clear" w:color="auto" w:fill="FFFFFF"/>
              <w:ind w:left="720" w:hanging="720"/>
            </w:pPr>
            <w:r w:rsidRPr="00A21173">
              <w:t>3</w:t>
            </w:r>
            <w:r w:rsidR="003360F0">
              <w:t>59</w:t>
            </w:r>
          </w:p>
        </w:tc>
        <w:tc>
          <w:tcPr>
            <w:tcW w:w="488"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(127)</w:t>
            </w:r>
          </w:p>
        </w:tc>
        <w:tc>
          <w:tcPr>
            <w:tcW w:w="395" w:type="pct"/>
            <w:shd w:val="clear" w:color="auto" w:fill="FFFFFF"/>
          </w:tcPr>
          <w:p w:rsidR="00733240" w:rsidRPr="00A21173" w:rsidRDefault="00733240" w:rsidP="00A21173">
            <w:pPr>
              <w:shd w:val="clear" w:color="auto" w:fill="FFFFFF"/>
              <w:ind w:left="720" w:hanging="720"/>
            </w:pPr>
            <w:r w:rsidRPr="00A21173">
              <w:t>64</w:t>
            </w:r>
          </w:p>
        </w:tc>
        <w:tc>
          <w:tcPr>
            <w:tcW w:w="443" w:type="pct"/>
            <w:shd w:val="clear" w:color="auto" w:fill="FFFFFF"/>
          </w:tcPr>
          <w:p w:rsidR="00733240" w:rsidRPr="00A21173" w:rsidRDefault="00733240" w:rsidP="00A21173">
            <w:pPr>
              <w:shd w:val="clear" w:color="auto" w:fill="FFFFFF"/>
              <w:ind w:left="720" w:hanging="720"/>
            </w:pPr>
            <w:r w:rsidRPr="00A21173">
              <w:t>64</w:t>
            </w:r>
          </w:p>
        </w:tc>
      </w:tr>
    </w:tbl>
    <w:p w:rsidR="00762C62" w:rsidRPr="00A21173" w:rsidRDefault="00762C62" w:rsidP="00A21173">
      <w:pPr>
        <w:shd w:val="clear" w:color="auto" w:fill="FFFFFF"/>
        <w:ind w:left="720" w:hanging="720"/>
      </w:pPr>
    </w:p>
    <w:p w:rsidR="00E4336E" w:rsidRPr="00A21173" w:rsidRDefault="00E4336E" w:rsidP="00727358">
      <w:r w:rsidRPr="00A21173">
        <w:t>Note</w:t>
      </w:r>
    </w:p>
    <w:p w:rsidR="00E4336E" w:rsidRPr="00A21173" w:rsidRDefault="00E4336E" w:rsidP="00727358">
      <w:pPr>
        <w:shd w:val="clear" w:color="auto" w:fill="FFFFFF"/>
      </w:pPr>
      <w:r w:rsidRPr="00A21173">
        <w:t>(a) Excludes statutory receivables and payables (e.g., amounts arising to/from Victorian Government, GST input tax credit</w:t>
      </w:r>
      <w:r w:rsidR="00727358">
        <w:t xml:space="preserve"> receivable and taxes payable)</w:t>
      </w:r>
    </w:p>
    <w:p w:rsidR="00733240" w:rsidRPr="00A21173" w:rsidRDefault="001D26DB" w:rsidP="00A21173">
      <w:pPr>
        <w:shd w:val="clear" w:color="auto" w:fill="FFFFFF"/>
        <w:ind w:left="720" w:hanging="720"/>
      </w:pPr>
      <w:r w:rsidRPr="00A21173">
        <w:t xml:space="preserve">&lt;pp&gt; </w:t>
      </w:r>
      <w:r w:rsidR="00733240" w:rsidRPr="00A21173">
        <w:t>79</w:t>
      </w:r>
    </w:p>
    <w:p w:rsidR="00733240" w:rsidRPr="00A21173" w:rsidRDefault="00733240" w:rsidP="00A21173">
      <w:pPr>
        <w:shd w:val="clear" w:color="auto" w:fill="FFFFFF"/>
        <w:ind w:left="720" w:hanging="720"/>
      </w:pPr>
    </w:p>
    <w:p w:rsidR="00C51464" w:rsidRDefault="00C51464" w:rsidP="00A21173">
      <w:pPr>
        <w:shd w:val="clear" w:color="auto" w:fill="FFFFFF"/>
        <w:ind w:left="720" w:hanging="720"/>
        <w:sectPr w:rsidR="00C51464" w:rsidSect="00122ADC">
          <w:pgSz w:w="16838" w:h="11906" w:orient="landscape"/>
          <w:pgMar w:top="1418" w:right="851" w:bottom="1418" w:left="851" w:header="709" w:footer="709" w:gutter="0"/>
          <w:cols w:space="720"/>
          <w:docGrid w:linePitch="272"/>
        </w:sectPr>
      </w:pPr>
    </w:p>
    <w:p w:rsidR="00C51464" w:rsidRDefault="00C51464" w:rsidP="00A21173">
      <w:pPr>
        <w:shd w:val="clear" w:color="auto" w:fill="FFFFFF"/>
        <w:ind w:left="720" w:hanging="720"/>
      </w:pPr>
    </w:p>
    <w:p w:rsidR="00C51464" w:rsidRDefault="00C51464" w:rsidP="00A21173">
      <w:pPr>
        <w:shd w:val="clear" w:color="auto" w:fill="FFFFFF"/>
        <w:ind w:left="720" w:hanging="720"/>
      </w:pPr>
    </w:p>
    <w:p w:rsidR="00733240" w:rsidRPr="00A21173" w:rsidRDefault="00C51464" w:rsidP="00C51464">
      <w:pPr>
        <w:pStyle w:val="Heading4"/>
      </w:pPr>
      <w:r>
        <w:t>Funding Risk</w:t>
      </w:r>
    </w:p>
    <w:p w:rsidR="00733240" w:rsidRPr="00A21173" w:rsidRDefault="00733240" w:rsidP="00A21173">
      <w:pPr>
        <w:shd w:val="clear" w:color="auto" w:fill="FFFFFF"/>
        <w:ind w:left="720" w:hanging="720"/>
      </w:pPr>
    </w:p>
    <w:p w:rsidR="00E4336E" w:rsidRPr="00A21173" w:rsidRDefault="00E4336E" w:rsidP="00C51464">
      <w:pPr>
        <w:shd w:val="clear" w:color="auto" w:fill="FFFFFF"/>
      </w:pPr>
      <w:r w:rsidRPr="00A21173">
        <w:t>Funding risk is the risk of over reliance on a particular funding source to the extent that a change in that funding source could impact on the operating results of the current year and future years.</w:t>
      </w:r>
    </w:p>
    <w:p w:rsidR="00733240" w:rsidRPr="00A21173" w:rsidRDefault="00733240" w:rsidP="00C51464">
      <w:pPr>
        <w:shd w:val="clear" w:color="auto" w:fill="FFFFFF"/>
      </w:pPr>
    </w:p>
    <w:p w:rsidR="00E4336E" w:rsidRPr="00A21173" w:rsidRDefault="00E4336E" w:rsidP="00C51464">
      <w:pPr>
        <w:shd w:val="clear" w:color="auto" w:fill="FFFFFF"/>
      </w:pPr>
      <w:r w:rsidRPr="00A21173">
        <w:t>Chisholm manages funding risk by continuing to diversify and increased funding from commercial activities, both domestically and offshore.</w:t>
      </w:r>
    </w:p>
    <w:p w:rsidR="00733240" w:rsidRPr="00A21173" w:rsidRDefault="00733240" w:rsidP="00C51464">
      <w:pPr>
        <w:shd w:val="clear" w:color="auto" w:fill="FFFFFF"/>
      </w:pPr>
    </w:p>
    <w:p w:rsidR="00E4336E" w:rsidRPr="00A21173" w:rsidRDefault="00E4336E" w:rsidP="00C51464">
      <w:pPr>
        <w:shd w:val="clear" w:color="auto" w:fill="FFFFFF"/>
      </w:pPr>
      <w:r w:rsidRPr="00A21173">
        <w:t>There has been no significant change in Chisholm</w:t>
      </w:r>
      <w:r w:rsidR="00A7760A" w:rsidRPr="00A21173">
        <w:t>'</w:t>
      </w:r>
      <w:r w:rsidRPr="00A21173">
        <w:t>s exposure, or its objectives, policies and processes for managing funding risk or the methods used to measure this risk from the previous reporting period.</w:t>
      </w:r>
    </w:p>
    <w:p w:rsidR="00733240" w:rsidRPr="00A21173" w:rsidRDefault="00733240" w:rsidP="00A21173">
      <w:pPr>
        <w:shd w:val="clear" w:color="auto" w:fill="FFFFFF"/>
        <w:ind w:left="720" w:hanging="720"/>
      </w:pPr>
    </w:p>
    <w:p w:rsidR="00733240" w:rsidRPr="00A21173" w:rsidRDefault="00733240" w:rsidP="00A21173">
      <w:pPr>
        <w:shd w:val="clear" w:color="auto" w:fill="FFFFFF"/>
        <w:ind w:left="720" w:hanging="720"/>
      </w:pPr>
    </w:p>
    <w:p w:rsidR="00E4336E" w:rsidRPr="00A21173" w:rsidRDefault="00E4336E" w:rsidP="00C51464">
      <w:pPr>
        <w:pStyle w:val="Heading4"/>
      </w:pPr>
      <w:r w:rsidRPr="00A21173">
        <w:t xml:space="preserve">Fair </w:t>
      </w:r>
      <w:r w:rsidR="00A21173" w:rsidRPr="00A21173">
        <w:t>Value Estimation</w:t>
      </w:r>
    </w:p>
    <w:p w:rsidR="00733240" w:rsidRPr="00A21173" w:rsidRDefault="00733240" w:rsidP="00A21173">
      <w:pPr>
        <w:shd w:val="clear" w:color="auto" w:fill="FFFFFF"/>
        <w:ind w:left="720" w:hanging="720"/>
      </w:pPr>
    </w:p>
    <w:p w:rsidR="00E4336E" w:rsidRPr="00A21173" w:rsidRDefault="00E4336E" w:rsidP="00C51464">
      <w:pPr>
        <w:shd w:val="clear" w:color="auto" w:fill="FFFFFF"/>
      </w:pPr>
      <w:r w:rsidRPr="00A21173">
        <w:t>The fair value of financial assets and financial liabilities must be estimated for recognition and measurement or for disclosure purposes.</w:t>
      </w:r>
    </w:p>
    <w:p w:rsidR="00733240" w:rsidRPr="00A21173" w:rsidRDefault="00733240" w:rsidP="00C51464">
      <w:pPr>
        <w:shd w:val="clear" w:color="auto" w:fill="FFFFFF"/>
      </w:pPr>
    </w:p>
    <w:p w:rsidR="00E4336E" w:rsidRPr="00A21173" w:rsidRDefault="00E4336E" w:rsidP="00C51464">
      <w:pPr>
        <w:shd w:val="clear" w:color="auto" w:fill="FFFFFF"/>
      </w:pPr>
      <w:r w:rsidRPr="00A21173">
        <w:t>Fair values of financial instrument asset and liabilities are determined using the fair value hierarchy that categorises the inputs to valuation techniques used to measure fair value into three levels based on the degree to which the fair value is observable</w:t>
      </w:r>
    </w:p>
    <w:p w:rsidR="00733240" w:rsidRPr="00A21173" w:rsidRDefault="00733240" w:rsidP="00C51464">
      <w:pPr>
        <w:shd w:val="clear" w:color="auto" w:fill="FFFFFF"/>
      </w:pPr>
    </w:p>
    <w:p w:rsidR="00E4336E" w:rsidRPr="00A21173" w:rsidRDefault="00E4336E" w:rsidP="00C51464">
      <w:pPr>
        <w:shd w:val="clear" w:color="auto" w:fill="FFFFFF"/>
      </w:pPr>
      <w:r w:rsidRPr="00A21173">
        <w:t>Level 1 fair value measurements are those derived from quoted prices (unadjusted) in active markets for identical assets or liabilities that the Institute can access at the measurement date.</w:t>
      </w:r>
    </w:p>
    <w:p w:rsidR="00E4336E" w:rsidRPr="00A21173" w:rsidRDefault="00E4336E" w:rsidP="00C51464">
      <w:pPr>
        <w:shd w:val="clear" w:color="auto" w:fill="FFFFFF"/>
      </w:pPr>
      <w:r w:rsidRPr="00A21173">
        <w:t>•</w:t>
      </w:r>
      <w:r w:rsidR="00733240" w:rsidRPr="00A21173">
        <w:t xml:space="preserve"> </w:t>
      </w:r>
      <w:r w:rsidRPr="00A21173">
        <w:t>Level 2 fair value measurements are those derived from inputs other than quoted prices included within Level 1 that are observable for the asset or liability, either directly (i.e. as prices) or indirectly (i.e. derived from prices).</w:t>
      </w:r>
    </w:p>
    <w:p w:rsidR="00E4336E" w:rsidRPr="00A21173" w:rsidRDefault="00E4336E" w:rsidP="00C51464">
      <w:pPr>
        <w:shd w:val="clear" w:color="auto" w:fill="FFFFFF"/>
      </w:pPr>
      <w:r w:rsidRPr="00A21173">
        <w:t>•</w:t>
      </w:r>
      <w:r w:rsidR="00733240" w:rsidRPr="00A21173">
        <w:t xml:space="preserve"> </w:t>
      </w:r>
      <w:r w:rsidRPr="00A21173">
        <w:t>Level 3 fair value measurements are those derived from valuation techniques that include inputs for the asset or liability that are not based on observable market data (unobservable inputs).</w:t>
      </w:r>
    </w:p>
    <w:p w:rsidR="001F5C77" w:rsidRPr="00A21173" w:rsidRDefault="001F5C77" w:rsidP="00A21173">
      <w:pPr>
        <w:shd w:val="clear" w:color="auto" w:fill="FFFFFF"/>
        <w:ind w:left="720" w:hanging="720"/>
      </w:pPr>
    </w:p>
    <w:p w:rsidR="00E4336E" w:rsidRPr="00A21173" w:rsidRDefault="00E4336E" w:rsidP="00C51464">
      <w:pPr>
        <w:shd w:val="clear" w:color="auto" w:fill="FFFFFF"/>
      </w:pPr>
      <w:r w:rsidRPr="00A21173">
        <w:t>Chisholm considers that the carrying amount of trade receivables and payables is a reasonable approximation of their fair values due to the short-term nature of trade receivables and payables.</w:t>
      </w:r>
    </w:p>
    <w:p w:rsidR="001F5C77" w:rsidRPr="00A21173" w:rsidRDefault="001F5C77" w:rsidP="00C51464">
      <w:pPr>
        <w:shd w:val="clear" w:color="auto" w:fill="FFFFFF"/>
      </w:pPr>
    </w:p>
    <w:p w:rsidR="00E4336E" w:rsidRPr="00A21173" w:rsidRDefault="00E4336E" w:rsidP="00C51464">
      <w:pPr>
        <w:shd w:val="clear" w:color="auto" w:fill="FFFFFF"/>
      </w:pPr>
      <w:r w:rsidRPr="00A21173">
        <w:t>Due to the short-term nature of the current receivables, their carrying value is assumed to approximate their fair value, and based on credit history it is expected that the receivables that are neither past due nor impaired will be received when due.</w:t>
      </w:r>
    </w:p>
    <w:p w:rsidR="001F5C77" w:rsidRPr="00A21173" w:rsidRDefault="001F5C77" w:rsidP="00C51464">
      <w:pPr>
        <w:shd w:val="clear" w:color="auto" w:fill="FFFFFF"/>
      </w:pPr>
    </w:p>
    <w:p w:rsidR="00E4336E" w:rsidRPr="00A21173" w:rsidRDefault="00E4336E" w:rsidP="00C51464">
      <w:pPr>
        <w:shd w:val="clear" w:color="auto" w:fill="FFFFFF"/>
      </w:pPr>
      <w:r w:rsidRPr="00A21173">
        <w:t>For other assets and other liabilities the fair value approximates their carrying value. Financial assets where the carrying amount exceeds fair values have not been written down as the Institute intends to hold these assets to maturity.</w:t>
      </w:r>
    </w:p>
    <w:p w:rsidR="001F5C77" w:rsidRPr="00A21173" w:rsidRDefault="001F5C77" w:rsidP="00C51464">
      <w:pPr>
        <w:shd w:val="clear" w:color="auto" w:fill="FFFFFF"/>
      </w:pPr>
    </w:p>
    <w:p w:rsidR="00E4336E" w:rsidRPr="00A21173" w:rsidRDefault="00E4336E" w:rsidP="00C51464">
      <w:pPr>
        <w:shd w:val="clear" w:color="auto" w:fill="FFFFFF"/>
      </w:pPr>
      <w:r w:rsidRPr="00A21173">
        <w:t>The carrying amounts and aggregate net fair values of financial assets and liabilities at balance date are:</w:t>
      </w:r>
    </w:p>
    <w:p w:rsidR="001F5C77" w:rsidRPr="00A21173" w:rsidRDefault="001F5C77" w:rsidP="00A21173">
      <w:pPr>
        <w:shd w:val="clear" w:color="auto" w:fill="FFFFFF"/>
        <w:ind w:left="720" w:hanging="720"/>
      </w:pPr>
    </w:p>
    <w:tbl>
      <w:tblPr>
        <w:tblW w:w="5057"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451"/>
        <w:gridCol w:w="709"/>
        <w:gridCol w:w="1418"/>
        <w:gridCol w:w="1558"/>
        <w:gridCol w:w="1558"/>
        <w:gridCol w:w="1560"/>
      </w:tblGrid>
      <w:tr w:rsidR="00D53F96" w:rsidRPr="00A21173" w:rsidTr="000E0F55">
        <w:trPr>
          <w:trHeight w:val="562"/>
        </w:trPr>
        <w:tc>
          <w:tcPr>
            <w:tcW w:w="1324" w:type="pct"/>
            <w:shd w:val="clear" w:color="auto" w:fill="FFFFFF"/>
          </w:tcPr>
          <w:p w:rsidR="00E4336E" w:rsidRPr="00A21173" w:rsidRDefault="00E4336E" w:rsidP="00150C45"/>
        </w:tc>
        <w:tc>
          <w:tcPr>
            <w:tcW w:w="383" w:type="pct"/>
            <w:shd w:val="clear" w:color="auto" w:fill="FFFFFF"/>
          </w:tcPr>
          <w:p w:rsidR="00E4336E" w:rsidRPr="00A21173" w:rsidRDefault="00E4336E" w:rsidP="00150C45"/>
        </w:tc>
        <w:tc>
          <w:tcPr>
            <w:tcW w:w="766" w:type="pct"/>
            <w:shd w:val="clear" w:color="auto" w:fill="FFFFFF"/>
          </w:tcPr>
          <w:p w:rsidR="00E4336E" w:rsidRPr="00A21173" w:rsidRDefault="00E4336E" w:rsidP="00150C45">
            <w:r w:rsidRPr="00A21173">
              <w:t>Carrying amount</w:t>
            </w:r>
          </w:p>
        </w:tc>
        <w:tc>
          <w:tcPr>
            <w:tcW w:w="842" w:type="pct"/>
            <w:shd w:val="clear" w:color="auto" w:fill="FFFFFF"/>
          </w:tcPr>
          <w:p w:rsidR="00E4336E" w:rsidRPr="00A21173" w:rsidRDefault="00E4336E" w:rsidP="00150C45">
            <w:r w:rsidRPr="00A21173">
              <w:t>Net fair value</w:t>
            </w:r>
          </w:p>
        </w:tc>
        <w:tc>
          <w:tcPr>
            <w:tcW w:w="842" w:type="pct"/>
            <w:shd w:val="clear" w:color="auto" w:fill="FFFFFF"/>
          </w:tcPr>
          <w:p w:rsidR="00E4336E" w:rsidRPr="00A21173" w:rsidRDefault="00E4336E" w:rsidP="00150C45">
            <w:r w:rsidRPr="00A21173">
              <w:t>Carrying amount</w:t>
            </w:r>
          </w:p>
        </w:tc>
        <w:tc>
          <w:tcPr>
            <w:tcW w:w="843" w:type="pct"/>
            <w:shd w:val="clear" w:color="auto" w:fill="FFFFFF"/>
          </w:tcPr>
          <w:p w:rsidR="00E4336E" w:rsidRPr="00A21173" w:rsidRDefault="00E4336E" w:rsidP="00150C45">
            <w:r w:rsidRPr="00A21173">
              <w:t>Net fair value</w:t>
            </w:r>
          </w:p>
        </w:tc>
      </w:tr>
      <w:tr w:rsidR="00D53F96" w:rsidRPr="00A21173" w:rsidTr="000E0F55">
        <w:trPr>
          <w:trHeight w:val="418"/>
        </w:trPr>
        <w:tc>
          <w:tcPr>
            <w:tcW w:w="1324" w:type="pct"/>
            <w:shd w:val="clear" w:color="auto" w:fill="FFFFFF"/>
          </w:tcPr>
          <w:p w:rsidR="00E4336E" w:rsidRPr="00A21173" w:rsidRDefault="00E4336E" w:rsidP="00D53F96">
            <w:r w:rsidRPr="00A21173">
              <w:lastRenderedPageBreak/>
              <w:t xml:space="preserve">Consolidated </w:t>
            </w:r>
          </w:p>
        </w:tc>
        <w:tc>
          <w:tcPr>
            <w:tcW w:w="383" w:type="pct"/>
            <w:shd w:val="clear" w:color="auto" w:fill="FFFFFF"/>
          </w:tcPr>
          <w:p w:rsidR="00E4336E" w:rsidRPr="00A21173" w:rsidRDefault="00E4336E" w:rsidP="00150C45">
            <w:r w:rsidRPr="00A21173">
              <w:t>Note</w:t>
            </w:r>
          </w:p>
        </w:tc>
        <w:tc>
          <w:tcPr>
            <w:tcW w:w="766" w:type="pct"/>
            <w:shd w:val="clear" w:color="auto" w:fill="FFFFFF"/>
          </w:tcPr>
          <w:p w:rsidR="00E4336E" w:rsidRPr="00A21173" w:rsidRDefault="00E4336E" w:rsidP="00150C45">
            <w:r w:rsidRPr="00A21173">
              <w:t>2014 $</w:t>
            </w:r>
            <w:r w:rsidR="00A7760A" w:rsidRPr="00A21173">
              <w:t>'</w:t>
            </w:r>
            <w:r w:rsidRPr="00A21173">
              <w:t>000</w:t>
            </w:r>
          </w:p>
        </w:tc>
        <w:tc>
          <w:tcPr>
            <w:tcW w:w="842" w:type="pct"/>
            <w:shd w:val="clear" w:color="auto" w:fill="FFFFFF"/>
          </w:tcPr>
          <w:p w:rsidR="00E4336E" w:rsidRPr="00A21173" w:rsidRDefault="00E4336E" w:rsidP="00150C45">
            <w:r w:rsidRPr="00A21173">
              <w:t>2014 $</w:t>
            </w:r>
            <w:r w:rsidR="00A7760A" w:rsidRPr="00A21173">
              <w:t>'</w:t>
            </w:r>
            <w:r w:rsidRPr="00A21173">
              <w:t>000</w:t>
            </w:r>
          </w:p>
        </w:tc>
        <w:tc>
          <w:tcPr>
            <w:tcW w:w="842" w:type="pct"/>
            <w:shd w:val="clear" w:color="auto" w:fill="FFFFFF"/>
          </w:tcPr>
          <w:p w:rsidR="00E4336E" w:rsidRPr="00A21173" w:rsidRDefault="00E4336E" w:rsidP="00150C45">
            <w:r w:rsidRPr="00A21173">
              <w:t>2013 $</w:t>
            </w:r>
            <w:r w:rsidR="00A7760A" w:rsidRPr="00A21173">
              <w:t>'</w:t>
            </w:r>
            <w:r w:rsidRPr="00A21173">
              <w:t>000</w:t>
            </w:r>
          </w:p>
        </w:tc>
        <w:tc>
          <w:tcPr>
            <w:tcW w:w="843" w:type="pct"/>
            <w:shd w:val="clear" w:color="auto" w:fill="FFFFFF"/>
          </w:tcPr>
          <w:p w:rsidR="00E4336E" w:rsidRPr="00A21173" w:rsidRDefault="00E4336E" w:rsidP="00150C45">
            <w:r w:rsidRPr="00A21173">
              <w:t>2013 $</w:t>
            </w:r>
            <w:r w:rsidR="00A7760A" w:rsidRPr="00A21173">
              <w:t>'</w:t>
            </w:r>
            <w:r w:rsidRPr="00A21173">
              <w:t>000</w:t>
            </w:r>
          </w:p>
        </w:tc>
      </w:tr>
      <w:tr w:rsidR="00D53F96" w:rsidRPr="00A21173" w:rsidTr="000E0F55">
        <w:trPr>
          <w:trHeight w:val="322"/>
        </w:trPr>
        <w:tc>
          <w:tcPr>
            <w:tcW w:w="5000" w:type="pct"/>
            <w:gridSpan w:val="6"/>
            <w:shd w:val="clear" w:color="auto" w:fill="FFFFFF"/>
          </w:tcPr>
          <w:p w:rsidR="00D53F96" w:rsidRDefault="00D53F96" w:rsidP="00150C45"/>
          <w:p w:rsidR="00D53F96" w:rsidRPr="00A21173" w:rsidRDefault="00D53F96" w:rsidP="00150C45">
            <w:r w:rsidRPr="00A21173">
              <w:t>Financial assets</w:t>
            </w:r>
          </w:p>
        </w:tc>
      </w:tr>
      <w:tr w:rsidR="00D53F96" w:rsidRPr="00A21173" w:rsidTr="000E0F55">
        <w:trPr>
          <w:trHeight w:val="322"/>
        </w:trPr>
        <w:tc>
          <w:tcPr>
            <w:tcW w:w="1324" w:type="pct"/>
            <w:shd w:val="clear" w:color="auto" w:fill="FFFFFF"/>
          </w:tcPr>
          <w:p w:rsidR="00E4336E" w:rsidRPr="00A21173" w:rsidRDefault="00E4336E" w:rsidP="00150C45">
            <w:r w:rsidRPr="00A21173">
              <w:t>Cash and deposits</w:t>
            </w:r>
          </w:p>
        </w:tc>
        <w:tc>
          <w:tcPr>
            <w:tcW w:w="383" w:type="pct"/>
            <w:shd w:val="clear" w:color="auto" w:fill="FFFFFF"/>
          </w:tcPr>
          <w:p w:rsidR="00E4336E" w:rsidRPr="00A21173" w:rsidRDefault="00E4336E" w:rsidP="00150C45"/>
        </w:tc>
        <w:tc>
          <w:tcPr>
            <w:tcW w:w="766" w:type="pct"/>
            <w:shd w:val="clear" w:color="auto" w:fill="FFFFFF"/>
          </w:tcPr>
          <w:p w:rsidR="00E4336E" w:rsidRPr="00A21173" w:rsidRDefault="00E4336E" w:rsidP="00150C45">
            <w:r w:rsidRPr="00A21173">
              <w:t>41,927</w:t>
            </w:r>
          </w:p>
        </w:tc>
        <w:tc>
          <w:tcPr>
            <w:tcW w:w="842" w:type="pct"/>
            <w:shd w:val="clear" w:color="auto" w:fill="FFFFFF"/>
          </w:tcPr>
          <w:p w:rsidR="00E4336E" w:rsidRPr="00A21173" w:rsidRDefault="00E4336E" w:rsidP="00150C45">
            <w:r w:rsidRPr="00A21173">
              <w:t>41,927</w:t>
            </w:r>
          </w:p>
        </w:tc>
        <w:tc>
          <w:tcPr>
            <w:tcW w:w="842" w:type="pct"/>
            <w:shd w:val="clear" w:color="auto" w:fill="FFFFFF"/>
          </w:tcPr>
          <w:p w:rsidR="00E4336E" w:rsidRPr="00A21173" w:rsidRDefault="00E4336E" w:rsidP="00150C45">
            <w:r w:rsidRPr="00A21173">
              <w:t>36,634</w:t>
            </w:r>
          </w:p>
        </w:tc>
        <w:tc>
          <w:tcPr>
            <w:tcW w:w="843" w:type="pct"/>
            <w:shd w:val="clear" w:color="auto" w:fill="FFFFFF"/>
          </w:tcPr>
          <w:p w:rsidR="00E4336E" w:rsidRPr="00A21173" w:rsidRDefault="00E4336E" w:rsidP="00150C45">
            <w:r w:rsidRPr="00A21173">
              <w:t>36,634</w:t>
            </w:r>
          </w:p>
        </w:tc>
      </w:tr>
      <w:tr w:rsidR="000E0F55" w:rsidRPr="00A21173" w:rsidTr="000E0F55">
        <w:trPr>
          <w:trHeight w:val="322"/>
        </w:trPr>
        <w:tc>
          <w:tcPr>
            <w:tcW w:w="1324" w:type="pct"/>
            <w:tcBorders>
              <w:bottom w:val="single" w:sz="18" w:space="0" w:color="000000"/>
            </w:tcBorders>
            <w:shd w:val="clear" w:color="auto" w:fill="FFFFFF"/>
          </w:tcPr>
          <w:p w:rsidR="00D53F96" w:rsidRPr="00A21173" w:rsidRDefault="00D53F96" w:rsidP="00150C45">
            <w:r>
              <w:t>Receivables</w:t>
            </w:r>
          </w:p>
        </w:tc>
        <w:tc>
          <w:tcPr>
            <w:tcW w:w="383" w:type="pct"/>
            <w:tcBorders>
              <w:bottom w:val="single" w:sz="18" w:space="0" w:color="000000"/>
            </w:tcBorders>
            <w:shd w:val="clear" w:color="auto" w:fill="FFFFFF"/>
          </w:tcPr>
          <w:p w:rsidR="00D53F96" w:rsidRPr="00A21173" w:rsidRDefault="00D53F96" w:rsidP="00150C45">
            <w:r>
              <w:t>(a)</w:t>
            </w:r>
          </w:p>
        </w:tc>
        <w:tc>
          <w:tcPr>
            <w:tcW w:w="766" w:type="pct"/>
            <w:tcBorders>
              <w:bottom w:val="single" w:sz="18" w:space="0" w:color="000000"/>
            </w:tcBorders>
            <w:shd w:val="clear" w:color="auto" w:fill="FFFFFF"/>
          </w:tcPr>
          <w:p w:rsidR="00D53F96" w:rsidRPr="00A21173" w:rsidRDefault="00D53F96" w:rsidP="00150C45"/>
        </w:tc>
        <w:tc>
          <w:tcPr>
            <w:tcW w:w="842" w:type="pct"/>
            <w:tcBorders>
              <w:bottom w:val="single" w:sz="18" w:space="0" w:color="000000"/>
            </w:tcBorders>
            <w:shd w:val="clear" w:color="auto" w:fill="FFFFFF"/>
          </w:tcPr>
          <w:p w:rsidR="00D53F96" w:rsidRPr="00A21173" w:rsidRDefault="00D53F96" w:rsidP="00150C45"/>
        </w:tc>
        <w:tc>
          <w:tcPr>
            <w:tcW w:w="842" w:type="pct"/>
            <w:tcBorders>
              <w:bottom w:val="single" w:sz="18" w:space="0" w:color="000000"/>
            </w:tcBorders>
            <w:shd w:val="clear" w:color="auto" w:fill="FFFFFF"/>
          </w:tcPr>
          <w:p w:rsidR="00D53F96" w:rsidRPr="00A21173" w:rsidRDefault="00D53F96" w:rsidP="00150C45"/>
        </w:tc>
        <w:tc>
          <w:tcPr>
            <w:tcW w:w="843" w:type="pct"/>
            <w:tcBorders>
              <w:bottom w:val="single" w:sz="18" w:space="0" w:color="000000"/>
            </w:tcBorders>
            <w:shd w:val="clear" w:color="auto" w:fill="FFFFFF"/>
          </w:tcPr>
          <w:p w:rsidR="00D53F96" w:rsidRPr="00A21173" w:rsidRDefault="00D53F96" w:rsidP="00150C45"/>
        </w:tc>
      </w:tr>
      <w:tr w:rsidR="00D53F96"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Trade receivables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150C45" w:rsidP="00150C45">
            <w:pPr>
              <w:shd w:val="clear" w:color="auto" w:fill="FFFFFF"/>
              <w:ind w:left="720" w:hanging="720"/>
            </w:pPr>
            <w:r>
              <w:t>8</w:t>
            </w:r>
            <w:r w:rsidR="00E4336E" w:rsidRPr="00A21173">
              <w:t>,148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150C45">
            <w:pPr>
              <w:shd w:val="clear" w:color="auto" w:fill="FFFFFF"/>
              <w:ind w:left="720" w:hanging="720"/>
            </w:pPr>
            <w:r w:rsidRPr="00A21173">
              <w:t>8,148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r>
      <w:tr w:rsidR="00D53F96"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Other receivables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1,313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1,313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r>
      <w:tr w:rsidR="00D53F96"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Revenue receivable</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8,068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8,068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9,735</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9,735</w:t>
            </w:r>
          </w:p>
        </w:tc>
      </w:tr>
      <w:tr w:rsidR="00D53F96"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D53F96" w:rsidRDefault="00D53F96" w:rsidP="00D53F96">
            <w:pPr>
              <w:shd w:val="clear" w:color="auto" w:fill="FFFFFF"/>
              <w:ind w:left="720" w:hanging="720"/>
            </w:pPr>
          </w:p>
          <w:p w:rsidR="00D53F96" w:rsidRPr="00A21173" w:rsidRDefault="00D53F96" w:rsidP="00D53F96">
            <w:pPr>
              <w:shd w:val="clear" w:color="auto" w:fill="FFFFFF"/>
              <w:ind w:left="720" w:hanging="720"/>
            </w:pPr>
            <w:r w:rsidRPr="00A21173">
              <w:t>Investments And Other Financial Assets</w:t>
            </w:r>
          </w:p>
        </w:tc>
      </w:tr>
      <w:tr w:rsidR="0050610D"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Term deposits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101</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101</w:t>
            </w:r>
          </w:p>
        </w:tc>
      </w:tr>
      <w:tr w:rsidR="0050610D"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9"/>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Total financial assets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59,561</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59,561</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50,935</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50,935</w:t>
            </w:r>
          </w:p>
        </w:tc>
      </w:tr>
      <w:tr w:rsidR="0050610D"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9"/>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50610D" w:rsidRDefault="0050610D" w:rsidP="0050610D">
            <w:pPr>
              <w:shd w:val="clear" w:color="auto" w:fill="FFFFFF"/>
              <w:ind w:left="720" w:hanging="720"/>
            </w:pPr>
          </w:p>
          <w:p w:rsidR="0050610D" w:rsidRPr="00A21173" w:rsidRDefault="0050610D" w:rsidP="0050610D">
            <w:pPr>
              <w:shd w:val="clear" w:color="auto" w:fill="FFFFFF"/>
              <w:ind w:left="720" w:hanging="720"/>
            </w:pPr>
            <w:r w:rsidRPr="00A21173">
              <w:t>Financial Liabilities</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69"/>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0E0F55" w:rsidRDefault="000E0F55" w:rsidP="000E0F55">
            <w:pPr>
              <w:shd w:val="clear" w:color="auto" w:fill="FFFFFF"/>
              <w:ind w:left="720" w:hanging="720"/>
            </w:pPr>
          </w:p>
          <w:p w:rsidR="000E0F55" w:rsidRDefault="000E0F55" w:rsidP="000E0F55">
            <w:pPr>
              <w:shd w:val="clear" w:color="auto" w:fill="FFFFFF"/>
              <w:ind w:left="720" w:hanging="720"/>
            </w:pPr>
            <w:r w:rsidRPr="00A21173">
              <w:t xml:space="preserve">Payables </w:t>
            </w:r>
            <w:r>
              <w:t>(b</w:t>
            </w:r>
            <w:r w:rsidRPr="00A21173">
              <w:t>)</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Supplies and services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4,513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4,513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5,326</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Other liabilities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A0642D">
              <w:t>4</w:t>
            </w:r>
            <w:r w:rsidR="00E4336E" w:rsidRPr="00A21173">
              <w:t>2</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5000" w:type="pct"/>
            <w:gridSpan w:val="6"/>
            <w:tcBorders>
              <w:top w:val="single" w:sz="18" w:space="0" w:color="000000"/>
            </w:tcBorders>
            <w:shd w:val="clear" w:color="auto" w:fill="FFFFFF"/>
          </w:tcPr>
          <w:p w:rsidR="000E0F55" w:rsidRDefault="000E0F55" w:rsidP="000E0F55">
            <w:pPr>
              <w:shd w:val="clear" w:color="auto" w:fill="FFFFFF"/>
              <w:ind w:left="720" w:hanging="720"/>
            </w:pPr>
          </w:p>
          <w:p w:rsidR="000E0F55" w:rsidRPr="00A21173" w:rsidRDefault="000E0F55" w:rsidP="000E0F55">
            <w:pPr>
              <w:shd w:val="clear" w:color="auto" w:fill="FFFFFF"/>
              <w:ind w:left="720" w:hanging="720"/>
            </w:pPr>
            <w:r>
              <w:t>Borrowings</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0E0F55">
            <w:pPr>
              <w:shd w:val="clear" w:color="auto" w:fill="FFFFFF"/>
            </w:pPr>
            <w:r w:rsidRPr="00A21173">
              <w:t>Advances from government</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760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0E0F55" w:rsidRPr="00A21173" w:rsidTr="000E0F5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132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0E0F55">
            <w:pPr>
              <w:shd w:val="clear" w:color="auto" w:fill="FFFFFF"/>
            </w:pPr>
            <w:r w:rsidRPr="00A21173">
              <w:t>Total financial liabilities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10,767</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10,767</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c>
          <w:tcPr>
            <w:tcW w:w="84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10,568</w:t>
            </w:r>
          </w:p>
        </w:tc>
      </w:tr>
    </w:tbl>
    <w:p w:rsidR="001F5C77" w:rsidRPr="00A21173" w:rsidRDefault="001F5C77" w:rsidP="00A21173">
      <w:pPr>
        <w:shd w:val="clear" w:color="auto" w:fill="FFFFFF"/>
        <w:ind w:left="720" w:hanging="720"/>
      </w:pPr>
    </w:p>
    <w:p w:rsidR="00E4336E" w:rsidRPr="00A21173" w:rsidRDefault="00E4336E" w:rsidP="000E0F55">
      <w:r w:rsidRPr="00A21173">
        <w:t>Note</w:t>
      </w:r>
    </w:p>
    <w:p w:rsidR="00E4336E" w:rsidRPr="00A21173" w:rsidRDefault="00E4336E" w:rsidP="000E0F55">
      <w:pPr>
        <w:shd w:val="clear" w:color="auto" w:fill="FFFFFF"/>
      </w:pPr>
      <w:r w:rsidRPr="00A21173">
        <w:t>(a) Excludes statutory receivables and payables (e.g., amounts arising to/from Victorian Government, GST input tax credit receivable and taxes payable).</w:t>
      </w:r>
    </w:p>
    <w:p w:rsidR="002A1128" w:rsidRPr="00A21173" w:rsidRDefault="001D26DB" w:rsidP="00A21173">
      <w:pPr>
        <w:shd w:val="clear" w:color="auto" w:fill="FFFFFF"/>
        <w:ind w:left="720" w:hanging="720"/>
      </w:pPr>
      <w:r w:rsidRPr="00A21173">
        <w:t xml:space="preserve">&lt;pp&gt; </w:t>
      </w:r>
      <w:r w:rsidR="002A1128" w:rsidRPr="00A21173">
        <w:t>80</w:t>
      </w:r>
    </w:p>
    <w:p w:rsidR="002A1128" w:rsidRDefault="002A1128" w:rsidP="00A21173">
      <w:pPr>
        <w:shd w:val="clear" w:color="auto" w:fill="FFFFFF"/>
        <w:ind w:left="720" w:hanging="720"/>
      </w:pPr>
    </w:p>
    <w:tbl>
      <w:tblPr>
        <w:tblW w:w="5057"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449"/>
        <w:gridCol w:w="709"/>
        <w:gridCol w:w="1418"/>
        <w:gridCol w:w="1558"/>
        <w:gridCol w:w="1558"/>
        <w:gridCol w:w="1562"/>
      </w:tblGrid>
      <w:tr w:rsidR="00F40681" w:rsidRPr="00A21173" w:rsidTr="00F2632A">
        <w:trPr>
          <w:trHeight w:val="562"/>
        </w:trPr>
        <w:tc>
          <w:tcPr>
            <w:tcW w:w="1323" w:type="pct"/>
            <w:shd w:val="clear" w:color="auto" w:fill="FFFFFF"/>
          </w:tcPr>
          <w:p w:rsidR="00F40681" w:rsidRPr="00A21173" w:rsidRDefault="00F40681" w:rsidP="00177718"/>
        </w:tc>
        <w:tc>
          <w:tcPr>
            <w:tcW w:w="383" w:type="pct"/>
            <w:shd w:val="clear" w:color="auto" w:fill="FFFFFF"/>
          </w:tcPr>
          <w:p w:rsidR="00F40681" w:rsidRPr="00A21173" w:rsidRDefault="00F40681" w:rsidP="00177718"/>
        </w:tc>
        <w:tc>
          <w:tcPr>
            <w:tcW w:w="766" w:type="pct"/>
            <w:shd w:val="clear" w:color="auto" w:fill="FFFFFF"/>
          </w:tcPr>
          <w:p w:rsidR="00F40681" w:rsidRPr="00A21173" w:rsidRDefault="00F40681" w:rsidP="00177718">
            <w:r w:rsidRPr="00A21173">
              <w:t>Carrying amount</w:t>
            </w:r>
          </w:p>
        </w:tc>
        <w:tc>
          <w:tcPr>
            <w:tcW w:w="842" w:type="pct"/>
            <w:shd w:val="clear" w:color="auto" w:fill="FFFFFF"/>
          </w:tcPr>
          <w:p w:rsidR="00F40681" w:rsidRPr="00A21173" w:rsidRDefault="00F40681" w:rsidP="00177718">
            <w:r w:rsidRPr="00A21173">
              <w:t>Net fair value</w:t>
            </w:r>
          </w:p>
        </w:tc>
        <w:tc>
          <w:tcPr>
            <w:tcW w:w="842" w:type="pct"/>
            <w:shd w:val="clear" w:color="auto" w:fill="FFFFFF"/>
          </w:tcPr>
          <w:p w:rsidR="00F40681" w:rsidRPr="00A21173" w:rsidRDefault="00F40681" w:rsidP="00177718">
            <w:r w:rsidRPr="00A21173">
              <w:t>Carrying amount</w:t>
            </w:r>
          </w:p>
        </w:tc>
        <w:tc>
          <w:tcPr>
            <w:tcW w:w="844" w:type="pct"/>
            <w:shd w:val="clear" w:color="auto" w:fill="FFFFFF"/>
          </w:tcPr>
          <w:p w:rsidR="00F40681" w:rsidRPr="00A21173" w:rsidRDefault="00F40681" w:rsidP="00177718">
            <w:r w:rsidRPr="00A21173">
              <w:t>Net fair value</w:t>
            </w:r>
          </w:p>
        </w:tc>
      </w:tr>
      <w:tr w:rsidR="00F40681" w:rsidRPr="00A21173" w:rsidTr="00F2632A">
        <w:trPr>
          <w:trHeight w:val="418"/>
        </w:trPr>
        <w:tc>
          <w:tcPr>
            <w:tcW w:w="1323" w:type="pct"/>
            <w:shd w:val="clear" w:color="auto" w:fill="FFFFFF"/>
          </w:tcPr>
          <w:p w:rsidR="00F40681" w:rsidRPr="00A21173" w:rsidRDefault="00F2632A" w:rsidP="00F2632A">
            <w:r>
              <w:t>Chisholm</w:t>
            </w:r>
          </w:p>
        </w:tc>
        <w:tc>
          <w:tcPr>
            <w:tcW w:w="383" w:type="pct"/>
            <w:shd w:val="clear" w:color="auto" w:fill="FFFFFF"/>
          </w:tcPr>
          <w:p w:rsidR="00F40681" w:rsidRPr="00A21173" w:rsidRDefault="00F40681" w:rsidP="00177718">
            <w:r w:rsidRPr="00A21173">
              <w:t>Note</w:t>
            </w:r>
          </w:p>
        </w:tc>
        <w:tc>
          <w:tcPr>
            <w:tcW w:w="766" w:type="pct"/>
            <w:shd w:val="clear" w:color="auto" w:fill="FFFFFF"/>
          </w:tcPr>
          <w:p w:rsidR="00F40681" w:rsidRPr="00A21173" w:rsidRDefault="00F40681" w:rsidP="00177718">
            <w:r w:rsidRPr="00A21173">
              <w:t>2014 $'000</w:t>
            </w:r>
          </w:p>
        </w:tc>
        <w:tc>
          <w:tcPr>
            <w:tcW w:w="842" w:type="pct"/>
            <w:shd w:val="clear" w:color="auto" w:fill="FFFFFF"/>
          </w:tcPr>
          <w:p w:rsidR="00F40681" w:rsidRPr="00A21173" w:rsidRDefault="00F40681" w:rsidP="00177718">
            <w:r w:rsidRPr="00A21173">
              <w:t>2014 $'000</w:t>
            </w:r>
          </w:p>
        </w:tc>
        <w:tc>
          <w:tcPr>
            <w:tcW w:w="842" w:type="pct"/>
            <w:shd w:val="clear" w:color="auto" w:fill="FFFFFF"/>
          </w:tcPr>
          <w:p w:rsidR="00F40681" w:rsidRPr="00A21173" w:rsidRDefault="00F40681" w:rsidP="00177718">
            <w:r w:rsidRPr="00A21173">
              <w:t>2013 $'000</w:t>
            </w:r>
          </w:p>
        </w:tc>
        <w:tc>
          <w:tcPr>
            <w:tcW w:w="844" w:type="pct"/>
            <w:shd w:val="clear" w:color="auto" w:fill="FFFFFF"/>
          </w:tcPr>
          <w:p w:rsidR="00F40681" w:rsidRPr="00A21173" w:rsidRDefault="00F40681" w:rsidP="00177718">
            <w:r w:rsidRPr="00A21173">
              <w:t>2013 $'000</w:t>
            </w:r>
          </w:p>
        </w:tc>
      </w:tr>
      <w:tr w:rsidR="00F40681" w:rsidRPr="00A21173" w:rsidTr="00F2632A">
        <w:trPr>
          <w:trHeight w:val="322"/>
        </w:trPr>
        <w:tc>
          <w:tcPr>
            <w:tcW w:w="5000" w:type="pct"/>
            <w:gridSpan w:val="6"/>
            <w:shd w:val="clear" w:color="auto" w:fill="FFFFFF"/>
          </w:tcPr>
          <w:p w:rsidR="00F40681" w:rsidRDefault="00F40681" w:rsidP="00177718"/>
          <w:p w:rsidR="00F40681" w:rsidRPr="00A21173" w:rsidRDefault="00F40681" w:rsidP="00177718">
            <w:r w:rsidRPr="00A21173">
              <w:t>Financial assets</w:t>
            </w:r>
          </w:p>
        </w:tc>
      </w:tr>
      <w:tr w:rsidR="00F2632A"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Cash and deposits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40,692</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40,692</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35,893</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35,893</w:t>
            </w:r>
          </w:p>
        </w:tc>
      </w:tr>
      <w:tr w:rsidR="00F40681"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F40681" w:rsidRDefault="00F40681" w:rsidP="00F40681">
            <w:pPr>
              <w:shd w:val="clear" w:color="auto" w:fill="FFFFFF"/>
              <w:ind w:left="720" w:hanging="720"/>
            </w:pPr>
          </w:p>
          <w:p w:rsidR="00F40681" w:rsidRPr="00A21173" w:rsidRDefault="00F40681" w:rsidP="001E2006">
            <w:pPr>
              <w:shd w:val="clear" w:color="auto" w:fill="FFFFFF"/>
              <w:ind w:left="720" w:hanging="720"/>
            </w:pPr>
            <w:r w:rsidRPr="00A21173">
              <w:t xml:space="preserve">Receivables </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1E2006" w:rsidRDefault="001E2006" w:rsidP="00A21173">
            <w:pPr>
              <w:shd w:val="clear" w:color="auto" w:fill="FFFFFF"/>
              <w:ind w:left="720" w:hanging="720"/>
            </w:pPr>
          </w:p>
          <w:p w:rsidR="00F40681" w:rsidRPr="00A21173" w:rsidRDefault="001E2006" w:rsidP="00A21173">
            <w:pPr>
              <w:shd w:val="clear" w:color="auto" w:fill="FFFFFF"/>
              <w:ind w:left="720" w:hanging="720"/>
            </w:pPr>
            <w:r w:rsidRPr="00A21173">
              <w:t>(</w:t>
            </w:r>
            <w:r>
              <w:t>a</w:t>
            </w:r>
            <w:r w:rsidRPr="00A21173">
              <w:t>)</w:t>
            </w: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F40681" w:rsidRPr="00A21173" w:rsidRDefault="00F40681"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40681" w:rsidRPr="00A21173" w:rsidRDefault="00F40681"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40681" w:rsidRPr="00A21173" w:rsidRDefault="00F40681" w:rsidP="00A21173">
            <w:pPr>
              <w:shd w:val="clear" w:color="auto" w:fill="FFFFFF"/>
              <w:ind w:left="720" w:hanging="720"/>
            </w:pP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F40681" w:rsidRPr="00A21173" w:rsidRDefault="00F40681" w:rsidP="00A21173">
            <w:pPr>
              <w:shd w:val="clear" w:color="auto" w:fill="FFFFFF"/>
              <w:ind w:left="720" w:hanging="720"/>
            </w:pPr>
          </w:p>
        </w:tc>
      </w:tr>
      <w:tr w:rsidR="00F2632A"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0"/>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Trade receivables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F2632A">
            <w:pPr>
              <w:shd w:val="clear" w:color="auto" w:fill="FFFFFF"/>
              <w:ind w:left="720" w:hanging="720"/>
            </w:pPr>
            <w:r w:rsidRPr="00A21173">
              <w:t>8,148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F2632A">
            <w:pPr>
              <w:shd w:val="clear" w:color="auto" w:fill="FFFFFF"/>
              <w:ind w:left="720" w:hanging="720"/>
            </w:pPr>
            <w:r w:rsidRPr="00A21173">
              <w:t>8,148</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1,421</w:t>
            </w:r>
          </w:p>
        </w:tc>
      </w:tr>
      <w:tr w:rsidR="00F2632A"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Other receivables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2,665</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3,044</w:t>
            </w:r>
          </w:p>
        </w:tc>
      </w:tr>
      <w:tr w:rsidR="00F2632A"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Revenue receivable</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8,037</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9,733</w:t>
            </w:r>
          </w:p>
        </w:tc>
      </w:tr>
      <w:tr w:rsidR="00F2632A" w:rsidRPr="00A21173" w:rsidTr="00F2632A">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FFFFFF"/>
          </w:tcPr>
          <w:p w:rsidR="00F2632A" w:rsidRDefault="00F2632A" w:rsidP="00F2632A">
            <w:pPr>
              <w:shd w:val="clear" w:color="auto" w:fill="FFFFFF"/>
              <w:ind w:left="720" w:hanging="720"/>
            </w:pPr>
          </w:p>
          <w:p w:rsidR="00F2632A" w:rsidRPr="00A21173" w:rsidRDefault="00F2632A" w:rsidP="00F2632A">
            <w:pPr>
              <w:shd w:val="clear" w:color="auto" w:fill="FFFFFF"/>
              <w:ind w:left="720" w:hanging="720"/>
            </w:pPr>
            <w:r w:rsidRPr="00A21173">
              <w:t>Investments And Other Financial Assets</w:t>
            </w:r>
          </w:p>
        </w:tc>
      </w:tr>
      <w:tr w:rsidR="00BF2105"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BF2105">
            <w:pPr>
              <w:shd w:val="clear" w:color="auto" w:fill="FFFFFF"/>
            </w:pPr>
            <w:r w:rsidRPr="00A21173">
              <w:t>Investment in subsidiary</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2,000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2,000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w:t>
            </w:r>
          </w:p>
        </w:tc>
      </w:tr>
      <w:tr w:rsidR="00BF2105"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BF2105">
            <w:pPr>
              <w:shd w:val="clear" w:color="auto" w:fill="FFFFFF"/>
            </w:pPr>
            <w:r w:rsidRPr="00A21173">
              <w:t>Total financial assets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61,542</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61,542</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50,091</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50,091</w:t>
            </w:r>
          </w:p>
        </w:tc>
      </w:tr>
      <w:tr w:rsidR="00F2632A"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1E2006" w:rsidRDefault="001E2006" w:rsidP="00BF2105">
            <w:pPr>
              <w:shd w:val="clear" w:color="auto" w:fill="FFFFFF"/>
            </w:pPr>
          </w:p>
          <w:p w:rsidR="00F2632A" w:rsidRPr="00A21173" w:rsidRDefault="00F2632A" w:rsidP="00BF2105">
            <w:pPr>
              <w:shd w:val="clear" w:color="auto" w:fill="FFFFFF"/>
            </w:pPr>
            <w:r w:rsidRPr="00A21173">
              <w:t>Financial Liabilities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r>
      <w:tr w:rsidR="00F2632A"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1E2006">
            <w:pPr>
              <w:shd w:val="clear" w:color="auto" w:fill="FFFFFF"/>
            </w:pPr>
            <w:r w:rsidRPr="00A21173">
              <w:t xml:space="preserve">Payables </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1E2006" w:rsidP="00A21173">
            <w:pPr>
              <w:shd w:val="clear" w:color="auto" w:fill="FFFFFF"/>
              <w:ind w:left="720" w:hanging="720"/>
            </w:pPr>
            <w:r>
              <w:t>(b</w:t>
            </w:r>
            <w:r w:rsidRPr="00A21173">
              <w:t>)</w:t>
            </w: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r>
      <w:tr w:rsidR="00E4336E"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17"/>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BF2105">
            <w:pPr>
              <w:shd w:val="clear" w:color="auto" w:fill="FFFFFF"/>
            </w:pPr>
            <w:r w:rsidRPr="00A21173">
              <w:t>Supplies and services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4,493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5,494</w:t>
            </w:r>
          </w:p>
        </w:tc>
      </w:tr>
      <w:tr w:rsidR="00E4336E"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Other liabilities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5,473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5,473</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w:t>
            </w:r>
            <w:r w:rsidR="00E4336E" w:rsidRPr="00A21173">
              <w:t>242</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2A1128" w:rsidP="00A21173">
            <w:pPr>
              <w:shd w:val="clear" w:color="auto" w:fill="FFFFFF"/>
              <w:ind w:left="720" w:hanging="720"/>
            </w:pPr>
            <w:r w:rsidRPr="00A21173">
              <w:t>5,2</w:t>
            </w:r>
            <w:r w:rsidR="00E4336E" w:rsidRPr="00A21173">
              <w:t>42</w:t>
            </w:r>
          </w:p>
        </w:tc>
      </w:tr>
      <w:tr w:rsidR="00F2632A"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1E2006" w:rsidRDefault="001E2006" w:rsidP="001E2006">
            <w:pPr>
              <w:shd w:val="clear" w:color="auto" w:fill="FFFFFF"/>
              <w:ind w:left="720" w:hanging="720"/>
            </w:pPr>
          </w:p>
          <w:p w:rsidR="00F2632A" w:rsidRPr="00A21173" w:rsidRDefault="001E2006" w:rsidP="001E2006">
            <w:pPr>
              <w:shd w:val="clear" w:color="auto" w:fill="FFFFFF"/>
              <w:ind w:left="720" w:hanging="720"/>
            </w:pPr>
            <w:r>
              <w:t>Borrowings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F2632A" w:rsidRPr="00A21173" w:rsidRDefault="00F2632A" w:rsidP="00A21173">
            <w:pPr>
              <w:shd w:val="clear" w:color="auto" w:fill="FFFFFF"/>
              <w:ind w:left="720" w:hanging="720"/>
            </w:pPr>
          </w:p>
        </w:tc>
      </w:tr>
      <w:tr w:rsidR="002A1128"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08"/>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1E2006">
            <w:pPr>
              <w:shd w:val="clear" w:color="auto" w:fill="FFFFFF"/>
            </w:pPr>
            <w:r w:rsidRPr="00A21173">
              <w:t>Advances from government</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A21173">
            <w:pPr>
              <w:shd w:val="clear" w:color="auto" w:fill="FFFFFF"/>
              <w:ind w:left="720" w:hanging="720"/>
            </w:pPr>
            <w:r w:rsidRPr="00A21173">
              <w:t>760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A21173">
            <w:pPr>
              <w:shd w:val="clear" w:color="auto" w:fill="FFFFFF"/>
              <w:ind w:left="720" w:hanging="720"/>
            </w:pPr>
            <w:r w:rsidRPr="00A21173">
              <w:t>760</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A21173">
            <w:pPr>
              <w:shd w:val="clear" w:color="auto" w:fill="FFFFFF"/>
              <w:ind w:left="720" w:hanging="720"/>
            </w:pPr>
            <w:r w:rsidRPr="00A21173">
              <w:t>-</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2A1128" w:rsidRPr="00A21173" w:rsidRDefault="002A1128" w:rsidP="00A21173">
            <w:pPr>
              <w:shd w:val="clear" w:color="auto" w:fill="FFFFFF"/>
              <w:ind w:left="720" w:hanging="720"/>
            </w:pPr>
            <w:r w:rsidRPr="00A21173">
              <w:t>-</w:t>
            </w:r>
          </w:p>
        </w:tc>
      </w:tr>
      <w:tr w:rsidR="00E4336E" w:rsidRPr="00A21173" w:rsidTr="00BF2105">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401"/>
        </w:trPr>
        <w:tc>
          <w:tcPr>
            <w:tcW w:w="132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1E2006">
            <w:pPr>
              <w:shd w:val="clear" w:color="auto" w:fill="FFFFFF"/>
            </w:pPr>
            <w:r w:rsidRPr="00A21173">
              <w:t>Total financial liabilities</w:t>
            </w:r>
          </w:p>
        </w:tc>
        <w:tc>
          <w:tcPr>
            <w:tcW w:w="383"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p>
        </w:tc>
        <w:tc>
          <w:tcPr>
            <w:tcW w:w="766"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10,726</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10,726</w:t>
            </w:r>
          </w:p>
        </w:tc>
        <w:tc>
          <w:tcPr>
            <w:tcW w:w="842"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10,736</w:t>
            </w:r>
          </w:p>
        </w:tc>
        <w:tc>
          <w:tcPr>
            <w:tcW w:w="844" w:type="pct"/>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ind w:left="720" w:hanging="720"/>
            </w:pPr>
            <w:r w:rsidRPr="00A21173">
              <w:t>10,736</w:t>
            </w:r>
          </w:p>
        </w:tc>
      </w:tr>
    </w:tbl>
    <w:p w:rsidR="002A1128" w:rsidRPr="00A21173" w:rsidRDefault="002A1128" w:rsidP="00A21173">
      <w:pPr>
        <w:shd w:val="clear" w:color="auto" w:fill="FFFFFF"/>
        <w:ind w:left="720" w:hanging="720"/>
      </w:pPr>
    </w:p>
    <w:p w:rsidR="00E4336E" w:rsidRPr="00A21173" w:rsidRDefault="00E4336E" w:rsidP="00F2632A">
      <w:r w:rsidRPr="00A21173">
        <w:t xml:space="preserve">Note </w:t>
      </w:r>
      <w:r w:rsidR="00A21173" w:rsidRPr="00A21173">
        <w:t>(</w:t>
      </w:r>
      <w:r w:rsidR="001E2006">
        <w:t>a</w:t>
      </w:r>
      <w:r w:rsidR="00A21173" w:rsidRPr="00A21173">
        <w:t>)</w:t>
      </w:r>
    </w:p>
    <w:p w:rsidR="002A1128" w:rsidRPr="00A21173" w:rsidRDefault="002A1128" w:rsidP="00A21173">
      <w:pPr>
        <w:shd w:val="clear" w:color="auto" w:fill="FFFFFF"/>
        <w:ind w:left="720" w:hanging="720"/>
      </w:pPr>
    </w:p>
    <w:p w:rsidR="00E4336E" w:rsidRPr="00A21173" w:rsidRDefault="00E4336E" w:rsidP="00F2632A">
      <w:pPr>
        <w:shd w:val="clear" w:color="auto" w:fill="FFFFFF"/>
      </w:pPr>
      <w:r w:rsidRPr="00A21173">
        <w:t>Excludes statutory receivables and payables (e.g., amounts arising to/from Victorian Government, GST input tax credit receivable and taxes payable).</w:t>
      </w:r>
    </w:p>
    <w:p w:rsidR="002A1128" w:rsidRPr="00A21173" w:rsidRDefault="002A1128" w:rsidP="00F2632A">
      <w:pPr>
        <w:shd w:val="clear" w:color="auto" w:fill="FFFFFF"/>
      </w:pPr>
    </w:p>
    <w:p w:rsidR="00E4336E" w:rsidRPr="00A21173" w:rsidRDefault="00E4336E" w:rsidP="00F2632A">
      <w:pPr>
        <w:shd w:val="clear" w:color="auto" w:fill="FFFFFF"/>
      </w:pPr>
      <w:r w:rsidRPr="00A21173">
        <w:t>The Institute did not have any financial instruments that are measured subsequent to initial recognition at fair value as at 31 December 2014.</w:t>
      </w:r>
    </w:p>
    <w:p w:rsidR="002A1128" w:rsidRPr="00A21173" w:rsidRDefault="002A1128" w:rsidP="00A21173">
      <w:pPr>
        <w:shd w:val="clear" w:color="auto" w:fill="FFFFFF"/>
        <w:ind w:left="720" w:hanging="720"/>
      </w:pPr>
    </w:p>
    <w:p w:rsidR="002A1128" w:rsidRPr="00A21173" w:rsidRDefault="002A1128" w:rsidP="00A21173">
      <w:pPr>
        <w:shd w:val="clear" w:color="auto" w:fill="FFFFFF"/>
        <w:ind w:left="720" w:hanging="720"/>
      </w:pPr>
    </w:p>
    <w:p w:rsidR="00E4336E" w:rsidRPr="00A21173" w:rsidRDefault="00A21173" w:rsidP="001E2006">
      <w:pPr>
        <w:pStyle w:val="Heading2"/>
      </w:pPr>
      <w:r w:rsidRPr="00A21173">
        <w:t xml:space="preserve">24. </w:t>
      </w:r>
      <w:r w:rsidR="00E4336E" w:rsidRPr="00A21173">
        <w:t xml:space="preserve">Responsible </w:t>
      </w:r>
      <w:r w:rsidRPr="00A21173">
        <w:t>Persons And Executive Officers</w:t>
      </w:r>
    </w:p>
    <w:p w:rsidR="002A1128" w:rsidRPr="00A21173" w:rsidRDefault="002A1128" w:rsidP="00A21173">
      <w:pPr>
        <w:shd w:val="clear" w:color="auto" w:fill="FFFFFF"/>
        <w:ind w:left="720" w:hanging="720"/>
      </w:pPr>
    </w:p>
    <w:p w:rsidR="00E4336E" w:rsidRPr="00A21173" w:rsidRDefault="00E4336E" w:rsidP="0005755E">
      <w:pPr>
        <w:pStyle w:val="Heading3"/>
      </w:pPr>
      <w:r w:rsidRPr="00A21173">
        <w:t xml:space="preserve">Responsible </w:t>
      </w:r>
      <w:r w:rsidR="00A21173" w:rsidRPr="00A21173">
        <w:t>Persons Related Disclosures</w:t>
      </w:r>
    </w:p>
    <w:p w:rsidR="002A1128" w:rsidRPr="00A21173" w:rsidRDefault="002A1128" w:rsidP="00A21173">
      <w:pPr>
        <w:shd w:val="clear" w:color="auto" w:fill="FFFFFF"/>
        <w:ind w:left="720" w:hanging="720"/>
      </w:pPr>
    </w:p>
    <w:p w:rsidR="00E4336E" w:rsidRPr="00A21173" w:rsidRDefault="00E4336E" w:rsidP="001E2006">
      <w:pPr>
        <w:shd w:val="clear" w:color="auto" w:fill="FFFFFF"/>
      </w:pPr>
      <w:r w:rsidRPr="00A21173">
        <w:t>In accordance with the directions of the Minister for Finance under the Financial Management Act 1994, the following disclosures are made regarding responsible persons and executive officers for the reporting period.</w:t>
      </w:r>
    </w:p>
    <w:p w:rsidR="002A1128" w:rsidRPr="00A21173" w:rsidRDefault="002A1128" w:rsidP="00A21173">
      <w:pPr>
        <w:shd w:val="clear" w:color="auto" w:fill="FFFFFF"/>
        <w:ind w:left="720" w:hanging="720"/>
      </w:pPr>
    </w:p>
    <w:p w:rsidR="002A1128" w:rsidRPr="00A21173" w:rsidRDefault="002A1128" w:rsidP="00A21173">
      <w:pPr>
        <w:shd w:val="clear" w:color="auto" w:fill="FFFFFF"/>
        <w:ind w:left="720" w:hanging="720"/>
      </w:pPr>
    </w:p>
    <w:p w:rsidR="00E4336E" w:rsidRPr="00A21173" w:rsidRDefault="00A21173" w:rsidP="001E2006">
      <w:pPr>
        <w:pStyle w:val="Heading4"/>
      </w:pPr>
      <w:r w:rsidRPr="00A21173">
        <w:t>(</w:t>
      </w:r>
      <w:r w:rsidR="001E2006">
        <w:t>i</w:t>
      </w:r>
      <w:r w:rsidRPr="00A21173">
        <w:t xml:space="preserve">) </w:t>
      </w:r>
      <w:r w:rsidR="00E4336E" w:rsidRPr="00A21173">
        <w:t>Minister</w:t>
      </w:r>
    </w:p>
    <w:p w:rsidR="002A1128" w:rsidRPr="00A21173" w:rsidRDefault="002A1128" w:rsidP="00A21173">
      <w:pPr>
        <w:shd w:val="clear" w:color="auto" w:fill="FFFFFF"/>
        <w:ind w:left="720" w:hanging="720"/>
      </w:pPr>
    </w:p>
    <w:p w:rsidR="00E4336E" w:rsidRPr="00A21173" w:rsidRDefault="00E4336E" w:rsidP="001E2006">
      <w:pPr>
        <w:shd w:val="clear" w:color="auto" w:fill="FFFFFF"/>
      </w:pPr>
      <w:r w:rsidRPr="00A21173">
        <w:t>The relevant Minister was The Hon. Peter Hall, MLC, Minister for Higher Education and Skills until his retirement from parliament on 17 March 2014.</w:t>
      </w:r>
    </w:p>
    <w:p w:rsidR="002A1128" w:rsidRPr="00A21173" w:rsidRDefault="002A1128" w:rsidP="001E2006">
      <w:pPr>
        <w:shd w:val="clear" w:color="auto" w:fill="FFFFFF"/>
      </w:pPr>
    </w:p>
    <w:p w:rsidR="00E4336E" w:rsidRPr="00A21173" w:rsidRDefault="00E4336E" w:rsidP="001E2006">
      <w:pPr>
        <w:shd w:val="clear" w:color="auto" w:fill="FFFFFF"/>
      </w:pPr>
      <w:r w:rsidRPr="00A21173">
        <w:t xml:space="preserve">The Hon. Nick </w:t>
      </w:r>
      <w:proofErr w:type="spellStart"/>
      <w:r w:rsidRPr="00A21173">
        <w:t>Wakeling</w:t>
      </w:r>
      <w:proofErr w:type="spellEnd"/>
      <w:r w:rsidRPr="00A21173">
        <w:t>, M P, was the Minister for Higher Education and Skills from 17 March 2014 to 3 December 2014.</w:t>
      </w:r>
    </w:p>
    <w:p w:rsidR="002A1128" w:rsidRPr="00A21173" w:rsidRDefault="002A1128" w:rsidP="001E2006">
      <w:pPr>
        <w:shd w:val="clear" w:color="auto" w:fill="FFFFFF"/>
      </w:pPr>
    </w:p>
    <w:p w:rsidR="00E4336E" w:rsidRPr="00A21173" w:rsidRDefault="00E4336E" w:rsidP="001E2006">
      <w:pPr>
        <w:shd w:val="clear" w:color="auto" w:fill="FFFFFF"/>
      </w:pPr>
      <w:r w:rsidRPr="00A21173">
        <w:t>The Hon. Steve Herbert, M P, was sworn in as the current Minister for Training and Skills from 3 December 2014 following the State election in November 2014.</w:t>
      </w:r>
    </w:p>
    <w:p w:rsidR="002A1128" w:rsidRPr="00A21173" w:rsidRDefault="002A1128" w:rsidP="001E2006">
      <w:pPr>
        <w:shd w:val="clear" w:color="auto" w:fill="FFFFFF"/>
      </w:pPr>
    </w:p>
    <w:p w:rsidR="00E4336E" w:rsidRPr="00A21173" w:rsidRDefault="00E4336E" w:rsidP="001E2006">
      <w:pPr>
        <w:shd w:val="clear" w:color="auto" w:fill="FFFFFF"/>
      </w:pPr>
      <w:r w:rsidRPr="00A21173">
        <w:t>Remuneration of the relevant Minister is disclosed in the financial report of the Department of Premier and Cabinet. Other relevant interests are declared in the Register of Members</w:t>
      </w:r>
      <w:r w:rsidR="00A7760A" w:rsidRPr="00A21173">
        <w:t>'</w:t>
      </w:r>
      <w:r w:rsidRPr="00A21173">
        <w:t xml:space="preserve"> Interests which is completed by each member of the Parliament.</w:t>
      </w:r>
    </w:p>
    <w:p w:rsidR="001500D3" w:rsidRPr="00A21173" w:rsidRDefault="001500D3" w:rsidP="00A21173">
      <w:pPr>
        <w:shd w:val="clear" w:color="auto" w:fill="FFFFFF"/>
        <w:ind w:left="720" w:hanging="720"/>
      </w:pPr>
      <w:r w:rsidRPr="00A21173">
        <w:t>&lt;pp&gt;81</w:t>
      </w:r>
    </w:p>
    <w:p w:rsidR="001500D3" w:rsidRPr="00A21173" w:rsidRDefault="001500D3" w:rsidP="00A21173">
      <w:pPr>
        <w:shd w:val="clear" w:color="auto" w:fill="FFFFFF"/>
        <w:ind w:left="720" w:hanging="720"/>
      </w:pPr>
    </w:p>
    <w:p w:rsidR="001500D3" w:rsidRPr="00A21173" w:rsidRDefault="001500D3" w:rsidP="00A21173">
      <w:pPr>
        <w:shd w:val="clear" w:color="auto" w:fill="FFFFFF"/>
        <w:ind w:left="720" w:hanging="720"/>
      </w:pPr>
    </w:p>
    <w:p w:rsidR="00E4336E" w:rsidRPr="00A21173" w:rsidRDefault="00A21173" w:rsidP="0005755E">
      <w:pPr>
        <w:pStyle w:val="Heading4"/>
      </w:pPr>
      <w:r w:rsidRPr="00A21173">
        <w:t>(</w:t>
      </w:r>
      <w:r w:rsidR="004044CB">
        <w:t>i</w:t>
      </w:r>
      <w:r w:rsidRPr="00A21173">
        <w:t xml:space="preserve">i) </w:t>
      </w:r>
      <w:r w:rsidR="00E4336E" w:rsidRPr="00A21173">
        <w:t xml:space="preserve">Chief </w:t>
      </w:r>
      <w:r w:rsidRPr="00A21173">
        <w:t>Executive Officer (Accountable Officer)</w:t>
      </w:r>
    </w:p>
    <w:p w:rsidR="001500D3" w:rsidRPr="00A21173" w:rsidRDefault="001500D3" w:rsidP="00A21173">
      <w:pPr>
        <w:shd w:val="clear" w:color="auto" w:fill="FFFFFF"/>
        <w:ind w:left="720" w:hanging="720"/>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4762"/>
        <w:gridCol w:w="4388"/>
      </w:tblGrid>
      <w:tr w:rsidR="00E4336E" w:rsidRPr="00A21173" w:rsidTr="00BB6FA4">
        <w:trPr>
          <w:trHeight w:val="322"/>
        </w:trPr>
        <w:tc>
          <w:tcPr>
            <w:tcW w:w="2602" w:type="pct"/>
            <w:shd w:val="clear" w:color="auto" w:fill="FFFFFF"/>
          </w:tcPr>
          <w:p w:rsidR="00E4336E" w:rsidRPr="00A21173" w:rsidRDefault="00E4336E" w:rsidP="00A21173">
            <w:pPr>
              <w:shd w:val="clear" w:color="auto" w:fill="FFFFFF"/>
              <w:ind w:left="720" w:hanging="720"/>
            </w:pPr>
            <w:r w:rsidRPr="00A21173">
              <w:t>Name</w:t>
            </w:r>
          </w:p>
        </w:tc>
        <w:tc>
          <w:tcPr>
            <w:tcW w:w="2398" w:type="pct"/>
            <w:shd w:val="clear" w:color="auto" w:fill="FFFFFF"/>
          </w:tcPr>
          <w:p w:rsidR="00E4336E" w:rsidRPr="00A21173" w:rsidRDefault="00E4336E" w:rsidP="00A21173">
            <w:pPr>
              <w:shd w:val="clear" w:color="auto" w:fill="FFFFFF"/>
              <w:ind w:left="720" w:hanging="720"/>
            </w:pPr>
            <w:r w:rsidRPr="00A21173">
              <w:t>Relevant Period</w:t>
            </w:r>
          </w:p>
        </w:tc>
      </w:tr>
      <w:tr w:rsidR="00E4336E" w:rsidRPr="00A21173" w:rsidTr="00BB6FA4">
        <w:trPr>
          <w:trHeight w:val="336"/>
        </w:trPr>
        <w:tc>
          <w:tcPr>
            <w:tcW w:w="2602" w:type="pct"/>
            <w:shd w:val="clear" w:color="auto" w:fill="FFFFFF"/>
          </w:tcPr>
          <w:p w:rsidR="00E4336E" w:rsidRPr="00A21173" w:rsidRDefault="00E4336E" w:rsidP="00A21173">
            <w:pPr>
              <w:shd w:val="clear" w:color="auto" w:fill="FFFFFF"/>
              <w:ind w:left="720" w:hanging="720"/>
            </w:pPr>
            <w:r w:rsidRPr="00A21173">
              <w:t>Peter Harrison (Acting)</w:t>
            </w:r>
          </w:p>
        </w:tc>
        <w:tc>
          <w:tcPr>
            <w:tcW w:w="2398" w:type="pct"/>
            <w:shd w:val="clear" w:color="auto" w:fill="FFFFFF"/>
          </w:tcPr>
          <w:p w:rsidR="00E4336E" w:rsidRPr="00A21173" w:rsidRDefault="00E4336E" w:rsidP="00A21173">
            <w:pPr>
              <w:shd w:val="clear" w:color="auto" w:fill="FFFFFF"/>
              <w:ind w:left="720" w:hanging="720"/>
            </w:pPr>
            <w:r w:rsidRPr="00A21173">
              <w:t>1/01/201</w:t>
            </w:r>
            <w:r w:rsidR="00A21173" w:rsidRPr="00A21173">
              <w:t>4</w:t>
            </w:r>
            <w:r w:rsidR="0005755E">
              <w:t xml:space="preserve"> - </w:t>
            </w:r>
            <w:r w:rsidR="00A21173" w:rsidRPr="00A21173">
              <w:t>1</w:t>
            </w:r>
            <w:r w:rsidRPr="00A21173">
              <w:t>0/01/2014</w:t>
            </w:r>
          </w:p>
        </w:tc>
      </w:tr>
      <w:tr w:rsidR="00E4336E" w:rsidRPr="00A21173" w:rsidTr="00BB6FA4">
        <w:trPr>
          <w:trHeight w:val="322"/>
        </w:trPr>
        <w:tc>
          <w:tcPr>
            <w:tcW w:w="2602" w:type="pct"/>
            <w:shd w:val="clear" w:color="auto" w:fill="FFFFFF"/>
          </w:tcPr>
          <w:p w:rsidR="00E4336E" w:rsidRPr="00A21173" w:rsidRDefault="00E4336E" w:rsidP="00A21173">
            <w:pPr>
              <w:shd w:val="clear" w:color="auto" w:fill="FFFFFF"/>
              <w:ind w:left="720" w:hanging="720"/>
            </w:pPr>
            <w:r w:rsidRPr="00A21173">
              <w:t>Grant Radford (Acting)</w:t>
            </w:r>
          </w:p>
        </w:tc>
        <w:tc>
          <w:tcPr>
            <w:tcW w:w="2398" w:type="pct"/>
            <w:shd w:val="clear" w:color="auto" w:fill="FFFFFF"/>
          </w:tcPr>
          <w:p w:rsidR="00E4336E" w:rsidRPr="00A21173" w:rsidRDefault="00E4336E" w:rsidP="00A21173">
            <w:pPr>
              <w:shd w:val="clear" w:color="auto" w:fill="FFFFFF"/>
              <w:ind w:left="720" w:hanging="720"/>
            </w:pPr>
            <w:r w:rsidRPr="00A21173">
              <w:t>11/01/201</w:t>
            </w:r>
            <w:r w:rsidR="00A21173" w:rsidRPr="00A21173">
              <w:t>4</w:t>
            </w:r>
            <w:r w:rsidR="0005755E">
              <w:t xml:space="preserve"> - </w:t>
            </w:r>
            <w:r w:rsidR="00A21173" w:rsidRPr="00A21173">
              <w:t>1</w:t>
            </w:r>
            <w:r w:rsidRPr="00A21173">
              <w:t>7/01/2014</w:t>
            </w:r>
          </w:p>
        </w:tc>
      </w:tr>
      <w:tr w:rsidR="00E4336E" w:rsidRPr="00A21173" w:rsidTr="00BB6FA4">
        <w:trPr>
          <w:trHeight w:val="350"/>
        </w:trPr>
        <w:tc>
          <w:tcPr>
            <w:tcW w:w="2602" w:type="pct"/>
            <w:shd w:val="clear" w:color="auto" w:fill="FFFFFF"/>
          </w:tcPr>
          <w:p w:rsidR="00E4336E" w:rsidRPr="00A21173" w:rsidRDefault="00E4336E" w:rsidP="00A21173">
            <w:pPr>
              <w:shd w:val="clear" w:color="auto" w:fill="FFFFFF"/>
              <w:ind w:left="720" w:hanging="720"/>
            </w:pPr>
            <w:r w:rsidRPr="00A21173">
              <w:t>Maria Peters</w:t>
            </w:r>
          </w:p>
        </w:tc>
        <w:tc>
          <w:tcPr>
            <w:tcW w:w="2398" w:type="pct"/>
            <w:shd w:val="clear" w:color="auto" w:fill="FFFFFF"/>
          </w:tcPr>
          <w:p w:rsidR="00E4336E" w:rsidRPr="00A21173" w:rsidRDefault="00E4336E" w:rsidP="00A21173">
            <w:pPr>
              <w:shd w:val="clear" w:color="auto" w:fill="FFFFFF"/>
              <w:ind w:left="720" w:hanging="720"/>
            </w:pPr>
            <w:r w:rsidRPr="00A21173">
              <w:t>18/01/201</w:t>
            </w:r>
            <w:r w:rsidR="00A21173" w:rsidRPr="00A21173">
              <w:t>4</w:t>
            </w:r>
            <w:r w:rsidR="0005755E">
              <w:t xml:space="preserve"> - </w:t>
            </w:r>
            <w:r w:rsidR="00A21173" w:rsidRPr="00A21173">
              <w:t>1</w:t>
            </w:r>
            <w:r w:rsidRPr="00A21173">
              <w:t>9/02/2014</w:t>
            </w:r>
          </w:p>
        </w:tc>
      </w:tr>
      <w:tr w:rsidR="00E4336E" w:rsidRPr="00A21173" w:rsidTr="00BB6FA4">
        <w:trPr>
          <w:trHeight w:val="322"/>
        </w:trPr>
        <w:tc>
          <w:tcPr>
            <w:tcW w:w="2602" w:type="pct"/>
            <w:shd w:val="clear" w:color="auto" w:fill="FFFFFF"/>
          </w:tcPr>
          <w:p w:rsidR="00E4336E" w:rsidRPr="00A21173" w:rsidRDefault="00E4336E" w:rsidP="00A21173">
            <w:pPr>
              <w:shd w:val="clear" w:color="auto" w:fill="FFFFFF"/>
              <w:ind w:left="720" w:hanging="720"/>
            </w:pPr>
            <w:r w:rsidRPr="00A21173">
              <w:t>Peter Harrison (Acting)</w:t>
            </w:r>
          </w:p>
        </w:tc>
        <w:tc>
          <w:tcPr>
            <w:tcW w:w="2398" w:type="pct"/>
            <w:shd w:val="clear" w:color="auto" w:fill="FFFFFF"/>
          </w:tcPr>
          <w:p w:rsidR="00E4336E" w:rsidRPr="00A21173" w:rsidRDefault="00E4336E" w:rsidP="00A21173">
            <w:pPr>
              <w:shd w:val="clear" w:color="auto" w:fill="FFFFFF"/>
              <w:ind w:left="720" w:hanging="720"/>
            </w:pPr>
            <w:r w:rsidRPr="00A21173">
              <w:t>20/02/201</w:t>
            </w:r>
            <w:r w:rsidR="00A21173" w:rsidRPr="00A21173">
              <w:t>4</w:t>
            </w:r>
            <w:r w:rsidR="0005755E">
              <w:t xml:space="preserve"> - </w:t>
            </w:r>
            <w:r w:rsidR="00A21173" w:rsidRPr="00A21173">
              <w:t>2</w:t>
            </w:r>
            <w:r w:rsidRPr="00A21173">
              <w:t>1/02/2014</w:t>
            </w:r>
          </w:p>
        </w:tc>
      </w:tr>
      <w:tr w:rsidR="00E4336E" w:rsidRPr="00A21173" w:rsidTr="00BB6FA4">
        <w:trPr>
          <w:trHeight w:val="336"/>
        </w:trPr>
        <w:tc>
          <w:tcPr>
            <w:tcW w:w="2602" w:type="pct"/>
            <w:shd w:val="clear" w:color="auto" w:fill="FFFFFF"/>
          </w:tcPr>
          <w:p w:rsidR="00E4336E" w:rsidRPr="00A21173" w:rsidRDefault="00E4336E" w:rsidP="00A21173">
            <w:pPr>
              <w:shd w:val="clear" w:color="auto" w:fill="FFFFFF"/>
              <w:ind w:left="720" w:hanging="720"/>
            </w:pPr>
            <w:r w:rsidRPr="00A21173">
              <w:t>Maria Peters</w:t>
            </w:r>
          </w:p>
        </w:tc>
        <w:tc>
          <w:tcPr>
            <w:tcW w:w="2398" w:type="pct"/>
            <w:shd w:val="clear" w:color="auto" w:fill="FFFFFF"/>
          </w:tcPr>
          <w:p w:rsidR="00E4336E" w:rsidRPr="00A21173" w:rsidRDefault="00E4336E" w:rsidP="00BB6FA4">
            <w:pPr>
              <w:shd w:val="clear" w:color="auto" w:fill="FFFFFF"/>
              <w:ind w:left="720" w:hanging="720"/>
            </w:pPr>
            <w:r w:rsidRPr="00A21173">
              <w:t>22/02/201</w:t>
            </w:r>
            <w:r w:rsidR="00A21173" w:rsidRPr="00A21173">
              <w:t>4</w:t>
            </w:r>
            <w:r w:rsidR="0005755E">
              <w:t xml:space="preserve"> - </w:t>
            </w:r>
            <w:r w:rsidR="00A21173" w:rsidRPr="00A21173">
              <w:t>6</w:t>
            </w:r>
            <w:r w:rsidRPr="00A21173">
              <w:t>/03/2014</w:t>
            </w:r>
          </w:p>
        </w:tc>
      </w:tr>
      <w:tr w:rsidR="00E4336E" w:rsidRPr="00A21173" w:rsidTr="00BB6FA4">
        <w:trPr>
          <w:trHeight w:val="350"/>
        </w:trPr>
        <w:tc>
          <w:tcPr>
            <w:tcW w:w="2602" w:type="pct"/>
            <w:shd w:val="clear" w:color="auto" w:fill="FFFFFF"/>
          </w:tcPr>
          <w:p w:rsidR="00E4336E" w:rsidRPr="00A21173" w:rsidRDefault="00E4336E" w:rsidP="00A21173">
            <w:pPr>
              <w:shd w:val="clear" w:color="auto" w:fill="FFFFFF"/>
              <w:ind w:left="720" w:hanging="720"/>
            </w:pPr>
            <w:r w:rsidRPr="00A21173">
              <w:t>Grant Radford (Acting)</w:t>
            </w:r>
          </w:p>
        </w:tc>
        <w:tc>
          <w:tcPr>
            <w:tcW w:w="2398" w:type="pct"/>
            <w:shd w:val="clear" w:color="auto" w:fill="FFFFFF"/>
          </w:tcPr>
          <w:p w:rsidR="00E4336E" w:rsidRPr="00A21173" w:rsidRDefault="0005755E" w:rsidP="00A21173">
            <w:pPr>
              <w:shd w:val="clear" w:color="auto" w:fill="FFFFFF"/>
              <w:ind w:left="720" w:hanging="720"/>
            </w:pPr>
            <w:r>
              <w:t>7/03/</w:t>
            </w:r>
            <w:r w:rsidR="00E4336E" w:rsidRPr="00A21173">
              <w:t>2014</w:t>
            </w:r>
          </w:p>
        </w:tc>
      </w:tr>
      <w:tr w:rsidR="00E4336E" w:rsidRPr="00A21173" w:rsidTr="00BB6FA4">
        <w:trPr>
          <w:trHeight w:val="288"/>
        </w:trPr>
        <w:tc>
          <w:tcPr>
            <w:tcW w:w="2602" w:type="pct"/>
            <w:shd w:val="clear" w:color="auto" w:fill="FFFFFF"/>
          </w:tcPr>
          <w:p w:rsidR="00E4336E" w:rsidRPr="00A21173" w:rsidRDefault="00E4336E" w:rsidP="00A21173">
            <w:pPr>
              <w:shd w:val="clear" w:color="auto" w:fill="FFFFFF"/>
              <w:ind w:left="720" w:hanging="720"/>
            </w:pPr>
            <w:r w:rsidRPr="00A21173">
              <w:t>Maria Peters</w:t>
            </w:r>
          </w:p>
        </w:tc>
        <w:tc>
          <w:tcPr>
            <w:tcW w:w="2398" w:type="pct"/>
            <w:shd w:val="clear" w:color="auto" w:fill="FFFFFF"/>
          </w:tcPr>
          <w:p w:rsidR="00E4336E" w:rsidRPr="00A21173" w:rsidRDefault="00E4336E" w:rsidP="00BB6FA4">
            <w:pPr>
              <w:shd w:val="clear" w:color="auto" w:fill="FFFFFF"/>
              <w:ind w:left="720" w:hanging="720"/>
            </w:pPr>
            <w:r w:rsidRPr="00A21173">
              <w:t>8/03/</w:t>
            </w:r>
            <w:r w:rsidR="00BB6FA4">
              <w:t>2</w:t>
            </w:r>
            <w:r w:rsidRPr="00A21173">
              <w:t>01</w:t>
            </w:r>
            <w:r w:rsidR="00A21173" w:rsidRPr="00A21173">
              <w:t>4</w:t>
            </w:r>
            <w:r w:rsidR="0005755E">
              <w:t xml:space="preserve"> - </w:t>
            </w:r>
            <w:r w:rsidR="00A21173" w:rsidRPr="00A21173">
              <w:t>6</w:t>
            </w:r>
            <w:r w:rsidRPr="00A21173">
              <w:t>/07/2014</w:t>
            </w:r>
          </w:p>
        </w:tc>
      </w:tr>
      <w:tr w:rsidR="00E4336E" w:rsidRPr="00A21173" w:rsidTr="00BB6FA4">
        <w:trPr>
          <w:trHeight w:val="370"/>
        </w:trPr>
        <w:tc>
          <w:tcPr>
            <w:tcW w:w="2602" w:type="pct"/>
            <w:shd w:val="clear" w:color="auto" w:fill="FFFFFF"/>
          </w:tcPr>
          <w:p w:rsidR="00E4336E" w:rsidRPr="00A21173" w:rsidRDefault="00E4336E" w:rsidP="00A21173">
            <w:pPr>
              <w:shd w:val="clear" w:color="auto" w:fill="FFFFFF"/>
              <w:ind w:left="720" w:hanging="720"/>
            </w:pPr>
            <w:r w:rsidRPr="00A21173">
              <w:t>Grant Radford (Acting)</w:t>
            </w:r>
          </w:p>
        </w:tc>
        <w:tc>
          <w:tcPr>
            <w:tcW w:w="2398" w:type="pct"/>
            <w:shd w:val="clear" w:color="auto" w:fill="FFFFFF"/>
          </w:tcPr>
          <w:p w:rsidR="00E4336E" w:rsidRPr="00A21173" w:rsidRDefault="00BB6FA4" w:rsidP="00BB6FA4">
            <w:pPr>
              <w:shd w:val="clear" w:color="auto" w:fill="FFFFFF"/>
              <w:ind w:left="720" w:hanging="720"/>
            </w:pPr>
            <w:r>
              <w:t>7/</w:t>
            </w:r>
            <w:r w:rsidR="00E4336E" w:rsidRPr="00A21173">
              <w:t>07/201</w:t>
            </w:r>
            <w:r w:rsidR="00A21173" w:rsidRPr="00A21173">
              <w:t>4</w:t>
            </w:r>
            <w:r w:rsidR="0005755E">
              <w:t xml:space="preserve"> - </w:t>
            </w:r>
            <w:r w:rsidR="00A21173" w:rsidRPr="00A21173">
              <w:t>1</w:t>
            </w:r>
            <w:r>
              <w:t>8</w:t>
            </w:r>
            <w:r w:rsidR="00E4336E" w:rsidRPr="00A21173">
              <w:t>/07/2014</w:t>
            </w:r>
          </w:p>
        </w:tc>
      </w:tr>
      <w:tr w:rsidR="00E4336E" w:rsidRPr="00A21173" w:rsidTr="00BB6FA4">
        <w:trPr>
          <w:trHeight w:val="350"/>
        </w:trPr>
        <w:tc>
          <w:tcPr>
            <w:tcW w:w="2602" w:type="pct"/>
            <w:shd w:val="clear" w:color="auto" w:fill="FFFFFF"/>
          </w:tcPr>
          <w:p w:rsidR="00E4336E" w:rsidRPr="00A21173" w:rsidRDefault="00E4336E" w:rsidP="00A21173">
            <w:pPr>
              <w:shd w:val="clear" w:color="auto" w:fill="FFFFFF"/>
              <w:ind w:left="720" w:hanging="720"/>
            </w:pPr>
            <w:r w:rsidRPr="00A21173">
              <w:t>Maria Peters</w:t>
            </w:r>
          </w:p>
        </w:tc>
        <w:tc>
          <w:tcPr>
            <w:tcW w:w="2398" w:type="pct"/>
            <w:shd w:val="clear" w:color="auto" w:fill="FFFFFF"/>
          </w:tcPr>
          <w:p w:rsidR="00E4336E" w:rsidRPr="00A21173" w:rsidRDefault="00E4336E" w:rsidP="00BB6FA4">
            <w:pPr>
              <w:shd w:val="clear" w:color="auto" w:fill="FFFFFF"/>
              <w:ind w:left="720" w:hanging="720"/>
            </w:pPr>
            <w:r w:rsidRPr="00A21173">
              <w:t>19/07/201</w:t>
            </w:r>
            <w:r w:rsidR="00A21173" w:rsidRPr="00A21173">
              <w:t>4</w:t>
            </w:r>
            <w:r w:rsidR="0005755E">
              <w:t xml:space="preserve"> - </w:t>
            </w:r>
            <w:r w:rsidR="00A21173" w:rsidRPr="00A21173">
              <w:t>3</w:t>
            </w:r>
            <w:r w:rsidRPr="00A21173">
              <w:t>1/12/2014</w:t>
            </w:r>
          </w:p>
        </w:tc>
      </w:tr>
    </w:tbl>
    <w:p w:rsidR="001500D3" w:rsidRPr="00A21173" w:rsidRDefault="001500D3" w:rsidP="00A21173">
      <w:pPr>
        <w:shd w:val="clear" w:color="auto" w:fill="FFFFFF"/>
        <w:ind w:left="720" w:hanging="720"/>
      </w:pPr>
    </w:p>
    <w:p w:rsidR="00E4336E" w:rsidRPr="00A21173" w:rsidRDefault="00E4336E" w:rsidP="0005755E">
      <w:pPr>
        <w:shd w:val="clear" w:color="auto" w:fill="FFFFFF"/>
      </w:pPr>
      <w:r w:rsidRPr="00A21173">
        <w:t>Remuneration received or receivable by the chief executive officer in connection with the management of the Institute during the reporting period was in the range: $310,000 - $319,999 (2013: $260,000 -$269,999)</w:t>
      </w:r>
    </w:p>
    <w:p w:rsidR="001500D3" w:rsidRPr="00A21173" w:rsidRDefault="001500D3" w:rsidP="00A21173">
      <w:pPr>
        <w:shd w:val="clear" w:color="auto" w:fill="FFFFFF"/>
        <w:ind w:left="720" w:hanging="720"/>
      </w:pPr>
    </w:p>
    <w:p w:rsidR="001500D3" w:rsidRPr="00A21173" w:rsidRDefault="001500D3" w:rsidP="00A21173">
      <w:pPr>
        <w:shd w:val="clear" w:color="auto" w:fill="FFFFFF"/>
        <w:ind w:left="720" w:hanging="720"/>
      </w:pPr>
    </w:p>
    <w:p w:rsidR="00E4336E" w:rsidRPr="00A21173" w:rsidRDefault="00A21173" w:rsidP="0005755E">
      <w:pPr>
        <w:pStyle w:val="Heading4"/>
        <w:rPr>
          <w:lang w:val="en-US"/>
        </w:rPr>
      </w:pPr>
      <w:r w:rsidRPr="00A21173">
        <w:t>(iii)</w:t>
      </w:r>
      <w:r w:rsidR="0005755E">
        <w:t xml:space="preserve"> </w:t>
      </w:r>
      <w:r w:rsidR="00E4336E" w:rsidRPr="00A21173">
        <w:rPr>
          <w:lang w:val="en-US"/>
        </w:rPr>
        <w:t>Members of the Board</w:t>
      </w:r>
    </w:p>
    <w:p w:rsidR="001500D3" w:rsidRPr="00A21173" w:rsidRDefault="001500D3" w:rsidP="00A21173">
      <w:pPr>
        <w:shd w:val="clear" w:color="auto" w:fill="FFFFFF"/>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591"/>
        <w:gridCol w:w="3534"/>
        <w:gridCol w:w="3025"/>
      </w:tblGrid>
      <w:tr w:rsidR="00E4336E" w:rsidRPr="00A21173" w:rsidTr="0005755E">
        <w:trPr>
          <w:trHeight w:val="288"/>
        </w:trPr>
        <w:tc>
          <w:tcPr>
            <w:tcW w:w="1416" w:type="pct"/>
            <w:shd w:val="clear" w:color="auto" w:fill="FFFFFF"/>
          </w:tcPr>
          <w:p w:rsidR="00E4336E" w:rsidRPr="00A21173" w:rsidRDefault="00E4336E" w:rsidP="00A21173">
            <w:pPr>
              <w:shd w:val="clear" w:color="auto" w:fill="FFFFFF"/>
            </w:pPr>
            <w:r w:rsidRPr="00A21173">
              <w:t>Name</w:t>
            </w:r>
          </w:p>
        </w:tc>
        <w:tc>
          <w:tcPr>
            <w:tcW w:w="1931" w:type="pct"/>
            <w:shd w:val="clear" w:color="auto" w:fill="FFFFFF"/>
          </w:tcPr>
          <w:p w:rsidR="00E4336E" w:rsidRPr="00A21173" w:rsidRDefault="00E4336E" w:rsidP="00A21173">
            <w:pPr>
              <w:shd w:val="clear" w:color="auto" w:fill="FFFFFF"/>
            </w:pPr>
            <w:r w:rsidRPr="00A21173">
              <w:t>Category of Appointment</w:t>
            </w:r>
          </w:p>
        </w:tc>
        <w:tc>
          <w:tcPr>
            <w:tcW w:w="1653" w:type="pct"/>
            <w:shd w:val="clear" w:color="auto" w:fill="FFFFFF"/>
          </w:tcPr>
          <w:p w:rsidR="00E4336E" w:rsidRPr="00A21173" w:rsidRDefault="00E4336E" w:rsidP="00A21173">
            <w:pPr>
              <w:shd w:val="clear" w:color="auto" w:fill="FFFFFF"/>
            </w:pPr>
            <w:r w:rsidRPr="00A21173">
              <w:t>Relevant Period</w:t>
            </w:r>
          </w:p>
        </w:tc>
      </w:tr>
      <w:tr w:rsidR="00E4336E" w:rsidRPr="00A21173" w:rsidTr="0005755E">
        <w:trPr>
          <w:trHeight w:val="542"/>
        </w:trPr>
        <w:tc>
          <w:tcPr>
            <w:tcW w:w="1416" w:type="pct"/>
            <w:shd w:val="clear" w:color="auto" w:fill="FFFFFF"/>
          </w:tcPr>
          <w:p w:rsidR="00E4336E" w:rsidRPr="00A21173" w:rsidRDefault="00E4336E" w:rsidP="00A21173">
            <w:pPr>
              <w:shd w:val="clear" w:color="auto" w:fill="FFFFFF"/>
            </w:pPr>
            <w:r w:rsidRPr="00A21173">
              <w:t>Mr Stephen G. Marks (Chair)</w:t>
            </w:r>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36"/>
        </w:trPr>
        <w:tc>
          <w:tcPr>
            <w:tcW w:w="1416" w:type="pct"/>
            <w:shd w:val="clear" w:color="auto" w:fill="FFFFFF"/>
          </w:tcPr>
          <w:p w:rsidR="00E4336E" w:rsidRPr="00A21173" w:rsidRDefault="00E4336E" w:rsidP="00A21173">
            <w:pPr>
              <w:shd w:val="clear" w:color="auto" w:fill="FFFFFF"/>
            </w:pPr>
            <w:r w:rsidRPr="00A21173">
              <w:t xml:space="preserve">Mr David </w:t>
            </w:r>
            <w:proofErr w:type="spellStart"/>
            <w:r w:rsidRPr="00A21173">
              <w:t>Willersdorf</w:t>
            </w:r>
            <w:proofErr w:type="spellEnd"/>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36"/>
        </w:trPr>
        <w:tc>
          <w:tcPr>
            <w:tcW w:w="1416" w:type="pct"/>
            <w:shd w:val="clear" w:color="auto" w:fill="FFFFFF"/>
          </w:tcPr>
          <w:p w:rsidR="00E4336E" w:rsidRPr="00A21173" w:rsidRDefault="00E4336E" w:rsidP="00A21173">
            <w:pPr>
              <w:shd w:val="clear" w:color="auto" w:fill="FFFFFF"/>
            </w:pPr>
            <w:r w:rsidRPr="00A21173">
              <w:t xml:space="preserve">Mr Robert </w:t>
            </w:r>
            <w:proofErr w:type="spellStart"/>
            <w:r w:rsidRPr="00A21173">
              <w:t>Comelli</w:t>
            </w:r>
            <w:proofErr w:type="spellEnd"/>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22"/>
        </w:trPr>
        <w:tc>
          <w:tcPr>
            <w:tcW w:w="1416" w:type="pct"/>
            <w:shd w:val="clear" w:color="auto" w:fill="FFFFFF"/>
          </w:tcPr>
          <w:p w:rsidR="00E4336E" w:rsidRPr="00A21173" w:rsidRDefault="00E4336E" w:rsidP="00A21173">
            <w:pPr>
              <w:shd w:val="clear" w:color="auto" w:fill="FFFFFF"/>
            </w:pPr>
            <w:proofErr w:type="spellStart"/>
            <w:r w:rsidRPr="00A21173">
              <w:t>Prof.</w:t>
            </w:r>
            <w:proofErr w:type="spellEnd"/>
            <w:r w:rsidRPr="00A21173">
              <w:t xml:space="preserve"> Carol Adams</w:t>
            </w:r>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05755E" w:rsidP="0005755E">
            <w:pPr>
              <w:shd w:val="clear" w:color="auto" w:fill="FFFFFF"/>
            </w:pPr>
            <w:r>
              <w:t>18/06/2014 - 31/</w:t>
            </w:r>
            <w:r w:rsidR="00E4336E" w:rsidRPr="00A21173">
              <w:t>12/2014</w:t>
            </w:r>
          </w:p>
        </w:tc>
      </w:tr>
      <w:tr w:rsidR="00E4336E" w:rsidRPr="00A21173" w:rsidTr="0005755E">
        <w:trPr>
          <w:trHeight w:val="336"/>
        </w:trPr>
        <w:tc>
          <w:tcPr>
            <w:tcW w:w="1416" w:type="pct"/>
            <w:shd w:val="clear" w:color="auto" w:fill="FFFFFF"/>
          </w:tcPr>
          <w:p w:rsidR="00E4336E" w:rsidRPr="00A21173" w:rsidRDefault="00E4336E" w:rsidP="00A21173">
            <w:pPr>
              <w:shd w:val="clear" w:color="auto" w:fill="FFFFFF"/>
            </w:pPr>
            <w:r w:rsidRPr="00A21173">
              <w:t>Mr Paul Clarke</w:t>
            </w:r>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E4336E" w:rsidP="00A21173">
            <w:pPr>
              <w:shd w:val="clear" w:color="auto" w:fill="FFFFFF"/>
            </w:pPr>
            <w:r w:rsidRPr="00A21173">
              <w:t>01/03/2014 - 29/09/2014</w:t>
            </w:r>
          </w:p>
        </w:tc>
      </w:tr>
      <w:tr w:rsidR="00E4336E" w:rsidRPr="00A21173" w:rsidTr="0005755E">
        <w:trPr>
          <w:trHeight w:val="336"/>
        </w:trPr>
        <w:tc>
          <w:tcPr>
            <w:tcW w:w="1416" w:type="pct"/>
            <w:shd w:val="clear" w:color="auto" w:fill="FFFFFF"/>
          </w:tcPr>
          <w:p w:rsidR="00E4336E" w:rsidRPr="00A21173" w:rsidRDefault="00E4336E" w:rsidP="00A21173">
            <w:pPr>
              <w:shd w:val="clear" w:color="auto" w:fill="FFFFFF"/>
            </w:pPr>
            <w:r w:rsidRPr="00A21173">
              <w:t>Ms Tracey Davies</w:t>
            </w:r>
          </w:p>
        </w:tc>
        <w:tc>
          <w:tcPr>
            <w:tcW w:w="1931" w:type="pct"/>
            <w:shd w:val="clear" w:color="auto" w:fill="FFFFFF"/>
          </w:tcPr>
          <w:p w:rsidR="00E4336E" w:rsidRPr="00A21173" w:rsidRDefault="00E4336E" w:rsidP="00A21173">
            <w:pPr>
              <w:shd w:val="clear" w:color="auto" w:fill="FFFFFF"/>
            </w:pPr>
            <w:r w:rsidRPr="00A21173">
              <w:t>Ministerial Nominee Director</w:t>
            </w:r>
          </w:p>
        </w:tc>
        <w:tc>
          <w:tcPr>
            <w:tcW w:w="1653" w:type="pct"/>
            <w:shd w:val="clear" w:color="auto" w:fill="FFFFFF"/>
          </w:tcPr>
          <w:p w:rsidR="00E4336E" w:rsidRPr="00A21173" w:rsidRDefault="00E4336E" w:rsidP="00A21173">
            <w:pPr>
              <w:shd w:val="clear" w:color="auto" w:fill="FFFFFF"/>
            </w:pPr>
            <w:r w:rsidRPr="00A21173">
              <w:t>01/01/2014 - 28/02/2014</w:t>
            </w:r>
          </w:p>
        </w:tc>
      </w:tr>
      <w:tr w:rsidR="00E4336E" w:rsidRPr="00A21173" w:rsidTr="0005755E">
        <w:trPr>
          <w:trHeight w:val="322"/>
        </w:trPr>
        <w:tc>
          <w:tcPr>
            <w:tcW w:w="1416" w:type="pct"/>
            <w:shd w:val="clear" w:color="auto" w:fill="FFFFFF"/>
          </w:tcPr>
          <w:p w:rsidR="00E4336E" w:rsidRPr="00A21173" w:rsidRDefault="00E4336E" w:rsidP="00A21173">
            <w:pPr>
              <w:shd w:val="clear" w:color="auto" w:fill="FFFFFF"/>
            </w:pPr>
            <w:r w:rsidRPr="00A21173">
              <w:t xml:space="preserve">Mr David </w:t>
            </w:r>
            <w:proofErr w:type="spellStart"/>
            <w:r w:rsidRPr="00A21173">
              <w:t>Eynon</w:t>
            </w:r>
            <w:proofErr w:type="spellEnd"/>
          </w:p>
        </w:tc>
        <w:tc>
          <w:tcPr>
            <w:tcW w:w="1931" w:type="pct"/>
            <w:shd w:val="clear" w:color="auto" w:fill="FFFFFF"/>
          </w:tcPr>
          <w:p w:rsidR="00E4336E" w:rsidRPr="00A21173" w:rsidRDefault="00E4336E" w:rsidP="00A21173">
            <w:pPr>
              <w:shd w:val="clear" w:color="auto" w:fill="FFFFFF"/>
            </w:pPr>
            <w:r w:rsidRPr="00A21173">
              <w:t>Board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02"/>
        </w:trPr>
        <w:tc>
          <w:tcPr>
            <w:tcW w:w="1416" w:type="pct"/>
            <w:shd w:val="clear" w:color="auto" w:fill="FFFFFF"/>
          </w:tcPr>
          <w:p w:rsidR="00E4336E" w:rsidRPr="00A21173" w:rsidRDefault="00E4336E" w:rsidP="00A21173">
            <w:pPr>
              <w:shd w:val="clear" w:color="auto" w:fill="FFFFFF"/>
            </w:pPr>
            <w:r w:rsidRPr="00A21173">
              <w:t>Mr David Edgar</w:t>
            </w:r>
          </w:p>
        </w:tc>
        <w:tc>
          <w:tcPr>
            <w:tcW w:w="1931" w:type="pct"/>
            <w:shd w:val="clear" w:color="auto" w:fill="FFFFFF"/>
          </w:tcPr>
          <w:p w:rsidR="00E4336E" w:rsidRPr="00A21173" w:rsidRDefault="00E4336E" w:rsidP="00A21173">
            <w:pPr>
              <w:shd w:val="clear" w:color="auto" w:fill="FFFFFF"/>
            </w:pPr>
            <w:r w:rsidRPr="00A21173">
              <w:t>Board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50"/>
        </w:trPr>
        <w:tc>
          <w:tcPr>
            <w:tcW w:w="1416" w:type="pct"/>
            <w:shd w:val="clear" w:color="auto" w:fill="FFFFFF"/>
          </w:tcPr>
          <w:p w:rsidR="00E4336E" w:rsidRPr="00A21173" w:rsidRDefault="00E4336E" w:rsidP="00A21173">
            <w:pPr>
              <w:shd w:val="clear" w:color="auto" w:fill="FFFFFF"/>
            </w:pPr>
            <w:r w:rsidRPr="00A21173">
              <w:t>Mr John Bennie</w:t>
            </w:r>
          </w:p>
        </w:tc>
        <w:tc>
          <w:tcPr>
            <w:tcW w:w="1931" w:type="pct"/>
            <w:shd w:val="clear" w:color="auto" w:fill="FFFFFF"/>
          </w:tcPr>
          <w:p w:rsidR="00E4336E" w:rsidRPr="00A21173" w:rsidRDefault="00E4336E" w:rsidP="00A21173">
            <w:pPr>
              <w:shd w:val="clear" w:color="auto" w:fill="FFFFFF"/>
            </w:pPr>
            <w:r w:rsidRPr="00A21173">
              <w:t>Board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55"/>
        </w:trPr>
        <w:tc>
          <w:tcPr>
            <w:tcW w:w="1416" w:type="pct"/>
            <w:shd w:val="clear" w:color="auto" w:fill="FFFFFF"/>
          </w:tcPr>
          <w:p w:rsidR="00E4336E" w:rsidRPr="00A21173" w:rsidRDefault="00E4336E" w:rsidP="00A21173">
            <w:pPr>
              <w:shd w:val="clear" w:color="auto" w:fill="FFFFFF"/>
            </w:pPr>
            <w:r w:rsidRPr="00A21173">
              <w:t>Mr Todd Hartley</w:t>
            </w:r>
          </w:p>
        </w:tc>
        <w:tc>
          <w:tcPr>
            <w:tcW w:w="1931" w:type="pct"/>
            <w:shd w:val="clear" w:color="auto" w:fill="FFFFFF"/>
          </w:tcPr>
          <w:p w:rsidR="00E4336E" w:rsidRPr="00A21173" w:rsidRDefault="00E4336E" w:rsidP="00A21173">
            <w:pPr>
              <w:shd w:val="clear" w:color="auto" w:fill="FFFFFF"/>
            </w:pPr>
            <w:r w:rsidRPr="00A21173">
              <w:t>Board Nominee Director</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02"/>
        </w:trPr>
        <w:tc>
          <w:tcPr>
            <w:tcW w:w="1416" w:type="pct"/>
            <w:shd w:val="clear" w:color="auto" w:fill="FFFFFF"/>
          </w:tcPr>
          <w:p w:rsidR="00E4336E" w:rsidRPr="00A21173" w:rsidRDefault="00E4336E" w:rsidP="00A21173">
            <w:pPr>
              <w:shd w:val="clear" w:color="auto" w:fill="FFFFFF"/>
            </w:pPr>
            <w:proofErr w:type="spellStart"/>
            <w:r w:rsidRPr="00A21173">
              <w:t>Prof.</w:t>
            </w:r>
            <w:proofErr w:type="spellEnd"/>
            <w:r w:rsidRPr="00A21173">
              <w:t xml:space="preserve"> Wendy Cross</w:t>
            </w:r>
          </w:p>
        </w:tc>
        <w:tc>
          <w:tcPr>
            <w:tcW w:w="1931" w:type="pct"/>
            <w:shd w:val="clear" w:color="auto" w:fill="FFFFFF"/>
          </w:tcPr>
          <w:p w:rsidR="00E4336E" w:rsidRPr="00A21173" w:rsidRDefault="00E4336E" w:rsidP="00A21173">
            <w:pPr>
              <w:shd w:val="clear" w:color="auto" w:fill="FFFFFF"/>
            </w:pPr>
            <w:r w:rsidRPr="00A21173">
              <w:t>Board Nominee Director</w:t>
            </w:r>
          </w:p>
        </w:tc>
        <w:tc>
          <w:tcPr>
            <w:tcW w:w="1653" w:type="pct"/>
            <w:shd w:val="clear" w:color="auto" w:fill="FFFFFF"/>
          </w:tcPr>
          <w:p w:rsidR="00E4336E" w:rsidRPr="00A21173" w:rsidRDefault="00E4336E" w:rsidP="00A21173">
            <w:pPr>
              <w:shd w:val="clear" w:color="auto" w:fill="FFFFFF"/>
            </w:pPr>
            <w:r w:rsidRPr="00A21173">
              <w:t>01/01/2014 - 28/02/2014</w:t>
            </w:r>
          </w:p>
        </w:tc>
      </w:tr>
    </w:tbl>
    <w:p w:rsidR="001500D3" w:rsidRPr="00A21173" w:rsidRDefault="001500D3" w:rsidP="00A21173"/>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0" w:type="dxa"/>
          <w:right w:w="40" w:type="dxa"/>
        </w:tblCellMar>
        <w:tblLook w:val="0000" w:firstRow="0" w:lastRow="0" w:firstColumn="0" w:lastColumn="0" w:noHBand="0" w:noVBand="0"/>
      </w:tblPr>
      <w:tblGrid>
        <w:gridCol w:w="2591"/>
        <w:gridCol w:w="3534"/>
        <w:gridCol w:w="3025"/>
      </w:tblGrid>
      <w:tr w:rsidR="001500D3" w:rsidRPr="00A21173" w:rsidTr="0005755E">
        <w:trPr>
          <w:trHeight w:val="406"/>
        </w:trPr>
        <w:tc>
          <w:tcPr>
            <w:tcW w:w="1416" w:type="pct"/>
            <w:shd w:val="clear" w:color="auto" w:fill="FFFFFF"/>
          </w:tcPr>
          <w:p w:rsidR="001500D3" w:rsidRPr="00A21173" w:rsidRDefault="001500D3" w:rsidP="00A21173">
            <w:pPr>
              <w:shd w:val="clear" w:color="auto" w:fill="FFFFFF"/>
            </w:pPr>
            <w:r w:rsidRPr="00A21173">
              <w:t>Name</w:t>
            </w:r>
          </w:p>
        </w:tc>
        <w:tc>
          <w:tcPr>
            <w:tcW w:w="1931" w:type="pct"/>
            <w:shd w:val="clear" w:color="auto" w:fill="FFFFFF"/>
          </w:tcPr>
          <w:p w:rsidR="001500D3" w:rsidRPr="00A21173" w:rsidRDefault="001500D3" w:rsidP="00A21173">
            <w:pPr>
              <w:shd w:val="clear" w:color="auto" w:fill="FFFFFF"/>
            </w:pPr>
            <w:r w:rsidRPr="00A21173">
              <w:t>Board Committee</w:t>
            </w:r>
          </w:p>
        </w:tc>
        <w:tc>
          <w:tcPr>
            <w:tcW w:w="1653" w:type="pct"/>
            <w:shd w:val="clear" w:color="auto" w:fill="FFFFFF"/>
          </w:tcPr>
          <w:p w:rsidR="001500D3" w:rsidRPr="00A21173" w:rsidRDefault="001500D3" w:rsidP="00A21173">
            <w:pPr>
              <w:shd w:val="clear" w:color="auto" w:fill="FFFFFF"/>
            </w:pPr>
            <w:r w:rsidRPr="00A21173">
              <w:t>Relevant Period</w:t>
            </w:r>
          </w:p>
        </w:tc>
      </w:tr>
      <w:tr w:rsidR="00E4336E" w:rsidRPr="00A21173" w:rsidTr="0005755E">
        <w:trPr>
          <w:trHeight w:val="264"/>
        </w:trPr>
        <w:tc>
          <w:tcPr>
            <w:tcW w:w="1416" w:type="pct"/>
            <w:shd w:val="clear" w:color="auto" w:fill="FFFFFF"/>
          </w:tcPr>
          <w:p w:rsidR="00E4336E" w:rsidRPr="00A21173" w:rsidRDefault="00E4336E" w:rsidP="00A21173">
            <w:pPr>
              <w:shd w:val="clear" w:color="auto" w:fill="FFFFFF"/>
            </w:pPr>
            <w:r w:rsidRPr="00A21173">
              <w:t>Mr Ian Duf</w:t>
            </w:r>
            <w:r w:rsidR="001500D3" w:rsidRPr="00A21173">
              <w:t>f</w:t>
            </w:r>
          </w:p>
        </w:tc>
        <w:tc>
          <w:tcPr>
            <w:tcW w:w="1931" w:type="pct"/>
            <w:shd w:val="clear" w:color="auto" w:fill="FFFFFF"/>
          </w:tcPr>
          <w:p w:rsidR="00E4336E" w:rsidRPr="00A21173" w:rsidRDefault="00E4336E" w:rsidP="00A21173">
            <w:pPr>
              <w:shd w:val="clear" w:color="auto" w:fill="FFFFFF"/>
            </w:pPr>
            <w:r w:rsidRPr="00A21173">
              <w:t>Audit and Risk Committee</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02"/>
        </w:trPr>
        <w:tc>
          <w:tcPr>
            <w:tcW w:w="1416" w:type="pct"/>
            <w:shd w:val="clear" w:color="auto" w:fill="FFFFFF"/>
          </w:tcPr>
          <w:p w:rsidR="00E4336E" w:rsidRPr="00A21173" w:rsidRDefault="00E4336E" w:rsidP="00A21173">
            <w:pPr>
              <w:shd w:val="clear" w:color="auto" w:fill="FFFFFF"/>
            </w:pPr>
            <w:r w:rsidRPr="00A21173">
              <w:t>Mr Michael Said</w:t>
            </w:r>
          </w:p>
        </w:tc>
        <w:tc>
          <w:tcPr>
            <w:tcW w:w="1931" w:type="pct"/>
            <w:shd w:val="clear" w:color="auto" w:fill="FFFFFF"/>
          </w:tcPr>
          <w:p w:rsidR="00E4336E" w:rsidRPr="00A21173" w:rsidRDefault="00E4336E" w:rsidP="00A21173">
            <w:pPr>
              <w:shd w:val="clear" w:color="auto" w:fill="FFFFFF"/>
            </w:pPr>
            <w:r w:rsidRPr="00A21173">
              <w:t>Audit and Risk Committee</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336"/>
        </w:trPr>
        <w:tc>
          <w:tcPr>
            <w:tcW w:w="1416" w:type="pct"/>
            <w:shd w:val="clear" w:color="auto" w:fill="FFFFFF"/>
          </w:tcPr>
          <w:p w:rsidR="00E4336E" w:rsidRPr="00A21173" w:rsidRDefault="00E4336E" w:rsidP="00A21173">
            <w:pPr>
              <w:shd w:val="clear" w:color="auto" w:fill="FFFFFF"/>
            </w:pPr>
            <w:r w:rsidRPr="00A21173">
              <w:t xml:space="preserve">Ms Sophia </w:t>
            </w:r>
            <w:proofErr w:type="spellStart"/>
            <w:r w:rsidRPr="00A21173">
              <w:t>Petrov</w:t>
            </w:r>
            <w:proofErr w:type="spellEnd"/>
          </w:p>
        </w:tc>
        <w:tc>
          <w:tcPr>
            <w:tcW w:w="1931" w:type="pct"/>
            <w:shd w:val="clear" w:color="auto" w:fill="FFFFFF"/>
          </w:tcPr>
          <w:p w:rsidR="00E4336E" w:rsidRPr="00A21173" w:rsidRDefault="00E4336E" w:rsidP="00A21173">
            <w:pPr>
              <w:shd w:val="clear" w:color="auto" w:fill="FFFFFF"/>
            </w:pPr>
            <w:r w:rsidRPr="00A21173">
              <w:t>Education Committee</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528"/>
        </w:trPr>
        <w:tc>
          <w:tcPr>
            <w:tcW w:w="1416" w:type="pct"/>
            <w:shd w:val="clear" w:color="auto" w:fill="FFFFFF"/>
          </w:tcPr>
          <w:p w:rsidR="00E4336E" w:rsidRPr="00A21173" w:rsidRDefault="00E4336E" w:rsidP="00A21173">
            <w:pPr>
              <w:shd w:val="clear" w:color="auto" w:fill="FFFFFF"/>
            </w:pPr>
            <w:r w:rsidRPr="00A21173">
              <w:t>Mr Robert Johnson</w:t>
            </w:r>
          </w:p>
        </w:tc>
        <w:tc>
          <w:tcPr>
            <w:tcW w:w="1931" w:type="pct"/>
            <w:shd w:val="clear" w:color="auto" w:fill="FFFFFF"/>
          </w:tcPr>
          <w:p w:rsidR="00E4336E" w:rsidRPr="00A21173" w:rsidRDefault="00E4336E" w:rsidP="00A21173">
            <w:pPr>
              <w:shd w:val="clear" w:color="auto" w:fill="FFFFFF"/>
            </w:pPr>
            <w:r w:rsidRPr="00A21173">
              <w:t>Infrastructure, Systems and Planning Committee</w:t>
            </w:r>
          </w:p>
        </w:tc>
        <w:tc>
          <w:tcPr>
            <w:tcW w:w="1653" w:type="pct"/>
            <w:shd w:val="clear" w:color="auto" w:fill="FFFFFF"/>
          </w:tcPr>
          <w:p w:rsidR="00E4336E" w:rsidRPr="00A21173" w:rsidRDefault="00E4336E" w:rsidP="00A21173">
            <w:pPr>
              <w:shd w:val="clear" w:color="auto" w:fill="FFFFFF"/>
            </w:pPr>
            <w:r w:rsidRPr="00A21173">
              <w:t>01/01/2014 - 31/12/2014</w:t>
            </w:r>
          </w:p>
        </w:tc>
      </w:tr>
      <w:tr w:rsidR="00E4336E" w:rsidRPr="00A21173" w:rsidTr="0005755E">
        <w:trPr>
          <w:trHeight w:val="562"/>
        </w:trPr>
        <w:tc>
          <w:tcPr>
            <w:tcW w:w="1416" w:type="pct"/>
            <w:shd w:val="clear" w:color="auto" w:fill="FFFFFF"/>
          </w:tcPr>
          <w:p w:rsidR="00E4336E" w:rsidRPr="00A21173" w:rsidRDefault="00E4336E" w:rsidP="00A21173">
            <w:pPr>
              <w:shd w:val="clear" w:color="auto" w:fill="FFFFFF"/>
            </w:pPr>
            <w:r w:rsidRPr="00A21173">
              <w:t xml:space="preserve">Mr Gavin </w:t>
            </w:r>
            <w:proofErr w:type="spellStart"/>
            <w:r w:rsidRPr="00A21173">
              <w:t>Gusling</w:t>
            </w:r>
            <w:proofErr w:type="spellEnd"/>
          </w:p>
        </w:tc>
        <w:tc>
          <w:tcPr>
            <w:tcW w:w="1931" w:type="pct"/>
            <w:shd w:val="clear" w:color="auto" w:fill="FFFFFF"/>
          </w:tcPr>
          <w:p w:rsidR="00E4336E" w:rsidRPr="00A21173" w:rsidRDefault="00E4336E" w:rsidP="00A21173">
            <w:pPr>
              <w:shd w:val="clear" w:color="auto" w:fill="FFFFFF"/>
            </w:pPr>
            <w:r w:rsidRPr="00A21173">
              <w:t>Infrastructure, Systems and Planning Committee</w:t>
            </w:r>
          </w:p>
        </w:tc>
        <w:tc>
          <w:tcPr>
            <w:tcW w:w="1653" w:type="pct"/>
            <w:shd w:val="clear" w:color="auto" w:fill="FFFFFF"/>
          </w:tcPr>
          <w:p w:rsidR="00E4336E" w:rsidRPr="00A21173" w:rsidRDefault="00E4336E" w:rsidP="0005755E">
            <w:pPr>
              <w:shd w:val="clear" w:color="auto" w:fill="FFFFFF"/>
            </w:pPr>
            <w:r w:rsidRPr="00A21173">
              <w:t>29/ 05/201</w:t>
            </w:r>
            <w:r w:rsidR="00A21173" w:rsidRPr="00A21173">
              <w:t>4</w:t>
            </w:r>
            <w:r w:rsidR="0005755E">
              <w:t xml:space="preserve"> </w:t>
            </w:r>
            <w:r w:rsidR="00A21173">
              <w:t>-</w:t>
            </w:r>
            <w:r w:rsidR="0005755E">
              <w:t xml:space="preserve"> </w:t>
            </w:r>
            <w:r w:rsidR="00A21173" w:rsidRPr="00A21173">
              <w:t>3</w:t>
            </w:r>
            <w:r w:rsidR="0005755E">
              <w:t>1</w:t>
            </w:r>
            <w:r w:rsidRPr="00A21173">
              <w:t>/12/2014</w:t>
            </w:r>
          </w:p>
        </w:tc>
      </w:tr>
    </w:tbl>
    <w:p w:rsidR="001500D3" w:rsidRPr="00A21173" w:rsidRDefault="001D26DB" w:rsidP="00A21173">
      <w:pPr>
        <w:shd w:val="clear" w:color="auto" w:fill="FFFFFF"/>
      </w:pPr>
      <w:r w:rsidRPr="00A21173">
        <w:lastRenderedPageBreak/>
        <w:t xml:space="preserve">&lt;pp&gt; </w:t>
      </w:r>
      <w:r w:rsidR="001500D3" w:rsidRPr="00A21173">
        <w:t>82</w:t>
      </w:r>
    </w:p>
    <w:p w:rsidR="001500D3" w:rsidRPr="00A21173" w:rsidRDefault="001500D3" w:rsidP="00A21173">
      <w:pPr>
        <w:shd w:val="clear" w:color="auto" w:fill="FFFFFF"/>
      </w:pPr>
    </w:p>
    <w:p w:rsidR="00E4336E" w:rsidRPr="00A21173" w:rsidRDefault="00E4336E" w:rsidP="00A21173">
      <w:pPr>
        <w:shd w:val="clear" w:color="auto" w:fill="FFFFFF"/>
      </w:pPr>
      <w:r w:rsidRPr="00A21173">
        <w:t>Remuneration of the board members in connection with the management of the Institute is disclosed below.</w:t>
      </w:r>
    </w:p>
    <w:p w:rsidR="00D1596A" w:rsidRPr="00A21173" w:rsidRDefault="00D1596A" w:rsidP="00A21173">
      <w:pPr>
        <w:shd w:val="clear" w:color="auto" w:fill="FFFFFF"/>
        <w:ind w:left="40"/>
      </w:pPr>
    </w:p>
    <w:p w:rsidR="008F76C7" w:rsidRDefault="008F76C7" w:rsidP="00A21173">
      <w:pPr>
        <w:shd w:val="clear" w:color="auto" w:fill="FFFFFF"/>
        <w:ind w:left="40"/>
      </w:pPr>
    </w:p>
    <w:p w:rsidR="008F76C7" w:rsidRPr="00A21173" w:rsidRDefault="008F76C7" w:rsidP="008F76C7">
      <w:pPr>
        <w:pStyle w:val="Heading4"/>
      </w:pPr>
      <w:r w:rsidRPr="00A21173">
        <w:t>Income range</w:t>
      </w:r>
    </w:p>
    <w:p w:rsidR="008F76C7" w:rsidRDefault="008F76C7" w:rsidP="00A21173">
      <w:pPr>
        <w:shd w:val="clear" w:color="auto" w:fill="FFFFFF"/>
        <w:ind w:left="40"/>
      </w:pPr>
    </w:p>
    <w:p w:rsidR="008F76C7" w:rsidRPr="00A21173" w:rsidRDefault="008F76C7" w:rsidP="008F76C7">
      <w:pPr>
        <w:shd w:val="clear" w:color="auto" w:fill="FFFFFF"/>
      </w:pPr>
    </w:p>
    <w:tbl>
      <w:tblPr>
        <w:tblW w:w="8222"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5245"/>
        <w:gridCol w:w="709"/>
        <w:gridCol w:w="1134"/>
        <w:gridCol w:w="1134"/>
      </w:tblGrid>
      <w:tr w:rsidR="008F76C7" w:rsidRPr="00A21173" w:rsidTr="008F76C7">
        <w:trPr>
          <w:trHeight w:val="307"/>
        </w:trPr>
        <w:tc>
          <w:tcPr>
            <w:tcW w:w="5245" w:type="dxa"/>
            <w:shd w:val="clear" w:color="auto" w:fill="FFFFFF"/>
          </w:tcPr>
          <w:p w:rsidR="008F76C7" w:rsidRPr="00A21173" w:rsidRDefault="008F76C7" w:rsidP="00177718">
            <w:pPr>
              <w:shd w:val="clear" w:color="auto" w:fill="FFFFFF"/>
            </w:pPr>
          </w:p>
        </w:tc>
        <w:tc>
          <w:tcPr>
            <w:tcW w:w="709" w:type="dxa"/>
            <w:shd w:val="clear" w:color="auto" w:fill="FFFFFF"/>
          </w:tcPr>
          <w:p w:rsidR="008F76C7" w:rsidRPr="00A21173" w:rsidRDefault="008F76C7" w:rsidP="00177718">
            <w:pPr>
              <w:shd w:val="clear" w:color="auto" w:fill="FFFFFF"/>
            </w:pPr>
            <w:r w:rsidRPr="00A21173">
              <w:t>Note</w:t>
            </w:r>
          </w:p>
        </w:tc>
        <w:tc>
          <w:tcPr>
            <w:tcW w:w="1134" w:type="dxa"/>
            <w:shd w:val="clear" w:color="auto" w:fill="FFFFFF"/>
          </w:tcPr>
          <w:p w:rsidR="008F76C7" w:rsidRPr="00A21173" w:rsidRDefault="008F76C7" w:rsidP="00177718">
            <w:pPr>
              <w:shd w:val="clear" w:color="auto" w:fill="FFFFFF"/>
            </w:pPr>
            <w:r w:rsidRPr="00A21173">
              <w:t>2014</w:t>
            </w:r>
            <w:r>
              <w:t xml:space="preserve"> </w:t>
            </w:r>
            <w:r w:rsidRPr="00A21173">
              <w:t>No.</w:t>
            </w:r>
          </w:p>
        </w:tc>
        <w:tc>
          <w:tcPr>
            <w:tcW w:w="1134" w:type="dxa"/>
            <w:shd w:val="clear" w:color="auto" w:fill="FFFFFF"/>
          </w:tcPr>
          <w:p w:rsidR="008F76C7" w:rsidRPr="00A21173" w:rsidRDefault="008F76C7" w:rsidP="00177718">
            <w:pPr>
              <w:shd w:val="clear" w:color="auto" w:fill="FFFFFF"/>
            </w:pPr>
            <w:r w:rsidRPr="00A21173">
              <w:t>2013</w:t>
            </w:r>
            <w:r>
              <w:t xml:space="preserve"> </w:t>
            </w:r>
            <w:r w:rsidRPr="00A21173">
              <w:t>No.</w:t>
            </w:r>
          </w:p>
        </w:tc>
      </w:tr>
      <w:tr w:rsidR="008F76C7" w:rsidRPr="00A21173" w:rsidTr="008F76C7">
        <w:trPr>
          <w:trHeight w:val="336"/>
        </w:trPr>
        <w:tc>
          <w:tcPr>
            <w:tcW w:w="5245" w:type="dxa"/>
            <w:shd w:val="clear" w:color="auto" w:fill="FFFFFF"/>
          </w:tcPr>
          <w:p w:rsidR="008F76C7" w:rsidRPr="00A21173" w:rsidRDefault="008F76C7" w:rsidP="008F76C7">
            <w:pPr>
              <w:shd w:val="clear" w:color="auto" w:fill="FFFFFF"/>
              <w:ind w:left="40"/>
            </w:pPr>
            <w:r w:rsidRPr="00A21173">
              <w:t>The number of board members whose total remuneration from the Institute was within</w:t>
            </w:r>
            <w:r>
              <w:t xml:space="preserve"> </w:t>
            </w:r>
            <w:r w:rsidRPr="00A21173">
              <w:t xml:space="preserve">the specified income bands as follows: </w:t>
            </w:r>
          </w:p>
        </w:tc>
        <w:tc>
          <w:tcPr>
            <w:tcW w:w="709" w:type="dxa"/>
            <w:shd w:val="clear" w:color="auto" w:fill="FFFFFF"/>
          </w:tcPr>
          <w:p w:rsidR="008F76C7" w:rsidRPr="00A21173" w:rsidRDefault="008F76C7" w:rsidP="00A21173">
            <w:pPr>
              <w:shd w:val="clear" w:color="auto" w:fill="FFFFFF"/>
            </w:pPr>
            <w:r w:rsidRPr="00A21173">
              <w:t>(a)</w:t>
            </w:r>
          </w:p>
        </w:tc>
        <w:tc>
          <w:tcPr>
            <w:tcW w:w="1134" w:type="dxa"/>
            <w:shd w:val="clear" w:color="auto" w:fill="FFFFFF"/>
          </w:tcPr>
          <w:p w:rsidR="008F76C7" w:rsidRPr="00A21173" w:rsidRDefault="008F76C7" w:rsidP="00A21173">
            <w:pPr>
              <w:shd w:val="clear" w:color="auto" w:fill="FFFFFF"/>
            </w:pPr>
          </w:p>
        </w:tc>
        <w:tc>
          <w:tcPr>
            <w:tcW w:w="1134" w:type="dxa"/>
            <w:shd w:val="clear" w:color="auto" w:fill="FFFFFF"/>
          </w:tcPr>
          <w:p w:rsidR="008F76C7" w:rsidRPr="00A21173" w:rsidRDefault="008F76C7" w:rsidP="00A21173">
            <w:pPr>
              <w:shd w:val="clear" w:color="auto" w:fill="FFFFFF"/>
            </w:pPr>
          </w:p>
        </w:tc>
      </w:tr>
      <w:tr w:rsidR="00E4336E" w:rsidRPr="00A21173" w:rsidTr="008F76C7">
        <w:trPr>
          <w:trHeight w:val="336"/>
        </w:trPr>
        <w:tc>
          <w:tcPr>
            <w:tcW w:w="5245" w:type="dxa"/>
            <w:shd w:val="clear" w:color="auto" w:fill="FFFFFF"/>
          </w:tcPr>
          <w:p w:rsidR="00E4336E" w:rsidRPr="00A21173" w:rsidRDefault="00E4336E" w:rsidP="00A21173">
            <w:pPr>
              <w:shd w:val="clear" w:color="auto" w:fill="FFFFFF"/>
            </w:pPr>
            <w:r w:rsidRPr="00A21173">
              <w:t>$0</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2</w:t>
            </w:r>
          </w:p>
        </w:tc>
        <w:tc>
          <w:tcPr>
            <w:tcW w:w="1134" w:type="dxa"/>
            <w:shd w:val="clear" w:color="auto" w:fill="FFFFFF"/>
          </w:tcPr>
          <w:p w:rsidR="00E4336E" w:rsidRPr="00A21173" w:rsidRDefault="00E4336E" w:rsidP="00A21173">
            <w:pPr>
              <w:shd w:val="clear" w:color="auto" w:fill="FFFFFF"/>
            </w:pPr>
            <w:r w:rsidRPr="00A21173">
              <w:t>3</w:t>
            </w:r>
          </w:p>
        </w:tc>
      </w:tr>
      <w:tr w:rsidR="00E4336E" w:rsidRPr="00A21173" w:rsidTr="008F76C7">
        <w:trPr>
          <w:trHeight w:val="307"/>
        </w:trPr>
        <w:tc>
          <w:tcPr>
            <w:tcW w:w="5245" w:type="dxa"/>
            <w:shd w:val="clear" w:color="auto" w:fill="FFFFFF"/>
          </w:tcPr>
          <w:p w:rsidR="00E4336E" w:rsidRPr="00A21173" w:rsidRDefault="00E4336E" w:rsidP="00A21173">
            <w:pPr>
              <w:shd w:val="clear" w:color="auto" w:fill="FFFFFF"/>
            </w:pPr>
            <w:r w:rsidRPr="00A21173">
              <w:t>Less than $10,000</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6</w:t>
            </w:r>
          </w:p>
        </w:tc>
        <w:tc>
          <w:tcPr>
            <w:tcW w:w="1134" w:type="dxa"/>
            <w:shd w:val="clear" w:color="auto" w:fill="FFFFFF"/>
          </w:tcPr>
          <w:p w:rsidR="00E4336E" w:rsidRPr="00A21173" w:rsidRDefault="00E4336E" w:rsidP="00A21173">
            <w:pPr>
              <w:shd w:val="clear" w:color="auto" w:fill="FFFFFF"/>
            </w:pPr>
            <w:r w:rsidRPr="00A21173">
              <w:t>3</w:t>
            </w:r>
          </w:p>
        </w:tc>
      </w:tr>
      <w:tr w:rsidR="00E4336E" w:rsidRPr="00A21173" w:rsidTr="008F76C7">
        <w:trPr>
          <w:trHeight w:val="317"/>
        </w:trPr>
        <w:tc>
          <w:tcPr>
            <w:tcW w:w="5245" w:type="dxa"/>
            <w:shd w:val="clear" w:color="auto" w:fill="FFFFFF"/>
          </w:tcPr>
          <w:p w:rsidR="00E4336E" w:rsidRPr="00A21173" w:rsidRDefault="00E4336E" w:rsidP="00A21173">
            <w:pPr>
              <w:shd w:val="clear" w:color="auto" w:fill="FFFFFF"/>
            </w:pPr>
            <w:r w:rsidRPr="00A21173">
              <w:t>$10,000 - $19,999</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1</w:t>
            </w:r>
          </w:p>
        </w:tc>
        <w:tc>
          <w:tcPr>
            <w:tcW w:w="1134" w:type="dxa"/>
            <w:shd w:val="clear" w:color="auto" w:fill="FFFFFF"/>
          </w:tcPr>
          <w:p w:rsidR="00E4336E" w:rsidRPr="00A21173" w:rsidRDefault="00E4336E" w:rsidP="00A21173">
            <w:pPr>
              <w:shd w:val="clear" w:color="auto" w:fill="FFFFFF"/>
            </w:pPr>
            <w:r w:rsidRPr="00A21173">
              <w:t>3</w:t>
            </w:r>
          </w:p>
        </w:tc>
      </w:tr>
      <w:tr w:rsidR="00E4336E" w:rsidRPr="00A21173" w:rsidTr="008F76C7">
        <w:trPr>
          <w:trHeight w:val="355"/>
        </w:trPr>
        <w:tc>
          <w:tcPr>
            <w:tcW w:w="5245" w:type="dxa"/>
            <w:shd w:val="clear" w:color="auto" w:fill="FFFFFF"/>
          </w:tcPr>
          <w:p w:rsidR="00E4336E" w:rsidRPr="00A21173" w:rsidRDefault="00E4336E" w:rsidP="00A21173">
            <w:pPr>
              <w:shd w:val="clear" w:color="auto" w:fill="FFFFFF"/>
            </w:pPr>
            <w:r w:rsidRPr="00A21173">
              <w:t>$20,000 - $29,999</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1</w:t>
            </w:r>
          </w:p>
        </w:tc>
        <w:tc>
          <w:tcPr>
            <w:tcW w:w="1134" w:type="dxa"/>
            <w:shd w:val="clear" w:color="auto" w:fill="FFFFFF"/>
          </w:tcPr>
          <w:p w:rsidR="00E4336E" w:rsidRPr="00A21173" w:rsidRDefault="00E4336E" w:rsidP="00A21173">
            <w:pPr>
              <w:shd w:val="clear" w:color="auto" w:fill="FFFFFF"/>
            </w:pPr>
            <w:r w:rsidRPr="00A21173">
              <w:t>3</w:t>
            </w:r>
          </w:p>
        </w:tc>
      </w:tr>
      <w:tr w:rsidR="00E4336E" w:rsidRPr="00A21173" w:rsidTr="008F76C7">
        <w:trPr>
          <w:trHeight w:val="350"/>
        </w:trPr>
        <w:tc>
          <w:tcPr>
            <w:tcW w:w="5245" w:type="dxa"/>
            <w:shd w:val="clear" w:color="auto" w:fill="FFFFFF"/>
          </w:tcPr>
          <w:p w:rsidR="00E4336E" w:rsidRPr="00A21173" w:rsidRDefault="00E4336E" w:rsidP="00A21173">
            <w:pPr>
              <w:shd w:val="clear" w:color="auto" w:fill="FFFFFF"/>
            </w:pPr>
            <w:r w:rsidRPr="00A21173">
              <w:t>$30,000 - $39,999</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5</w:t>
            </w:r>
          </w:p>
        </w:tc>
        <w:tc>
          <w:tcPr>
            <w:tcW w:w="1134" w:type="dxa"/>
            <w:shd w:val="clear" w:color="auto" w:fill="FFFFFF"/>
          </w:tcPr>
          <w:p w:rsidR="00E4336E" w:rsidRPr="00A21173" w:rsidRDefault="00E4336E" w:rsidP="00A21173">
            <w:pPr>
              <w:shd w:val="clear" w:color="auto" w:fill="FFFFFF"/>
            </w:pPr>
            <w:r w:rsidRPr="00A21173">
              <w:t>1</w:t>
            </w:r>
          </w:p>
        </w:tc>
      </w:tr>
      <w:tr w:rsidR="00E4336E" w:rsidRPr="00A21173" w:rsidTr="008F76C7">
        <w:trPr>
          <w:trHeight w:val="322"/>
        </w:trPr>
        <w:tc>
          <w:tcPr>
            <w:tcW w:w="5245" w:type="dxa"/>
            <w:shd w:val="clear" w:color="auto" w:fill="FFFFFF"/>
          </w:tcPr>
          <w:p w:rsidR="00E4336E" w:rsidRPr="00A21173" w:rsidRDefault="00E4336E" w:rsidP="00A21173">
            <w:pPr>
              <w:shd w:val="clear" w:color="auto" w:fill="FFFFFF"/>
            </w:pPr>
            <w:r w:rsidRPr="00A21173">
              <w:t>$40,000 - $49,999</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w:t>
            </w:r>
          </w:p>
        </w:tc>
        <w:tc>
          <w:tcPr>
            <w:tcW w:w="1134" w:type="dxa"/>
            <w:shd w:val="clear" w:color="auto" w:fill="FFFFFF"/>
          </w:tcPr>
          <w:p w:rsidR="00E4336E" w:rsidRPr="00A21173" w:rsidRDefault="00E4336E" w:rsidP="00A21173">
            <w:pPr>
              <w:shd w:val="clear" w:color="auto" w:fill="FFFFFF"/>
            </w:pPr>
            <w:r w:rsidRPr="00A21173">
              <w:t>1</w:t>
            </w:r>
          </w:p>
        </w:tc>
      </w:tr>
      <w:tr w:rsidR="00E4336E" w:rsidRPr="00A21173" w:rsidTr="008F76C7">
        <w:trPr>
          <w:trHeight w:val="350"/>
        </w:trPr>
        <w:tc>
          <w:tcPr>
            <w:tcW w:w="5245" w:type="dxa"/>
            <w:shd w:val="clear" w:color="auto" w:fill="FFFFFF"/>
          </w:tcPr>
          <w:p w:rsidR="00E4336E" w:rsidRPr="00A21173" w:rsidRDefault="00E4336E" w:rsidP="00A21173">
            <w:pPr>
              <w:shd w:val="clear" w:color="auto" w:fill="FFFFFF"/>
            </w:pPr>
            <w:r w:rsidRPr="00A21173">
              <w:t>$70,000 - $79,999</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1</w:t>
            </w:r>
          </w:p>
        </w:tc>
        <w:tc>
          <w:tcPr>
            <w:tcW w:w="1134" w:type="dxa"/>
            <w:shd w:val="clear" w:color="auto" w:fill="FFFFFF"/>
          </w:tcPr>
          <w:p w:rsidR="00E4336E" w:rsidRPr="00A21173" w:rsidRDefault="00E4336E" w:rsidP="00A21173">
            <w:pPr>
              <w:shd w:val="clear" w:color="auto" w:fill="FFFFFF"/>
            </w:pPr>
            <w:r w:rsidRPr="00A21173">
              <w:t>1</w:t>
            </w:r>
          </w:p>
        </w:tc>
      </w:tr>
      <w:tr w:rsidR="00E4336E" w:rsidRPr="00A21173" w:rsidTr="008F76C7">
        <w:trPr>
          <w:trHeight w:val="254"/>
        </w:trPr>
        <w:tc>
          <w:tcPr>
            <w:tcW w:w="5245" w:type="dxa"/>
            <w:shd w:val="clear" w:color="auto" w:fill="FFFFFF"/>
          </w:tcPr>
          <w:p w:rsidR="00E4336E" w:rsidRPr="00A21173" w:rsidRDefault="00E4336E" w:rsidP="00A21173">
            <w:pPr>
              <w:shd w:val="clear" w:color="auto" w:fill="FFFFFF"/>
            </w:pPr>
            <w:r w:rsidRPr="00A21173">
              <w:t>Total number of board members</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16</w:t>
            </w:r>
          </w:p>
        </w:tc>
        <w:tc>
          <w:tcPr>
            <w:tcW w:w="1134" w:type="dxa"/>
            <w:shd w:val="clear" w:color="auto" w:fill="FFFFFF"/>
          </w:tcPr>
          <w:p w:rsidR="00E4336E" w:rsidRPr="00A21173" w:rsidRDefault="00E4336E" w:rsidP="00A21173">
            <w:pPr>
              <w:shd w:val="clear" w:color="auto" w:fill="FFFFFF"/>
            </w:pPr>
            <w:r w:rsidRPr="00A21173">
              <w:t>15</w:t>
            </w:r>
          </w:p>
        </w:tc>
      </w:tr>
      <w:tr w:rsidR="00E4336E" w:rsidRPr="00A21173" w:rsidTr="008F76C7">
        <w:trPr>
          <w:trHeight w:val="384"/>
        </w:trPr>
        <w:tc>
          <w:tcPr>
            <w:tcW w:w="5245" w:type="dxa"/>
            <w:shd w:val="clear" w:color="auto" w:fill="FFFFFF"/>
          </w:tcPr>
          <w:p w:rsidR="00E4336E" w:rsidRPr="00A21173" w:rsidRDefault="00E4336E" w:rsidP="00A21173">
            <w:pPr>
              <w:shd w:val="clear" w:color="auto" w:fill="FFFFFF"/>
            </w:pPr>
            <w:r w:rsidRPr="00A21173">
              <w:t>Total remuneration of board members ($'000)</w:t>
            </w:r>
          </w:p>
        </w:tc>
        <w:tc>
          <w:tcPr>
            <w:tcW w:w="709" w:type="dxa"/>
            <w:shd w:val="clear" w:color="auto" w:fill="FFFFFF"/>
          </w:tcPr>
          <w:p w:rsidR="00E4336E" w:rsidRPr="00A21173" w:rsidRDefault="00E4336E" w:rsidP="00A21173">
            <w:pPr>
              <w:shd w:val="clear" w:color="auto" w:fill="FFFFFF"/>
            </w:pPr>
          </w:p>
        </w:tc>
        <w:tc>
          <w:tcPr>
            <w:tcW w:w="1134" w:type="dxa"/>
            <w:shd w:val="clear" w:color="auto" w:fill="FFFFFF"/>
          </w:tcPr>
          <w:p w:rsidR="00E4336E" w:rsidRPr="00A21173" w:rsidRDefault="00E4336E" w:rsidP="00A21173">
            <w:pPr>
              <w:shd w:val="clear" w:color="auto" w:fill="FFFFFF"/>
            </w:pPr>
            <w:r w:rsidRPr="00A21173">
              <w:t>317</w:t>
            </w:r>
          </w:p>
        </w:tc>
        <w:tc>
          <w:tcPr>
            <w:tcW w:w="1134" w:type="dxa"/>
            <w:shd w:val="clear" w:color="auto" w:fill="FFFFFF"/>
          </w:tcPr>
          <w:p w:rsidR="00E4336E" w:rsidRPr="00A21173" w:rsidRDefault="00E4336E" w:rsidP="00A21173">
            <w:pPr>
              <w:shd w:val="clear" w:color="auto" w:fill="FFFFFF"/>
            </w:pPr>
            <w:r w:rsidRPr="00A21173">
              <w:t>276</w:t>
            </w:r>
          </w:p>
        </w:tc>
      </w:tr>
    </w:tbl>
    <w:p w:rsidR="00D1596A" w:rsidRPr="00A21173" w:rsidRDefault="00D1596A" w:rsidP="00A21173">
      <w:pPr>
        <w:shd w:val="clear" w:color="auto" w:fill="FFFFFF"/>
      </w:pPr>
    </w:p>
    <w:p w:rsidR="00E4336E" w:rsidRPr="00A21173" w:rsidRDefault="00E4336E" w:rsidP="008F76C7">
      <w:r w:rsidRPr="00A21173">
        <w:t>Note</w:t>
      </w:r>
    </w:p>
    <w:p w:rsidR="00E4336E" w:rsidRPr="00A21173" w:rsidRDefault="00E4336E" w:rsidP="00A21173">
      <w:pPr>
        <w:shd w:val="clear" w:color="auto" w:fill="FFFFFF"/>
      </w:pPr>
      <w:r w:rsidRPr="00A21173">
        <w:t>(a) The CEO was included in the remuneration of Board members until 14 April 2013.</w:t>
      </w:r>
    </w:p>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E4336E" w:rsidP="008F76C7">
      <w:pPr>
        <w:pStyle w:val="Heading4"/>
      </w:pPr>
      <w:r w:rsidRPr="00A21173">
        <w:t xml:space="preserve">Other </w:t>
      </w:r>
      <w:r w:rsidR="00A21173" w:rsidRPr="00A21173">
        <w:t>Transactions</w:t>
      </w:r>
    </w:p>
    <w:p w:rsidR="00E4336E" w:rsidRPr="00A21173" w:rsidRDefault="00E4336E" w:rsidP="00A21173">
      <w:pPr>
        <w:shd w:val="clear" w:color="auto" w:fill="FFFFFF"/>
      </w:pPr>
      <w:r w:rsidRPr="00A21173">
        <w:t>Other related transactions and loan requiring disclosure under the Directions of the Minister for Finance have been considered and there are no matters to report.</w:t>
      </w:r>
    </w:p>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A21173" w:rsidP="008F76C7">
      <w:pPr>
        <w:pStyle w:val="Heading4"/>
      </w:pPr>
      <w:r w:rsidRPr="00A21173">
        <w:t>(</w:t>
      </w:r>
      <w:r w:rsidR="008F76C7">
        <w:t>i</w:t>
      </w:r>
      <w:r w:rsidRPr="00A21173">
        <w:t xml:space="preserve">v) </w:t>
      </w:r>
      <w:r w:rsidR="00E4336E" w:rsidRPr="00A21173">
        <w:t xml:space="preserve">Executive </w:t>
      </w:r>
      <w:r w:rsidRPr="00A21173">
        <w:t>Officers</w:t>
      </w:r>
    </w:p>
    <w:p w:rsidR="00D1596A" w:rsidRPr="00A21173" w:rsidRDefault="00D1596A" w:rsidP="00A21173">
      <w:pPr>
        <w:shd w:val="clear" w:color="auto" w:fill="FFFFFF"/>
      </w:pPr>
    </w:p>
    <w:p w:rsidR="00E4336E" w:rsidRPr="00A21173" w:rsidRDefault="00E4336E" w:rsidP="00A21173">
      <w:pPr>
        <w:shd w:val="clear" w:color="auto" w:fill="FFFFFF"/>
      </w:pPr>
      <w:r w:rsidRPr="00A21173">
        <w:t>The following persons also had authority and responsibility for planning, directing and controlling the activities of Chisholm during the current year:</w:t>
      </w:r>
    </w:p>
    <w:p w:rsidR="00D1596A" w:rsidRPr="00A21173" w:rsidRDefault="00D1596A" w:rsidP="00A21173">
      <w:pPr>
        <w:shd w:val="clear" w:color="auto" w:fill="FFFFFF"/>
      </w:pPr>
    </w:p>
    <w:tbl>
      <w:tblPr>
        <w:tblW w:w="9715"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410"/>
        <w:gridCol w:w="4394"/>
        <w:gridCol w:w="2911"/>
      </w:tblGrid>
      <w:tr w:rsidR="00E4336E" w:rsidRPr="00A21173" w:rsidTr="008F76C7">
        <w:trPr>
          <w:trHeight w:val="288"/>
        </w:trPr>
        <w:tc>
          <w:tcPr>
            <w:tcW w:w="2410" w:type="dxa"/>
            <w:shd w:val="clear" w:color="auto" w:fill="FFFFFF"/>
          </w:tcPr>
          <w:p w:rsidR="00E4336E" w:rsidRPr="00A21173" w:rsidRDefault="00E4336E" w:rsidP="00A21173">
            <w:pPr>
              <w:shd w:val="clear" w:color="auto" w:fill="FFFFFF"/>
            </w:pPr>
            <w:r w:rsidRPr="00A21173">
              <w:t>Name</w:t>
            </w:r>
          </w:p>
        </w:tc>
        <w:tc>
          <w:tcPr>
            <w:tcW w:w="4394" w:type="dxa"/>
            <w:shd w:val="clear" w:color="auto" w:fill="FFFFFF"/>
          </w:tcPr>
          <w:p w:rsidR="00E4336E" w:rsidRPr="00A21173" w:rsidRDefault="00E4336E" w:rsidP="00A21173">
            <w:pPr>
              <w:shd w:val="clear" w:color="auto" w:fill="FFFFFF"/>
            </w:pPr>
            <w:r w:rsidRPr="00A21173">
              <w:t>Centre/Division</w:t>
            </w:r>
          </w:p>
        </w:tc>
        <w:tc>
          <w:tcPr>
            <w:tcW w:w="2911" w:type="dxa"/>
            <w:shd w:val="clear" w:color="auto" w:fill="FFFFFF"/>
          </w:tcPr>
          <w:p w:rsidR="00E4336E" w:rsidRPr="00A21173" w:rsidRDefault="00E4336E" w:rsidP="00A21173">
            <w:pPr>
              <w:shd w:val="clear" w:color="auto" w:fill="FFFFFF"/>
            </w:pPr>
            <w:r w:rsidRPr="00A21173">
              <w:t>Relevant Period</w:t>
            </w:r>
          </w:p>
        </w:tc>
      </w:tr>
      <w:tr w:rsidR="00E4336E" w:rsidRPr="00A21173" w:rsidTr="008F76C7">
        <w:trPr>
          <w:trHeight w:val="288"/>
        </w:trPr>
        <w:tc>
          <w:tcPr>
            <w:tcW w:w="2410" w:type="dxa"/>
            <w:shd w:val="clear" w:color="auto" w:fill="FFFFFF"/>
          </w:tcPr>
          <w:p w:rsidR="00E4336E" w:rsidRPr="00A21173" w:rsidRDefault="00E4336E" w:rsidP="00A21173">
            <w:pPr>
              <w:shd w:val="clear" w:color="auto" w:fill="FFFFFF"/>
            </w:pPr>
            <w:r w:rsidRPr="00A21173">
              <w:t>Mr Peter Harrison</w:t>
            </w:r>
          </w:p>
        </w:tc>
        <w:tc>
          <w:tcPr>
            <w:tcW w:w="4394" w:type="dxa"/>
            <w:shd w:val="clear" w:color="auto" w:fill="FFFFFF"/>
          </w:tcPr>
          <w:p w:rsidR="00E4336E" w:rsidRPr="00A21173" w:rsidRDefault="00E4336E" w:rsidP="00A21173">
            <w:pPr>
              <w:shd w:val="clear" w:color="auto" w:fill="FFFFFF"/>
            </w:pPr>
            <w:r w:rsidRPr="00A21173">
              <w:t>Deputy Chief Executive Officer</w:t>
            </w:r>
          </w:p>
        </w:tc>
        <w:tc>
          <w:tcPr>
            <w:tcW w:w="2911" w:type="dxa"/>
            <w:shd w:val="clear" w:color="auto" w:fill="FFFFFF"/>
          </w:tcPr>
          <w:p w:rsidR="00E4336E" w:rsidRPr="00A21173" w:rsidRDefault="00E4336E" w:rsidP="00A21173">
            <w:pPr>
              <w:shd w:val="clear" w:color="auto" w:fill="FFFFFF"/>
            </w:pPr>
            <w:r w:rsidRPr="00A21173">
              <w:t>01/01/2014 - 09/05/2014</w:t>
            </w:r>
          </w:p>
        </w:tc>
      </w:tr>
      <w:tr w:rsidR="00E4336E" w:rsidRPr="00A21173" w:rsidTr="008F76C7">
        <w:trPr>
          <w:trHeight w:val="288"/>
        </w:trPr>
        <w:tc>
          <w:tcPr>
            <w:tcW w:w="2410" w:type="dxa"/>
            <w:shd w:val="clear" w:color="auto" w:fill="FFFFFF"/>
          </w:tcPr>
          <w:p w:rsidR="00E4336E" w:rsidRPr="00A21173" w:rsidRDefault="00E4336E" w:rsidP="00A21173">
            <w:pPr>
              <w:shd w:val="clear" w:color="auto" w:fill="FFFFFF"/>
            </w:pPr>
            <w:r w:rsidRPr="00A21173">
              <w:t>Ms Helen McNamara</w:t>
            </w:r>
          </w:p>
        </w:tc>
        <w:tc>
          <w:tcPr>
            <w:tcW w:w="4394" w:type="dxa"/>
            <w:shd w:val="clear" w:color="auto" w:fill="FFFFFF"/>
          </w:tcPr>
          <w:p w:rsidR="00E4336E" w:rsidRPr="00A21173" w:rsidRDefault="00E4336E" w:rsidP="00A21173">
            <w:pPr>
              <w:shd w:val="clear" w:color="auto" w:fill="FFFFFF"/>
            </w:pPr>
            <w:r w:rsidRPr="00A21173">
              <w:t>Acting Deputy Chief Executive Officer</w:t>
            </w:r>
          </w:p>
        </w:tc>
        <w:tc>
          <w:tcPr>
            <w:tcW w:w="2911" w:type="dxa"/>
            <w:shd w:val="clear" w:color="auto" w:fill="FFFFFF"/>
          </w:tcPr>
          <w:p w:rsidR="00E4336E" w:rsidRPr="00A21173" w:rsidRDefault="00E4336E" w:rsidP="00A21173">
            <w:pPr>
              <w:shd w:val="clear" w:color="auto" w:fill="FFFFFF"/>
            </w:pPr>
            <w:r w:rsidRPr="00A21173">
              <w:t>12/05/2014 - 31/12/2014</w:t>
            </w:r>
          </w:p>
        </w:tc>
      </w:tr>
      <w:tr w:rsidR="00E4336E" w:rsidRPr="00A21173" w:rsidTr="008F76C7">
        <w:trPr>
          <w:trHeight w:val="322"/>
        </w:trPr>
        <w:tc>
          <w:tcPr>
            <w:tcW w:w="2410" w:type="dxa"/>
            <w:shd w:val="clear" w:color="auto" w:fill="FFFFFF"/>
          </w:tcPr>
          <w:p w:rsidR="00E4336E" w:rsidRPr="00A21173" w:rsidRDefault="00E4336E" w:rsidP="00A21173">
            <w:pPr>
              <w:shd w:val="clear" w:color="auto" w:fill="FFFFFF"/>
            </w:pPr>
            <w:r w:rsidRPr="00A21173">
              <w:t>Mr Grant Radford</w:t>
            </w:r>
          </w:p>
        </w:tc>
        <w:tc>
          <w:tcPr>
            <w:tcW w:w="4394" w:type="dxa"/>
            <w:shd w:val="clear" w:color="auto" w:fill="FFFFFF"/>
          </w:tcPr>
          <w:p w:rsidR="00E4336E" w:rsidRPr="00A21173" w:rsidRDefault="00E4336E" w:rsidP="00A21173">
            <w:pPr>
              <w:shd w:val="clear" w:color="auto" w:fill="FFFFFF"/>
            </w:pPr>
            <w:r w:rsidRPr="00A21173">
              <w:t>Chief Operating Officer</w:t>
            </w:r>
          </w:p>
        </w:tc>
        <w:tc>
          <w:tcPr>
            <w:tcW w:w="2911" w:type="dxa"/>
            <w:shd w:val="clear" w:color="auto" w:fill="FFFFFF"/>
          </w:tcPr>
          <w:p w:rsidR="00E4336E" w:rsidRPr="00A21173" w:rsidRDefault="00E4336E" w:rsidP="00A21173">
            <w:pPr>
              <w:shd w:val="clear" w:color="auto" w:fill="FFFFFF"/>
            </w:pPr>
            <w:r w:rsidRPr="00A21173">
              <w:t>01/01/2014 - 31/12/2014</w:t>
            </w:r>
          </w:p>
        </w:tc>
      </w:tr>
      <w:tr w:rsidR="00E4336E" w:rsidRPr="00A21173" w:rsidTr="008F76C7">
        <w:trPr>
          <w:trHeight w:val="274"/>
        </w:trPr>
        <w:tc>
          <w:tcPr>
            <w:tcW w:w="2410" w:type="dxa"/>
            <w:shd w:val="clear" w:color="auto" w:fill="FFFFFF"/>
          </w:tcPr>
          <w:p w:rsidR="00E4336E" w:rsidRPr="00A21173" w:rsidRDefault="00E4336E" w:rsidP="00A21173">
            <w:pPr>
              <w:shd w:val="clear" w:color="auto" w:fill="FFFFFF"/>
            </w:pPr>
            <w:r w:rsidRPr="00A21173">
              <w:t>Mr Andrew Kong</w:t>
            </w:r>
          </w:p>
        </w:tc>
        <w:tc>
          <w:tcPr>
            <w:tcW w:w="4394" w:type="dxa"/>
            <w:shd w:val="clear" w:color="auto" w:fill="FFFFFF"/>
          </w:tcPr>
          <w:p w:rsidR="00E4336E" w:rsidRPr="00A21173" w:rsidRDefault="00E4336E" w:rsidP="00A21173">
            <w:pPr>
              <w:shd w:val="clear" w:color="auto" w:fill="FFFFFF"/>
            </w:pPr>
            <w:r w:rsidRPr="00A21173">
              <w:t>Executive Director, Engineering, Technology &amp; Trades</w:t>
            </w:r>
          </w:p>
        </w:tc>
        <w:tc>
          <w:tcPr>
            <w:tcW w:w="2911" w:type="dxa"/>
            <w:shd w:val="clear" w:color="auto" w:fill="FFFFFF"/>
          </w:tcPr>
          <w:p w:rsidR="00E4336E" w:rsidRPr="00A21173" w:rsidRDefault="00E4336E" w:rsidP="00A21173">
            <w:pPr>
              <w:shd w:val="clear" w:color="auto" w:fill="FFFFFF"/>
            </w:pPr>
            <w:r w:rsidRPr="00A21173">
              <w:t>01/01/2014 - 31/12/2014</w:t>
            </w:r>
          </w:p>
        </w:tc>
      </w:tr>
      <w:tr w:rsidR="00E4336E" w:rsidRPr="00A21173" w:rsidTr="008F76C7">
        <w:trPr>
          <w:trHeight w:val="317"/>
        </w:trPr>
        <w:tc>
          <w:tcPr>
            <w:tcW w:w="2410" w:type="dxa"/>
            <w:shd w:val="clear" w:color="auto" w:fill="FFFFFF"/>
          </w:tcPr>
          <w:p w:rsidR="00E4336E" w:rsidRPr="00A21173" w:rsidRDefault="00E4336E" w:rsidP="00A21173">
            <w:pPr>
              <w:shd w:val="clear" w:color="auto" w:fill="FFFFFF"/>
            </w:pPr>
            <w:r w:rsidRPr="00A21173">
              <w:t xml:space="preserve">Mr Paul </w:t>
            </w:r>
            <w:proofErr w:type="spellStart"/>
            <w:r w:rsidRPr="00A21173">
              <w:t>Goudie</w:t>
            </w:r>
            <w:proofErr w:type="spellEnd"/>
          </w:p>
        </w:tc>
        <w:tc>
          <w:tcPr>
            <w:tcW w:w="4394" w:type="dxa"/>
            <w:shd w:val="clear" w:color="auto" w:fill="FFFFFF"/>
          </w:tcPr>
          <w:p w:rsidR="00E4336E" w:rsidRPr="00A21173" w:rsidRDefault="00E4336E" w:rsidP="00A21173">
            <w:pPr>
              <w:shd w:val="clear" w:color="auto" w:fill="FFFFFF"/>
            </w:pPr>
            <w:r w:rsidRPr="00A21173">
              <w:t>Executive Director, Human, Health &amp; Business Services</w:t>
            </w:r>
          </w:p>
        </w:tc>
        <w:tc>
          <w:tcPr>
            <w:tcW w:w="2911" w:type="dxa"/>
            <w:shd w:val="clear" w:color="auto" w:fill="FFFFFF"/>
          </w:tcPr>
          <w:p w:rsidR="00E4336E" w:rsidRPr="00A21173" w:rsidRDefault="00E4336E" w:rsidP="00A21173">
            <w:pPr>
              <w:shd w:val="clear" w:color="auto" w:fill="FFFFFF"/>
            </w:pPr>
            <w:r w:rsidRPr="00A21173">
              <w:t>01/01/2014 - 31/12/2014</w:t>
            </w:r>
          </w:p>
        </w:tc>
      </w:tr>
      <w:tr w:rsidR="00E4336E" w:rsidRPr="00A21173" w:rsidTr="008F76C7">
        <w:trPr>
          <w:trHeight w:val="307"/>
        </w:trPr>
        <w:tc>
          <w:tcPr>
            <w:tcW w:w="2410" w:type="dxa"/>
            <w:shd w:val="clear" w:color="auto" w:fill="FFFFFF"/>
          </w:tcPr>
          <w:p w:rsidR="00E4336E" w:rsidRPr="00A21173" w:rsidRDefault="00E4336E" w:rsidP="00A21173">
            <w:pPr>
              <w:shd w:val="clear" w:color="auto" w:fill="FFFFFF"/>
            </w:pPr>
            <w:r w:rsidRPr="00A21173">
              <w:t>Ms Leanne Jenkins</w:t>
            </w:r>
          </w:p>
        </w:tc>
        <w:tc>
          <w:tcPr>
            <w:tcW w:w="4394" w:type="dxa"/>
            <w:shd w:val="clear" w:color="auto" w:fill="FFFFFF"/>
          </w:tcPr>
          <w:p w:rsidR="00E4336E" w:rsidRPr="00A21173" w:rsidRDefault="00E4336E" w:rsidP="00A21173">
            <w:pPr>
              <w:shd w:val="clear" w:color="auto" w:fill="FFFFFF"/>
            </w:pPr>
            <w:r w:rsidRPr="00A21173">
              <w:t xml:space="preserve">Executive Director, Youth, Pathways &amp; </w:t>
            </w:r>
            <w:r w:rsidRPr="00A21173">
              <w:lastRenderedPageBreak/>
              <w:t>Regional Education</w:t>
            </w:r>
          </w:p>
        </w:tc>
        <w:tc>
          <w:tcPr>
            <w:tcW w:w="2911" w:type="dxa"/>
            <w:shd w:val="clear" w:color="auto" w:fill="FFFFFF"/>
          </w:tcPr>
          <w:p w:rsidR="00E4336E" w:rsidRPr="00A21173" w:rsidRDefault="00E4336E" w:rsidP="00A21173">
            <w:pPr>
              <w:shd w:val="clear" w:color="auto" w:fill="FFFFFF"/>
            </w:pPr>
            <w:r w:rsidRPr="00A21173">
              <w:lastRenderedPageBreak/>
              <w:t>01/01/2014 - 31/12/2014</w:t>
            </w:r>
          </w:p>
        </w:tc>
      </w:tr>
      <w:tr w:rsidR="00E4336E" w:rsidRPr="00A21173" w:rsidTr="008F76C7">
        <w:trPr>
          <w:trHeight w:val="302"/>
        </w:trPr>
        <w:tc>
          <w:tcPr>
            <w:tcW w:w="2410" w:type="dxa"/>
            <w:shd w:val="clear" w:color="auto" w:fill="FFFFFF"/>
          </w:tcPr>
          <w:p w:rsidR="00E4336E" w:rsidRPr="00A21173" w:rsidRDefault="00E4336E" w:rsidP="00A21173">
            <w:pPr>
              <w:shd w:val="clear" w:color="auto" w:fill="FFFFFF"/>
            </w:pPr>
            <w:r w:rsidRPr="00A21173">
              <w:lastRenderedPageBreak/>
              <w:t xml:space="preserve">Ms Deborah </w:t>
            </w:r>
            <w:proofErr w:type="spellStart"/>
            <w:r w:rsidRPr="00A21173">
              <w:t>Rulach</w:t>
            </w:r>
            <w:proofErr w:type="spellEnd"/>
          </w:p>
        </w:tc>
        <w:tc>
          <w:tcPr>
            <w:tcW w:w="4394" w:type="dxa"/>
            <w:shd w:val="clear" w:color="auto" w:fill="FFFFFF"/>
          </w:tcPr>
          <w:p w:rsidR="00E4336E" w:rsidRPr="00A21173" w:rsidRDefault="00E4336E" w:rsidP="00A21173">
            <w:pPr>
              <w:shd w:val="clear" w:color="auto" w:fill="FFFFFF"/>
            </w:pPr>
            <w:r w:rsidRPr="00A21173">
              <w:t>Executive Director, Client Engagement</w:t>
            </w:r>
          </w:p>
        </w:tc>
        <w:tc>
          <w:tcPr>
            <w:tcW w:w="2911" w:type="dxa"/>
            <w:shd w:val="clear" w:color="auto" w:fill="FFFFFF"/>
          </w:tcPr>
          <w:p w:rsidR="00E4336E" w:rsidRPr="00A21173" w:rsidRDefault="00E4336E" w:rsidP="00A21173">
            <w:pPr>
              <w:shd w:val="clear" w:color="auto" w:fill="FFFFFF"/>
            </w:pPr>
            <w:r w:rsidRPr="00A21173">
              <w:t>01/01/2014 - 31/12/2014</w:t>
            </w:r>
          </w:p>
        </w:tc>
      </w:tr>
    </w:tbl>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E4336E" w:rsidP="008F76C7">
      <w:pPr>
        <w:pStyle w:val="Heading4"/>
      </w:pPr>
      <w:r w:rsidRPr="00A21173">
        <w:t xml:space="preserve">Remuneration </w:t>
      </w:r>
      <w:r w:rsidR="00A21173" w:rsidRPr="00A21173">
        <w:t>Of Executive Officers</w:t>
      </w:r>
    </w:p>
    <w:p w:rsidR="00D1596A" w:rsidRPr="00A21173" w:rsidRDefault="00D1596A" w:rsidP="00A21173">
      <w:pPr>
        <w:shd w:val="clear" w:color="auto" w:fill="FFFFFF"/>
      </w:pPr>
    </w:p>
    <w:p w:rsidR="00E4336E" w:rsidRPr="00A21173" w:rsidRDefault="00E4336E" w:rsidP="00A21173">
      <w:pPr>
        <w:shd w:val="clear" w:color="auto" w:fill="FFFFFF"/>
      </w:pPr>
      <w:r w:rsidRPr="00A21173">
        <w:t>The number of executive officers, including the chief executive officer, and their total remuneration during the reporting period are shown in the first two columns in the table below in their relevant income bands.</w:t>
      </w:r>
    </w:p>
    <w:p w:rsidR="00D1596A" w:rsidRPr="00A21173" w:rsidRDefault="00D1596A" w:rsidP="00A21173">
      <w:pPr>
        <w:shd w:val="clear" w:color="auto" w:fill="FFFFFF"/>
      </w:pPr>
    </w:p>
    <w:p w:rsidR="00E4336E" w:rsidRPr="00A21173" w:rsidRDefault="00E4336E" w:rsidP="00A21173">
      <w:pPr>
        <w:shd w:val="clear" w:color="auto" w:fill="FFFFFF"/>
      </w:pPr>
      <w:r w:rsidRPr="00A21173">
        <w:t>The base remuneration of executive officers is shown in the third and fourth columns. Base remuneration is exclusive of bonus payments, long service leave payments, redundancy payments and retirement benefits.</w:t>
      </w:r>
    </w:p>
    <w:p w:rsidR="00D1596A" w:rsidRPr="00A21173" w:rsidRDefault="00D1596A" w:rsidP="00A21173">
      <w:pPr>
        <w:shd w:val="clear" w:color="auto" w:fill="FFFFFF"/>
      </w:pPr>
    </w:p>
    <w:p w:rsidR="00E4336E" w:rsidRPr="00A21173" w:rsidRDefault="00E4336E" w:rsidP="00A21173">
      <w:pPr>
        <w:shd w:val="clear" w:color="auto" w:fill="FFFFFF"/>
      </w:pPr>
      <w:r w:rsidRPr="00A21173">
        <w:t>The total annualised employee equivalent provides a measure of full time equivalent executive offices over the reporting period.</w:t>
      </w:r>
    </w:p>
    <w:p w:rsidR="00D1596A" w:rsidRPr="00A21173" w:rsidRDefault="00D1596A" w:rsidP="00A21173">
      <w:pPr>
        <w:shd w:val="clear" w:color="auto" w:fill="FFFFFF"/>
      </w:pPr>
    </w:p>
    <w:p w:rsidR="00E4336E" w:rsidRPr="00A21173" w:rsidRDefault="00E4336E" w:rsidP="00A21173">
      <w:pPr>
        <w:shd w:val="clear" w:color="auto" w:fill="FFFFFF"/>
      </w:pPr>
      <w:r w:rsidRPr="00A21173">
        <w:t>Several factors affected total remuneration payable to executives over the year including separations due to retirement, resignation or retrenchment, renegotiation of employment contract and terms of bonus payments.</w:t>
      </w:r>
    </w:p>
    <w:p w:rsidR="00D1596A" w:rsidRPr="00A21173" w:rsidRDefault="001D26DB" w:rsidP="00A21173">
      <w:pPr>
        <w:shd w:val="clear" w:color="auto" w:fill="FFFFFF"/>
      </w:pPr>
      <w:r w:rsidRPr="00A21173">
        <w:t xml:space="preserve">&lt;pp&gt; </w:t>
      </w:r>
      <w:r w:rsidR="00D1596A" w:rsidRPr="00A21173">
        <w:t>83</w:t>
      </w:r>
    </w:p>
    <w:p w:rsidR="00D1596A" w:rsidRDefault="00D1596A" w:rsidP="00A21173">
      <w:pPr>
        <w:shd w:val="clear" w:color="auto" w:fill="FFFFFF"/>
      </w:pPr>
    </w:p>
    <w:p w:rsidR="008654F9" w:rsidRPr="00A21173" w:rsidRDefault="008654F9" w:rsidP="00A21173">
      <w:pPr>
        <w:shd w:val="clear" w:color="auto" w:fill="FFFFFF"/>
      </w:pPr>
    </w:p>
    <w:p w:rsidR="00D1596A" w:rsidRPr="00A21173" w:rsidRDefault="00A21173" w:rsidP="00EE5797">
      <w:pPr>
        <w:pStyle w:val="Heading4"/>
      </w:pPr>
      <w:r w:rsidRPr="00A21173">
        <w:t>Income Range</w:t>
      </w:r>
    </w:p>
    <w:tbl>
      <w:tblPr>
        <w:tblW w:w="9498"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2977"/>
        <w:gridCol w:w="709"/>
        <w:gridCol w:w="1701"/>
        <w:gridCol w:w="1134"/>
        <w:gridCol w:w="1701"/>
        <w:gridCol w:w="1276"/>
      </w:tblGrid>
      <w:tr w:rsidR="008654F9" w:rsidRPr="00A21173" w:rsidTr="008654F9">
        <w:trPr>
          <w:trHeight w:val="322"/>
        </w:trPr>
        <w:tc>
          <w:tcPr>
            <w:tcW w:w="2977" w:type="dxa"/>
            <w:shd w:val="clear" w:color="auto" w:fill="FFFFFF"/>
          </w:tcPr>
          <w:p w:rsidR="008654F9" w:rsidRPr="00A21173" w:rsidRDefault="008654F9" w:rsidP="00177718">
            <w:pPr>
              <w:shd w:val="clear" w:color="auto" w:fill="FFFFFF"/>
            </w:pPr>
          </w:p>
        </w:tc>
        <w:tc>
          <w:tcPr>
            <w:tcW w:w="709" w:type="dxa"/>
            <w:shd w:val="clear" w:color="auto" w:fill="FFFFFF"/>
          </w:tcPr>
          <w:p w:rsidR="008654F9" w:rsidRPr="00A21173" w:rsidRDefault="008654F9" w:rsidP="00177718">
            <w:pPr>
              <w:shd w:val="clear" w:color="auto" w:fill="FFFFFF"/>
            </w:pPr>
          </w:p>
        </w:tc>
        <w:tc>
          <w:tcPr>
            <w:tcW w:w="1701" w:type="dxa"/>
            <w:shd w:val="clear" w:color="auto" w:fill="FFFFFF"/>
          </w:tcPr>
          <w:p w:rsidR="008654F9" w:rsidRPr="00A21173" w:rsidRDefault="008654F9" w:rsidP="008654F9">
            <w:pPr>
              <w:shd w:val="clear" w:color="auto" w:fill="FFFFFF"/>
            </w:pPr>
            <w:r w:rsidRPr="00A21173">
              <w:t>Total Remuneration</w:t>
            </w:r>
          </w:p>
        </w:tc>
        <w:tc>
          <w:tcPr>
            <w:tcW w:w="1134" w:type="dxa"/>
            <w:shd w:val="clear" w:color="auto" w:fill="FFFFFF"/>
          </w:tcPr>
          <w:p w:rsidR="008654F9" w:rsidRPr="00A21173" w:rsidRDefault="008654F9" w:rsidP="00177718">
            <w:pPr>
              <w:shd w:val="clear" w:color="auto" w:fill="FFFFFF"/>
            </w:pPr>
          </w:p>
        </w:tc>
        <w:tc>
          <w:tcPr>
            <w:tcW w:w="1701" w:type="dxa"/>
            <w:shd w:val="clear" w:color="auto" w:fill="FFFFFF"/>
          </w:tcPr>
          <w:p w:rsidR="008654F9" w:rsidRPr="00A21173" w:rsidRDefault="008654F9" w:rsidP="00177718">
            <w:pPr>
              <w:shd w:val="clear" w:color="auto" w:fill="FFFFFF"/>
            </w:pPr>
            <w:r w:rsidRPr="00A21173">
              <w:t>Base Remuneration</w:t>
            </w:r>
          </w:p>
        </w:tc>
        <w:tc>
          <w:tcPr>
            <w:tcW w:w="1276" w:type="dxa"/>
            <w:shd w:val="clear" w:color="auto" w:fill="FFFFFF"/>
          </w:tcPr>
          <w:p w:rsidR="008654F9" w:rsidRPr="00A21173" w:rsidRDefault="008654F9" w:rsidP="00177718">
            <w:pPr>
              <w:shd w:val="clear" w:color="auto" w:fill="FFFFFF"/>
            </w:pPr>
          </w:p>
        </w:tc>
      </w:tr>
      <w:tr w:rsidR="008654F9" w:rsidRPr="00A21173" w:rsidTr="008654F9">
        <w:trPr>
          <w:trHeight w:val="658"/>
        </w:trPr>
        <w:tc>
          <w:tcPr>
            <w:tcW w:w="2977" w:type="dxa"/>
            <w:shd w:val="clear" w:color="auto" w:fill="FFFFFF"/>
          </w:tcPr>
          <w:p w:rsidR="008654F9" w:rsidRPr="00A21173" w:rsidRDefault="008654F9" w:rsidP="00177718">
            <w:pPr>
              <w:shd w:val="clear" w:color="auto" w:fill="FFFFFF"/>
            </w:pPr>
          </w:p>
        </w:tc>
        <w:tc>
          <w:tcPr>
            <w:tcW w:w="709" w:type="dxa"/>
            <w:shd w:val="clear" w:color="auto" w:fill="FFFFFF"/>
          </w:tcPr>
          <w:p w:rsidR="008654F9" w:rsidRPr="00A21173" w:rsidRDefault="008654F9" w:rsidP="00177718">
            <w:pPr>
              <w:shd w:val="clear" w:color="auto" w:fill="FFFFFF"/>
            </w:pPr>
            <w:r w:rsidRPr="00A21173">
              <w:t>Note</w:t>
            </w:r>
          </w:p>
        </w:tc>
        <w:tc>
          <w:tcPr>
            <w:tcW w:w="1701" w:type="dxa"/>
            <w:shd w:val="clear" w:color="auto" w:fill="FFFFFF"/>
          </w:tcPr>
          <w:p w:rsidR="008654F9" w:rsidRPr="00A21173" w:rsidRDefault="008654F9" w:rsidP="00177718">
            <w:pPr>
              <w:shd w:val="clear" w:color="auto" w:fill="FFFFFF"/>
            </w:pPr>
            <w:r w:rsidRPr="00A21173">
              <w:t>2014 No.</w:t>
            </w:r>
          </w:p>
        </w:tc>
        <w:tc>
          <w:tcPr>
            <w:tcW w:w="1134" w:type="dxa"/>
            <w:shd w:val="clear" w:color="auto" w:fill="FFFFFF"/>
          </w:tcPr>
          <w:p w:rsidR="008654F9" w:rsidRPr="00A21173" w:rsidRDefault="008654F9" w:rsidP="00177718">
            <w:pPr>
              <w:shd w:val="clear" w:color="auto" w:fill="FFFFFF"/>
            </w:pPr>
            <w:r w:rsidRPr="00A21173">
              <w:t>2013 No.</w:t>
            </w:r>
          </w:p>
        </w:tc>
        <w:tc>
          <w:tcPr>
            <w:tcW w:w="1701" w:type="dxa"/>
            <w:shd w:val="clear" w:color="auto" w:fill="FFFFFF"/>
          </w:tcPr>
          <w:p w:rsidR="008654F9" w:rsidRPr="00A21173" w:rsidRDefault="008654F9" w:rsidP="00177718">
            <w:pPr>
              <w:shd w:val="clear" w:color="auto" w:fill="FFFFFF"/>
            </w:pPr>
            <w:r w:rsidRPr="00A21173">
              <w:t>2014 No.</w:t>
            </w:r>
          </w:p>
        </w:tc>
        <w:tc>
          <w:tcPr>
            <w:tcW w:w="1276" w:type="dxa"/>
            <w:shd w:val="clear" w:color="auto" w:fill="FFFFFF"/>
          </w:tcPr>
          <w:p w:rsidR="008654F9" w:rsidRPr="00A21173" w:rsidRDefault="008654F9" w:rsidP="00177718">
            <w:pPr>
              <w:shd w:val="clear" w:color="auto" w:fill="FFFFFF"/>
            </w:pPr>
            <w:r w:rsidRPr="00A21173">
              <w:t>2013 No.</w:t>
            </w:r>
          </w:p>
        </w:tc>
      </w:tr>
      <w:tr w:rsidR="008654F9" w:rsidRPr="00A21173" w:rsidTr="008654F9">
        <w:trPr>
          <w:trHeight w:val="658"/>
        </w:trPr>
        <w:tc>
          <w:tcPr>
            <w:tcW w:w="9498" w:type="dxa"/>
            <w:gridSpan w:val="6"/>
            <w:tcBorders>
              <w:bottom w:val="single" w:sz="18" w:space="0" w:color="000000"/>
            </w:tcBorders>
            <w:shd w:val="clear" w:color="auto" w:fill="FFFFFF"/>
          </w:tcPr>
          <w:p w:rsidR="008654F9" w:rsidRPr="00A21173" w:rsidRDefault="008654F9" w:rsidP="00177718">
            <w:pPr>
              <w:shd w:val="clear" w:color="auto" w:fill="FFFFFF"/>
            </w:pPr>
            <w:r w:rsidRPr="00A21173">
              <w:t>The number of executive officers whose total remuneration from the Institute exceeded $100,000, separately identifying base remuneration and total remuneration, disclosed within the income b</w:t>
            </w:r>
            <w:r>
              <w:t>ands of $10,000 are as follows:</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$10,000 - $19,999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$50,000 - $59,999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$60,000 - $69,999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$80,000 - $89,999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$90,000 - $99,999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$100,000 - $109,999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$110,000 - $119,999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$120,000 - $129,999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36"/>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$130,000- $139,999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55"/>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D1596A" w:rsidP="00A21173">
            <w:pPr>
              <w:shd w:val="clear" w:color="auto" w:fill="FFFFFF"/>
            </w:pPr>
            <w:r w:rsidRPr="00A21173">
              <w:t>$14</w:t>
            </w:r>
            <w:r w:rsidR="00E4336E" w:rsidRPr="00A21173">
              <w:t>0,000 - $149,999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3</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$150,000 - $159,999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$160,000 - $169,999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4</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2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$170,000 - $179,999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$180,000 - $189,999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2</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2"/>
        </w:trPr>
        <w:tc>
          <w:tcPr>
            <w:tcW w:w="2977"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$190,000 - $199,999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88"/>
        </w:trPr>
        <w:tc>
          <w:tcPr>
            <w:tcW w:w="2977" w:type="dxa"/>
            <w:tcBorders>
              <w:top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lastRenderedPageBreak/>
              <w:t>$200,000 - $209,999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2977" w:type="dxa"/>
            <w:tcBorders>
              <w:right w:val="single" w:sz="18" w:space="0" w:color="000000"/>
            </w:tcBorders>
            <w:shd w:val="clear" w:color="auto" w:fill="FFFFFF"/>
          </w:tcPr>
          <w:p w:rsidR="00E4336E" w:rsidRPr="00A21173" w:rsidRDefault="00E4336E" w:rsidP="00A21173">
            <w:pPr>
              <w:shd w:val="clear" w:color="auto" w:fill="FFFFFF"/>
            </w:pPr>
            <w:r w:rsidRPr="00A21173">
              <w:t>$250,000 - $259,999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w:t>
            </w:r>
          </w:p>
        </w:tc>
      </w:tr>
      <w:tr w:rsidR="00D1596A"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75"/>
        </w:trPr>
        <w:tc>
          <w:tcPr>
            <w:tcW w:w="2977" w:type="dxa"/>
            <w:tcBorders>
              <w:right w:val="single" w:sz="18" w:space="0" w:color="000000"/>
            </w:tcBorders>
            <w:shd w:val="clear" w:color="auto" w:fill="FFFFFF"/>
          </w:tcPr>
          <w:p w:rsidR="00D1596A" w:rsidRPr="00A21173" w:rsidRDefault="00D1596A" w:rsidP="00A21173">
            <w:pPr>
              <w:shd w:val="clear" w:color="auto" w:fill="FFFFFF"/>
            </w:pPr>
            <w:r w:rsidRPr="00A21173">
              <w:t>$310,000 - $319,999</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D1596A" w:rsidRPr="00A21173" w:rsidRDefault="00D1596A"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D1596A" w:rsidRPr="00A21173" w:rsidRDefault="00D1596A" w:rsidP="00A21173">
            <w:pPr>
              <w:shd w:val="clear" w:color="auto" w:fill="FFFFFF"/>
            </w:pPr>
            <w:r w:rsidRPr="00A21173">
              <w:t>1</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D1596A" w:rsidRPr="00A21173" w:rsidRDefault="00D1596A" w:rsidP="00A21173">
            <w:pPr>
              <w:shd w:val="clear" w:color="auto" w:fill="FFFFFF"/>
            </w:pPr>
            <w:r w:rsidRPr="00A21173">
              <w:t>-</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D1596A" w:rsidRPr="00A21173" w:rsidRDefault="00D1596A" w:rsidP="00A21173">
            <w:pPr>
              <w:shd w:val="clear" w:color="auto" w:fill="FFFFFF"/>
            </w:pPr>
            <w:r w:rsidRPr="00A21173">
              <w:t>-</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D1596A" w:rsidRPr="00A21173" w:rsidRDefault="00D1596A" w:rsidP="00A21173">
            <w:pPr>
              <w:shd w:val="clear" w:color="auto" w:fill="FFFFFF"/>
            </w:pPr>
            <w:r w:rsidRPr="00A21173">
              <w:t>-</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251"/>
        </w:trPr>
        <w:tc>
          <w:tcPr>
            <w:tcW w:w="2977" w:type="dxa"/>
            <w:tcBorders>
              <w:right w:val="single" w:sz="18" w:space="0" w:color="000000"/>
            </w:tcBorders>
            <w:shd w:val="clear" w:color="auto" w:fill="FFFFFF"/>
          </w:tcPr>
          <w:p w:rsidR="00E4336E" w:rsidRPr="00A21173" w:rsidRDefault="00E4336E" w:rsidP="00A21173">
            <w:pPr>
              <w:shd w:val="clear" w:color="auto" w:fill="FFFFFF"/>
            </w:pPr>
            <w:r w:rsidRPr="00A21173">
              <w:t>Total number of executive officers</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9</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9</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9</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9</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542"/>
        </w:trPr>
        <w:tc>
          <w:tcPr>
            <w:tcW w:w="2977" w:type="dxa"/>
            <w:tcBorders>
              <w:right w:val="single" w:sz="18" w:space="0" w:color="000000"/>
            </w:tcBorders>
            <w:shd w:val="clear" w:color="auto" w:fill="FFFFFF"/>
          </w:tcPr>
          <w:p w:rsidR="00E4336E" w:rsidRPr="00A21173" w:rsidRDefault="00E4336E" w:rsidP="00A21173">
            <w:pPr>
              <w:shd w:val="clear" w:color="auto" w:fill="FFFFFF"/>
            </w:pPr>
            <w:r w:rsidRPr="00A21173">
              <w:t>Total annualised employee equivalent (AEE)</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(a)</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8654F9" w:rsidP="00A21173">
            <w:pPr>
              <w:shd w:val="clear" w:color="auto" w:fill="FFFFFF"/>
            </w:pPr>
            <w:r>
              <w:t>7.</w:t>
            </w:r>
            <w:r w:rsidR="00E4336E" w:rsidRPr="00A21173">
              <w:t>6</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6.5</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8654F9">
            <w:pPr>
              <w:shd w:val="clear" w:color="auto" w:fill="FFFFFF"/>
            </w:pPr>
            <w:r w:rsidRPr="00A21173">
              <w:t>7.6</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6.5</w:t>
            </w:r>
          </w:p>
        </w:tc>
      </w:tr>
      <w:tr w:rsidR="00E4336E" w:rsidRPr="00A21173" w:rsidTr="008654F9">
        <w:tblPrEx>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PrEx>
        <w:trPr>
          <w:trHeight w:val="307"/>
        </w:trPr>
        <w:tc>
          <w:tcPr>
            <w:tcW w:w="2977" w:type="dxa"/>
            <w:tcBorders>
              <w:right w:val="single" w:sz="18" w:space="0" w:color="000000"/>
            </w:tcBorders>
            <w:shd w:val="clear" w:color="auto" w:fill="FFFFFF"/>
          </w:tcPr>
          <w:p w:rsidR="00E4336E" w:rsidRPr="00A21173" w:rsidRDefault="00E4336E" w:rsidP="00A21173">
            <w:pPr>
              <w:shd w:val="clear" w:color="auto" w:fill="FFFFFF"/>
            </w:pPr>
            <w:r w:rsidRPr="00A21173">
              <w:t>Total amount of remuneration ($'000)</w:t>
            </w:r>
          </w:p>
        </w:tc>
        <w:tc>
          <w:tcPr>
            <w:tcW w:w="709"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(b)</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1,583</w:t>
            </w:r>
          </w:p>
        </w:tc>
        <w:tc>
          <w:tcPr>
            <w:tcW w:w="1134"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1,278</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1,310</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tcPr>
          <w:p w:rsidR="00E4336E" w:rsidRPr="00A21173" w:rsidRDefault="00E4336E" w:rsidP="00A21173">
            <w:pPr>
              <w:shd w:val="clear" w:color="auto" w:fill="FFFFFF"/>
            </w:pPr>
            <w:r w:rsidRPr="00A21173">
              <w:t>1,079</w:t>
            </w:r>
          </w:p>
        </w:tc>
      </w:tr>
    </w:tbl>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E4336E" w:rsidP="00E25B0F">
      <w:r w:rsidRPr="00A21173">
        <w:t>Note</w:t>
      </w:r>
    </w:p>
    <w:p w:rsidR="00E4336E" w:rsidRPr="00A21173" w:rsidRDefault="00E4336E" w:rsidP="00A21173">
      <w:pPr>
        <w:shd w:val="clear" w:color="auto" w:fill="FFFFFF"/>
      </w:pPr>
      <w:r w:rsidRPr="00A21173">
        <w:t>(a) Annualised employee equivalent is based on a 38 ordinary hour working week over the reporting period.</w:t>
      </w:r>
    </w:p>
    <w:p w:rsidR="00E4336E" w:rsidRPr="00A21173" w:rsidRDefault="00E4336E" w:rsidP="00A21173">
      <w:pPr>
        <w:shd w:val="clear" w:color="auto" w:fill="FFFFFF"/>
      </w:pPr>
      <w:r w:rsidRPr="00A21173">
        <w:t>(b) Includes General Manager- Chisholm Online</w:t>
      </w:r>
    </w:p>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E4336E" w:rsidP="00E25B0F">
      <w:pPr>
        <w:pStyle w:val="Heading4"/>
      </w:pPr>
      <w:r w:rsidRPr="00A21173">
        <w:t xml:space="preserve">Other </w:t>
      </w:r>
      <w:r w:rsidR="00A21173" w:rsidRPr="00A21173">
        <w:t>Transactions</w:t>
      </w:r>
    </w:p>
    <w:p w:rsidR="00D1596A" w:rsidRPr="00A21173" w:rsidRDefault="00D1596A" w:rsidP="00A21173">
      <w:pPr>
        <w:shd w:val="clear" w:color="auto" w:fill="FFFFFF"/>
      </w:pPr>
    </w:p>
    <w:p w:rsidR="00E4336E" w:rsidRPr="00A21173" w:rsidRDefault="00E4336E" w:rsidP="00A21173">
      <w:pPr>
        <w:shd w:val="clear" w:color="auto" w:fill="FFFFFF"/>
      </w:pPr>
      <w:r w:rsidRPr="00A21173">
        <w:t>Other related transactions and loan requiring disclosure under the Directions of the Minister for Finance have been considered and there are no matters to report.</w:t>
      </w:r>
    </w:p>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A21173" w:rsidP="00E25B0F">
      <w:pPr>
        <w:pStyle w:val="Heading4"/>
      </w:pPr>
      <w:r w:rsidRPr="00A21173">
        <w:t>(</w:t>
      </w:r>
      <w:r w:rsidR="00E25B0F">
        <w:t>v</w:t>
      </w:r>
      <w:r w:rsidRPr="00A21173">
        <w:t xml:space="preserve">) </w:t>
      </w:r>
      <w:r w:rsidR="00E4336E" w:rsidRPr="00A21173">
        <w:t xml:space="preserve">Payments </w:t>
      </w:r>
      <w:r w:rsidRPr="00A21173">
        <w:t>To Other Personnel</w:t>
      </w:r>
    </w:p>
    <w:p w:rsidR="00D1596A" w:rsidRPr="00A21173" w:rsidRDefault="00D1596A" w:rsidP="00A21173">
      <w:pPr>
        <w:shd w:val="clear" w:color="auto" w:fill="FFFFFF"/>
      </w:pPr>
    </w:p>
    <w:p w:rsidR="00E4336E" w:rsidRPr="00A21173" w:rsidRDefault="00E4336E" w:rsidP="00A21173">
      <w:pPr>
        <w:shd w:val="clear" w:color="auto" w:fill="FFFFFF"/>
      </w:pPr>
      <w:r w:rsidRPr="00A21173">
        <w:t>The number of contractors charged with significant management responsibilities, to whom the total expenses paid by the Institute exceeded $100,000 per person is disclosed. These contractors are responsible for planning, directing or controlling, directly or indirectly, the Institute</w:t>
      </w:r>
      <w:r w:rsidR="00A7760A" w:rsidRPr="00A21173">
        <w:t>'</w:t>
      </w:r>
      <w:r w:rsidRPr="00A21173">
        <w:t>s activities. The change in total expenses from 2013 to 2014 reporting period was mainly driven by fewer business transition projects during the 2014 financial year.</w:t>
      </w:r>
    </w:p>
    <w:p w:rsidR="00D1596A" w:rsidRPr="00A21173" w:rsidRDefault="00D1596A" w:rsidP="00A21173">
      <w:pPr>
        <w:shd w:val="clear" w:color="auto" w:fill="FFFFFF"/>
      </w:pPr>
    </w:p>
    <w:tbl>
      <w:tblPr>
        <w:tblW w:w="9356"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5245"/>
        <w:gridCol w:w="2126"/>
        <w:gridCol w:w="1985"/>
      </w:tblGrid>
      <w:tr w:rsidR="00D1596A" w:rsidRPr="00A21173" w:rsidTr="00E25B0F">
        <w:trPr>
          <w:trHeight w:val="421"/>
        </w:trPr>
        <w:tc>
          <w:tcPr>
            <w:tcW w:w="5245" w:type="dxa"/>
            <w:shd w:val="clear" w:color="auto" w:fill="FFFFFF"/>
          </w:tcPr>
          <w:p w:rsidR="00D1596A" w:rsidRPr="00A21173" w:rsidRDefault="00D1596A" w:rsidP="00A21173">
            <w:pPr>
              <w:shd w:val="clear" w:color="auto" w:fill="FFFFFF"/>
            </w:pPr>
            <w:r w:rsidRPr="00A21173">
              <w:t>Expense band</w:t>
            </w:r>
          </w:p>
        </w:tc>
        <w:tc>
          <w:tcPr>
            <w:tcW w:w="4111" w:type="dxa"/>
            <w:gridSpan w:val="2"/>
            <w:shd w:val="clear" w:color="auto" w:fill="FFFFFF"/>
          </w:tcPr>
          <w:p w:rsidR="00D1596A" w:rsidRPr="00A21173" w:rsidRDefault="00D1596A" w:rsidP="00037774">
            <w:pPr>
              <w:shd w:val="clear" w:color="auto" w:fill="FFFFFF"/>
            </w:pPr>
            <w:r w:rsidRPr="00A21173">
              <w:t>Total ex</w:t>
            </w:r>
            <w:r w:rsidR="00037774">
              <w:t>penses</w:t>
            </w:r>
            <w:r w:rsidRPr="00A21173">
              <w:t xml:space="preserve"> (exclusive of GST)</w:t>
            </w:r>
          </w:p>
        </w:tc>
      </w:tr>
      <w:tr w:rsidR="00E4336E" w:rsidRPr="00A21173" w:rsidTr="00E25B0F">
        <w:trPr>
          <w:trHeight w:val="397"/>
        </w:trPr>
        <w:tc>
          <w:tcPr>
            <w:tcW w:w="5245" w:type="dxa"/>
            <w:shd w:val="clear" w:color="auto" w:fill="FFFFFF"/>
          </w:tcPr>
          <w:p w:rsidR="00E4336E" w:rsidRPr="00A21173" w:rsidRDefault="00E4336E" w:rsidP="00A21173">
            <w:pPr>
              <w:shd w:val="clear" w:color="auto" w:fill="FFFFFF"/>
            </w:pPr>
          </w:p>
        </w:tc>
        <w:tc>
          <w:tcPr>
            <w:tcW w:w="2126" w:type="dxa"/>
            <w:shd w:val="clear" w:color="auto" w:fill="FFFFFF"/>
          </w:tcPr>
          <w:p w:rsidR="00E4336E" w:rsidRPr="00A21173" w:rsidRDefault="00E4336E" w:rsidP="00A21173">
            <w:pPr>
              <w:shd w:val="clear" w:color="auto" w:fill="FFFFFF"/>
            </w:pPr>
            <w:r w:rsidRPr="00A21173">
              <w:t>2014 No.</w:t>
            </w:r>
          </w:p>
        </w:tc>
        <w:tc>
          <w:tcPr>
            <w:tcW w:w="1985" w:type="dxa"/>
            <w:shd w:val="clear" w:color="auto" w:fill="FFFFFF"/>
          </w:tcPr>
          <w:p w:rsidR="00E4336E" w:rsidRPr="00A21173" w:rsidRDefault="00E4336E" w:rsidP="00A21173">
            <w:pPr>
              <w:shd w:val="clear" w:color="auto" w:fill="FFFFFF"/>
            </w:pPr>
            <w:r w:rsidRPr="00A21173">
              <w:t>2013 No.</w:t>
            </w:r>
          </w:p>
        </w:tc>
      </w:tr>
      <w:tr w:rsidR="00E4336E" w:rsidRPr="00A21173" w:rsidTr="00E25B0F">
        <w:trPr>
          <w:trHeight w:val="322"/>
        </w:trPr>
        <w:tc>
          <w:tcPr>
            <w:tcW w:w="5245" w:type="dxa"/>
            <w:shd w:val="clear" w:color="auto" w:fill="FFFFFF"/>
          </w:tcPr>
          <w:p w:rsidR="00E4336E" w:rsidRPr="00A21173" w:rsidRDefault="00E4336E" w:rsidP="00A21173">
            <w:pPr>
              <w:shd w:val="clear" w:color="auto" w:fill="FFFFFF"/>
            </w:pPr>
            <w:r w:rsidRPr="00A21173">
              <w:t>$100,000 - $109,999</w:t>
            </w:r>
          </w:p>
        </w:tc>
        <w:tc>
          <w:tcPr>
            <w:tcW w:w="2126" w:type="dxa"/>
            <w:shd w:val="clear" w:color="auto" w:fill="FFFFFF"/>
          </w:tcPr>
          <w:p w:rsidR="00E4336E" w:rsidRPr="00A21173" w:rsidRDefault="00E4336E" w:rsidP="00A21173">
            <w:pPr>
              <w:shd w:val="clear" w:color="auto" w:fill="FFFFFF"/>
            </w:pPr>
            <w:r w:rsidRPr="00A21173">
              <w:t>1</w:t>
            </w:r>
          </w:p>
        </w:tc>
        <w:tc>
          <w:tcPr>
            <w:tcW w:w="1985" w:type="dxa"/>
            <w:shd w:val="clear" w:color="auto" w:fill="FFFFFF"/>
          </w:tcPr>
          <w:p w:rsidR="00E4336E" w:rsidRPr="00A21173" w:rsidRDefault="00E4336E" w:rsidP="00A21173">
            <w:pPr>
              <w:shd w:val="clear" w:color="auto" w:fill="FFFFFF"/>
            </w:pPr>
            <w:r w:rsidRPr="00A21173">
              <w:t>-</w:t>
            </w:r>
          </w:p>
        </w:tc>
      </w:tr>
      <w:tr w:rsidR="00E4336E" w:rsidRPr="00A21173" w:rsidTr="00E25B0F">
        <w:trPr>
          <w:trHeight w:val="336"/>
        </w:trPr>
        <w:tc>
          <w:tcPr>
            <w:tcW w:w="5245" w:type="dxa"/>
            <w:shd w:val="clear" w:color="auto" w:fill="FFFFFF"/>
          </w:tcPr>
          <w:p w:rsidR="00E4336E" w:rsidRPr="00A21173" w:rsidRDefault="00E4336E" w:rsidP="00A21173">
            <w:pPr>
              <w:shd w:val="clear" w:color="auto" w:fill="FFFFFF"/>
            </w:pPr>
            <w:r w:rsidRPr="00A21173">
              <w:t>$160,000 - $169,999</w:t>
            </w:r>
          </w:p>
        </w:tc>
        <w:tc>
          <w:tcPr>
            <w:tcW w:w="2126" w:type="dxa"/>
            <w:shd w:val="clear" w:color="auto" w:fill="FFFFFF"/>
          </w:tcPr>
          <w:p w:rsidR="00E4336E" w:rsidRPr="00A21173" w:rsidRDefault="00E4336E" w:rsidP="00A21173">
            <w:pPr>
              <w:shd w:val="clear" w:color="auto" w:fill="FFFFFF"/>
            </w:pPr>
            <w:r w:rsidRPr="00A21173">
              <w:t>-</w:t>
            </w:r>
          </w:p>
        </w:tc>
        <w:tc>
          <w:tcPr>
            <w:tcW w:w="1985" w:type="dxa"/>
            <w:shd w:val="clear" w:color="auto" w:fill="FFFFFF"/>
          </w:tcPr>
          <w:p w:rsidR="00E4336E" w:rsidRPr="00A21173" w:rsidRDefault="00E4336E" w:rsidP="00A21173">
            <w:pPr>
              <w:shd w:val="clear" w:color="auto" w:fill="FFFFFF"/>
            </w:pPr>
            <w:r w:rsidRPr="00A21173">
              <w:t>1</w:t>
            </w:r>
          </w:p>
        </w:tc>
      </w:tr>
      <w:tr w:rsidR="00E4336E" w:rsidRPr="00A21173" w:rsidTr="00E25B0F">
        <w:trPr>
          <w:trHeight w:val="322"/>
        </w:trPr>
        <w:tc>
          <w:tcPr>
            <w:tcW w:w="5245" w:type="dxa"/>
            <w:shd w:val="clear" w:color="auto" w:fill="FFFFFF"/>
          </w:tcPr>
          <w:p w:rsidR="00E4336E" w:rsidRPr="00A21173" w:rsidRDefault="00E4336E" w:rsidP="00A21173">
            <w:pPr>
              <w:shd w:val="clear" w:color="auto" w:fill="FFFFFF"/>
            </w:pPr>
            <w:r w:rsidRPr="00A21173">
              <w:t>$170,000 - $179,999</w:t>
            </w:r>
          </w:p>
        </w:tc>
        <w:tc>
          <w:tcPr>
            <w:tcW w:w="2126" w:type="dxa"/>
            <w:shd w:val="clear" w:color="auto" w:fill="FFFFFF"/>
          </w:tcPr>
          <w:p w:rsidR="00E4336E" w:rsidRPr="00A21173" w:rsidRDefault="00E4336E" w:rsidP="00A21173">
            <w:pPr>
              <w:shd w:val="clear" w:color="auto" w:fill="FFFFFF"/>
            </w:pPr>
            <w:r w:rsidRPr="00A21173">
              <w:t>-</w:t>
            </w:r>
          </w:p>
        </w:tc>
        <w:tc>
          <w:tcPr>
            <w:tcW w:w="1985" w:type="dxa"/>
            <w:shd w:val="clear" w:color="auto" w:fill="FFFFFF"/>
          </w:tcPr>
          <w:p w:rsidR="00E4336E" w:rsidRPr="00A21173" w:rsidRDefault="00E4336E" w:rsidP="00A21173">
            <w:pPr>
              <w:shd w:val="clear" w:color="auto" w:fill="FFFFFF"/>
            </w:pPr>
            <w:r w:rsidRPr="00A21173">
              <w:t>1</w:t>
            </w:r>
          </w:p>
        </w:tc>
      </w:tr>
      <w:tr w:rsidR="00E4336E" w:rsidRPr="00A21173" w:rsidTr="00E25B0F">
        <w:trPr>
          <w:trHeight w:val="350"/>
        </w:trPr>
        <w:tc>
          <w:tcPr>
            <w:tcW w:w="5245" w:type="dxa"/>
            <w:shd w:val="clear" w:color="auto" w:fill="FFFFFF"/>
          </w:tcPr>
          <w:p w:rsidR="00E4336E" w:rsidRPr="00A21173" w:rsidRDefault="00E4336E" w:rsidP="00A21173">
            <w:pPr>
              <w:shd w:val="clear" w:color="auto" w:fill="FFFFFF"/>
            </w:pPr>
            <w:r w:rsidRPr="00A21173">
              <w:t>Total expenses paid to other personnel ($'000)</w:t>
            </w:r>
          </w:p>
        </w:tc>
        <w:tc>
          <w:tcPr>
            <w:tcW w:w="2126" w:type="dxa"/>
            <w:shd w:val="clear" w:color="auto" w:fill="FFFFFF"/>
          </w:tcPr>
          <w:p w:rsidR="00E4336E" w:rsidRPr="00A21173" w:rsidRDefault="00E4336E" w:rsidP="00A21173">
            <w:pPr>
              <w:shd w:val="clear" w:color="auto" w:fill="FFFFFF"/>
            </w:pPr>
            <w:r w:rsidRPr="00A21173">
              <w:t>109</w:t>
            </w:r>
          </w:p>
        </w:tc>
        <w:tc>
          <w:tcPr>
            <w:tcW w:w="1985" w:type="dxa"/>
            <w:shd w:val="clear" w:color="auto" w:fill="FFFFFF"/>
          </w:tcPr>
          <w:p w:rsidR="00E4336E" w:rsidRPr="00A21173" w:rsidRDefault="00E4336E" w:rsidP="00A21173">
            <w:pPr>
              <w:shd w:val="clear" w:color="auto" w:fill="FFFFFF"/>
            </w:pPr>
            <w:r w:rsidRPr="00A21173">
              <w:t>342</w:t>
            </w:r>
          </w:p>
        </w:tc>
      </w:tr>
    </w:tbl>
    <w:p w:rsidR="00D1596A" w:rsidRPr="00A21173" w:rsidRDefault="001D26DB" w:rsidP="00A21173">
      <w:pPr>
        <w:shd w:val="clear" w:color="auto" w:fill="FFFFFF"/>
      </w:pPr>
      <w:r w:rsidRPr="00A21173">
        <w:t xml:space="preserve">&lt;pp&gt; </w:t>
      </w:r>
      <w:r w:rsidR="00D1596A" w:rsidRPr="00A21173">
        <w:t>84</w:t>
      </w:r>
    </w:p>
    <w:p w:rsidR="00D1596A" w:rsidRPr="00A21173" w:rsidRDefault="00D1596A" w:rsidP="00A21173">
      <w:pPr>
        <w:shd w:val="clear" w:color="auto" w:fill="FFFFFF"/>
      </w:pPr>
    </w:p>
    <w:p w:rsidR="00D1596A" w:rsidRPr="00A21173" w:rsidRDefault="00D1596A" w:rsidP="00A21173">
      <w:pPr>
        <w:shd w:val="clear" w:color="auto" w:fill="FFFFFF"/>
      </w:pPr>
    </w:p>
    <w:p w:rsidR="00E4336E" w:rsidRPr="00A21173" w:rsidRDefault="00A21173" w:rsidP="00037774">
      <w:pPr>
        <w:pStyle w:val="Heading2"/>
      </w:pPr>
      <w:r w:rsidRPr="00A21173">
        <w:t xml:space="preserve">25. </w:t>
      </w:r>
      <w:r w:rsidR="00E4336E" w:rsidRPr="00A21173">
        <w:t xml:space="preserve">Controlled </w:t>
      </w:r>
      <w:r w:rsidRPr="00A21173">
        <w:t>Entities</w:t>
      </w:r>
    </w:p>
    <w:p w:rsidR="00D1596A" w:rsidRPr="00A21173" w:rsidRDefault="00D1596A" w:rsidP="00A21173">
      <w:pPr>
        <w:shd w:val="clear" w:color="auto" w:fill="FFFFFF"/>
      </w:pPr>
    </w:p>
    <w:p w:rsidR="00E4336E" w:rsidRPr="00A21173" w:rsidRDefault="00E4336E" w:rsidP="00A21173">
      <w:pPr>
        <w:shd w:val="clear" w:color="auto" w:fill="FFFFFF"/>
      </w:pPr>
      <w:r w:rsidRPr="00A21173">
        <w:lastRenderedPageBreak/>
        <w:t>The consolidated financial statements incorporate the assets, liabilities and results of the following controlled entities in accordance with account policy described in Note 1.04.</w:t>
      </w:r>
    </w:p>
    <w:p w:rsidR="00D1596A" w:rsidRPr="00A21173" w:rsidRDefault="00D1596A" w:rsidP="00A21173">
      <w:pPr>
        <w:shd w:val="clear" w:color="auto" w:fill="FFFFFF"/>
      </w:pPr>
    </w:p>
    <w:tbl>
      <w:tblPr>
        <w:tblW w:w="9792"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3261"/>
        <w:gridCol w:w="708"/>
        <w:gridCol w:w="1985"/>
        <w:gridCol w:w="1417"/>
        <w:gridCol w:w="1276"/>
        <w:gridCol w:w="1145"/>
      </w:tblGrid>
      <w:tr w:rsidR="00E4336E" w:rsidRPr="00A21173" w:rsidTr="0073740C">
        <w:trPr>
          <w:trHeight w:val="624"/>
        </w:trPr>
        <w:tc>
          <w:tcPr>
            <w:tcW w:w="3261" w:type="dxa"/>
            <w:shd w:val="clear" w:color="auto" w:fill="FFFFFF"/>
          </w:tcPr>
          <w:p w:rsidR="00E4336E" w:rsidRPr="00A21173" w:rsidRDefault="00E4336E" w:rsidP="00A21173">
            <w:pPr>
              <w:shd w:val="clear" w:color="auto" w:fill="FFFFFF"/>
            </w:pPr>
            <w:r w:rsidRPr="00A21173">
              <w:t>Controlled entities</w:t>
            </w:r>
          </w:p>
        </w:tc>
        <w:tc>
          <w:tcPr>
            <w:tcW w:w="708" w:type="dxa"/>
            <w:shd w:val="clear" w:color="auto" w:fill="FFFFFF"/>
          </w:tcPr>
          <w:p w:rsidR="00E4336E" w:rsidRPr="00A21173" w:rsidRDefault="00E4336E" w:rsidP="00A21173">
            <w:pPr>
              <w:shd w:val="clear" w:color="auto" w:fill="FFFFFF"/>
            </w:pPr>
            <w:r w:rsidRPr="00A21173">
              <w:t>Note</w:t>
            </w:r>
          </w:p>
        </w:tc>
        <w:tc>
          <w:tcPr>
            <w:tcW w:w="1985" w:type="dxa"/>
            <w:shd w:val="clear" w:color="auto" w:fill="FFFFFF"/>
          </w:tcPr>
          <w:p w:rsidR="00E4336E" w:rsidRPr="00A21173" w:rsidRDefault="00E4336E" w:rsidP="00A21173">
            <w:pPr>
              <w:shd w:val="clear" w:color="auto" w:fill="FFFFFF"/>
            </w:pPr>
            <w:r w:rsidRPr="00A21173">
              <w:t>Country of Incorporation</w:t>
            </w:r>
          </w:p>
        </w:tc>
        <w:tc>
          <w:tcPr>
            <w:tcW w:w="1417" w:type="dxa"/>
            <w:shd w:val="clear" w:color="auto" w:fill="FFFFFF"/>
          </w:tcPr>
          <w:p w:rsidR="00E4336E" w:rsidRPr="00A21173" w:rsidRDefault="00E4336E" w:rsidP="00A21173">
            <w:pPr>
              <w:shd w:val="clear" w:color="auto" w:fill="FFFFFF"/>
            </w:pPr>
            <w:r w:rsidRPr="00A21173">
              <w:t>Class of Shares</w:t>
            </w:r>
          </w:p>
        </w:tc>
        <w:tc>
          <w:tcPr>
            <w:tcW w:w="1276" w:type="dxa"/>
            <w:shd w:val="clear" w:color="auto" w:fill="FFFFFF"/>
          </w:tcPr>
          <w:p w:rsidR="00E4336E" w:rsidRPr="00A21173" w:rsidRDefault="00E4336E" w:rsidP="00A21173">
            <w:pPr>
              <w:shd w:val="clear" w:color="auto" w:fill="FFFFFF"/>
            </w:pPr>
            <w:r w:rsidRPr="00A21173">
              <w:t>2014%</w:t>
            </w:r>
          </w:p>
        </w:tc>
        <w:tc>
          <w:tcPr>
            <w:tcW w:w="1145" w:type="dxa"/>
            <w:shd w:val="clear" w:color="auto" w:fill="FFFFFF"/>
          </w:tcPr>
          <w:p w:rsidR="00E4336E" w:rsidRPr="00A21173" w:rsidRDefault="00E4336E" w:rsidP="00A21173">
            <w:pPr>
              <w:shd w:val="clear" w:color="auto" w:fill="FFFFFF"/>
            </w:pPr>
            <w:r w:rsidRPr="00A21173">
              <w:t>2013%</w:t>
            </w:r>
          </w:p>
        </w:tc>
      </w:tr>
      <w:tr w:rsidR="00E4336E" w:rsidRPr="00A21173" w:rsidTr="0073740C">
        <w:trPr>
          <w:trHeight w:val="336"/>
        </w:trPr>
        <w:tc>
          <w:tcPr>
            <w:tcW w:w="3261" w:type="dxa"/>
            <w:shd w:val="clear" w:color="auto" w:fill="FFFFFF"/>
          </w:tcPr>
          <w:p w:rsidR="00E4336E" w:rsidRPr="00A21173" w:rsidRDefault="00E4336E" w:rsidP="00A21173">
            <w:pPr>
              <w:shd w:val="clear" w:color="auto" w:fill="FFFFFF"/>
            </w:pPr>
            <w:r w:rsidRPr="00A21173">
              <w:t>Chisholm Online</w:t>
            </w:r>
          </w:p>
        </w:tc>
        <w:tc>
          <w:tcPr>
            <w:tcW w:w="708" w:type="dxa"/>
            <w:shd w:val="clear" w:color="auto" w:fill="FFFFFF"/>
          </w:tcPr>
          <w:p w:rsidR="00E4336E" w:rsidRPr="00A21173" w:rsidRDefault="00E4336E" w:rsidP="00A21173">
            <w:pPr>
              <w:shd w:val="clear" w:color="auto" w:fill="FFFFFF"/>
            </w:pPr>
            <w:r w:rsidRPr="00A21173">
              <w:t>(a)</w:t>
            </w:r>
          </w:p>
        </w:tc>
        <w:tc>
          <w:tcPr>
            <w:tcW w:w="1985" w:type="dxa"/>
            <w:shd w:val="clear" w:color="auto" w:fill="FFFFFF"/>
          </w:tcPr>
          <w:p w:rsidR="00E4336E" w:rsidRPr="00A21173" w:rsidRDefault="00E4336E" w:rsidP="00A21173">
            <w:pPr>
              <w:shd w:val="clear" w:color="auto" w:fill="FFFFFF"/>
            </w:pPr>
            <w:r w:rsidRPr="00A21173">
              <w:t>Australian</w:t>
            </w:r>
          </w:p>
        </w:tc>
        <w:tc>
          <w:tcPr>
            <w:tcW w:w="1417" w:type="dxa"/>
            <w:shd w:val="clear" w:color="auto" w:fill="FFFFFF"/>
          </w:tcPr>
          <w:p w:rsidR="00E4336E" w:rsidRPr="00A21173" w:rsidRDefault="00E4336E" w:rsidP="00A21173">
            <w:pPr>
              <w:shd w:val="clear" w:color="auto" w:fill="FFFFFF"/>
            </w:pPr>
            <w:r w:rsidRPr="00A21173">
              <w:t>Ordinary</w:t>
            </w:r>
          </w:p>
        </w:tc>
        <w:tc>
          <w:tcPr>
            <w:tcW w:w="1276" w:type="dxa"/>
            <w:shd w:val="clear" w:color="auto" w:fill="FFFFFF"/>
          </w:tcPr>
          <w:p w:rsidR="00E4336E" w:rsidRPr="00A21173" w:rsidRDefault="00E4336E" w:rsidP="00A21173">
            <w:pPr>
              <w:shd w:val="clear" w:color="auto" w:fill="FFFFFF"/>
            </w:pPr>
            <w:r w:rsidRPr="00A21173">
              <w:t>100</w:t>
            </w:r>
          </w:p>
        </w:tc>
        <w:tc>
          <w:tcPr>
            <w:tcW w:w="1145" w:type="dxa"/>
            <w:shd w:val="clear" w:color="auto" w:fill="FFFFFF"/>
          </w:tcPr>
          <w:p w:rsidR="00E4336E" w:rsidRPr="00A21173" w:rsidRDefault="00E4336E" w:rsidP="00A21173">
            <w:pPr>
              <w:shd w:val="clear" w:color="auto" w:fill="FFFFFF"/>
            </w:pPr>
            <w:r w:rsidRPr="00A21173">
              <w:t>0</w:t>
            </w:r>
          </w:p>
        </w:tc>
      </w:tr>
      <w:tr w:rsidR="00E4336E" w:rsidRPr="00A21173" w:rsidTr="0073740C">
        <w:trPr>
          <w:trHeight w:val="576"/>
        </w:trPr>
        <w:tc>
          <w:tcPr>
            <w:tcW w:w="3261" w:type="dxa"/>
            <w:shd w:val="clear" w:color="auto" w:fill="FFFFFF"/>
          </w:tcPr>
          <w:p w:rsidR="00E4336E" w:rsidRPr="00A21173" w:rsidRDefault="00E4336E" w:rsidP="00A21173">
            <w:pPr>
              <w:shd w:val="clear" w:color="auto" w:fill="FFFFFF"/>
            </w:pPr>
            <w:r w:rsidRPr="00A21173">
              <w:t>Caroline Chisholm Education Foundation</w:t>
            </w:r>
          </w:p>
        </w:tc>
        <w:tc>
          <w:tcPr>
            <w:tcW w:w="708" w:type="dxa"/>
            <w:shd w:val="clear" w:color="auto" w:fill="FFFFFF"/>
          </w:tcPr>
          <w:p w:rsidR="00E4336E" w:rsidRPr="00A21173" w:rsidRDefault="0073740C" w:rsidP="00A21173">
            <w:pPr>
              <w:shd w:val="clear" w:color="auto" w:fill="FFFFFF"/>
            </w:pPr>
            <w:r>
              <w:t>(</w:t>
            </w:r>
            <w:r w:rsidR="00E4336E" w:rsidRPr="00A21173">
              <w:t>b)</w:t>
            </w:r>
          </w:p>
        </w:tc>
        <w:tc>
          <w:tcPr>
            <w:tcW w:w="1985" w:type="dxa"/>
            <w:shd w:val="clear" w:color="auto" w:fill="FFFFFF"/>
          </w:tcPr>
          <w:p w:rsidR="00E4336E" w:rsidRPr="00A21173" w:rsidRDefault="00E4336E" w:rsidP="00A21173">
            <w:pPr>
              <w:shd w:val="clear" w:color="auto" w:fill="FFFFFF"/>
            </w:pPr>
            <w:r w:rsidRPr="00A21173">
              <w:t>Unincorporated entity</w:t>
            </w:r>
          </w:p>
        </w:tc>
        <w:tc>
          <w:tcPr>
            <w:tcW w:w="1417" w:type="dxa"/>
            <w:shd w:val="clear" w:color="auto" w:fill="FFFFFF"/>
          </w:tcPr>
          <w:p w:rsidR="00E4336E" w:rsidRPr="00A21173" w:rsidRDefault="00E4336E" w:rsidP="00A21173">
            <w:pPr>
              <w:shd w:val="clear" w:color="auto" w:fill="FFFFFF"/>
            </w:pPr>
          </w:p>
        </w:tc>
        <w:tc>
          <w:tcPr>
            <w:tcW w:w="1276" w:type="dxa"/>
            <w:shd w:val="clear" w:color="auto" w:fill="FFFFFF"/>
          </w:tcPr>
          <w:p w:rsidR="00E4336E" w:rsidRPr="00A21173" w:rsidRDefault="00E4336E" w:rsidP="00A21173">
            <w:pPr>
              <w:shd w:val="clear" w:color="auto" w:fill="FFFFFF"/>
            </w:pPr>
          </w:p>
        </w:tc>
        <w:tc>
          <w:tcPr>
            <w:tcW w:w="1145" w:type="dxa"/>
            <w:shd w:val="clear" w:color="auto" w:fill="FFFFFF"/>
          </w:tcPr>
          <w:p w:rsidR="00E4336E" w:rsidRPr="00A21173" w:rsidRDefault="00E4336E" w:rsidP="00A21173">
            <w:pPr>
              <w:shd w:val="clear" w:color="auto" w:fill="FFFFFF"/>
            </w:pPr>
          </w:p>
        </w:tc>
      </w:tr>
    </w:tbl>
    <w:p w:rsidR="00C835BD" w:rsidRPr="00A21173" w:rsidRDefault="00C835BD" w:rsidP="00A21173">
      <w:pPr>
        <w:shd w:val="clear" w:color="auto" w:fill="FFFFFF"/>
      </w:pPr>
    </w:p>
    <w:p w:rsidR="00E4336E" w:rsidRPr="00A21173" w:rsidRDefault="00E4336E" w:rsidP="0073740C">
      <w:r w:rsidRPr="00A21173">
        <w:t>Note</w:t>
      </w:r>
    </w:p>
    <w:p w:rsidR="00E4336E" w:rsidRPr="00A21173" w:rsidRDefault="00E4336E" w:rsidP="00A21173">
      <w:pPr>
        <w:shd w:val="clear" w:color="auto" w:fill="FFFFFF"/>
      </w:pPr>
      <w:r w:rsidRPr="00A21173">
        <w:t>(a) Chisholm Online is a company incorporated under the Corporations Act 2001 with share capital of 2,000,000 ordinary shares at $1 each.</w:t>
      </w:r>
    </w:p>
    <w:p w:rsidR="00E4336E" w:rsidRPr="00A21173" w:rsidRDefault="00E4336E" w:rsidP="00A21173">
      <w:pPr>
        <w:shd w:val="clear" w:color="auto" w:fill="FFFFFF"/>
      </w:pPr>
      <w:r w:rsidRPr="00A21173">
        <w:t>(b) Caroline Chisholm Education Foundation is a trust. Its principle purpose is to assist students in financial hardship receive a high quality vocational educational qualification from Chisholm Institute.</w:t>
      </w:r>
    </w:p>
    <w:p w:rsidR="00C835BD" w:rsidRPr="00A21173" w:rsidRDefault="00C835BD" w:rsidP="00A21173">
      <w:pPr>
        <w:shd w:val="clear" w:color="auto" w:fill="FFFFFF"/>
      </w:pPr>
    </w:p>
    <w:p w:rsidR="00C835BD" w:rsidRPr="00A21173" w:rsidRDefault="00C835BD" w:rsidP="00A21173">
      <w:pPr>
        <w:shd w:val="clear" w:color="auto" w:fill="FFFFFF"/>
      </w:pPr>
    </w:p>
    <w:p w:rsidR="00E4336E" w:rsidRPr="00A21173" w:rsidRDefault="00A21173" w:rsidP="0073740C">
      <w:pPr>
        <w:pStyle w:val="Heading2"/>
      </w:pPr>
      <w:r w:rsidRPr="00A21173">
        <w:t xml:space="preserve">26. </w:t>
      </w:r>
      <w:r w:rsidR="00E4336E" w:rsidRPr="00A21173">
        <w:t xml:space="preserve">Remuneration </w:t>
      </w:r>
      <w:r w:rsidRPr="00A21173">
        <w:t>Of Auditors</w:t>
      </w:r>
    </w:p>
    <w:p w:rsidR="00C835BD" w:rsidRPr="00A21173" w:rsidRDefault="00C835BD" w:rsidP="00A21173">
      <w:pPr>
        <w:shd w:val="clear" w:color="auto" w:fill="FFFFFF"/>
      </w:pPr>
    </w:p>
    <w:tbl>
      <w:tblPr>
        <w:tblW w:w="9840" w:type="dxa"/>
        <w:tblInd w:w="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40" w:type="dxa"/>
          <w:right w:w="40" w:type="dxa"/>
        </w:tblCellMar>
        <w:tblLook w:val="0000" w:firstRow="0" w:lastRow="0" w:firstColumn="0" w:lastColumn="0" w:noHBand="0" w:noVBand="0"/>
      </w:tblPr>
      <w:tblGrid>
        <w:gridCol w:w="3686"/>
        <w:gridCol w:w="709"/>
        <w:gridCol w:w="1417"/>
        <w:gridCol w:w="1418"/>
        <w:gridCol w:w="1275"/>
        <w:gridCol w:w="1335"/>
      </w:tblGrid>
      <w:tr w:rsidR="00C835BD" w:rsidRPr="00A21173" w:rsidTr="003A38E3">
        <w:trPr>
          <w:trHeight w:val="413"/>
        </w:trPr>
        <w:tc>
          <w:tcPr>
            <w:tcW w:w="3686" w:type="dxa"/>
            <w:shd w:val="clear" w:color="auto" w:fill="FFFFFF"/>
          </w:tcPr>
          <w:p w:rsidR="00C835BD" w:rsidRPr="00A21173" w:rsidRDefault="00C835BD" w:rsidP="00A21173">
            <w:pPr>
              <w:shd w:val="clear" w:color="auto" w:fill="FFFFFF"/>
            </w:pPr>
          </w:p>
        </w:tc>
        <w:tc>
          <w:tcPr>
            <w:tcW w:w="709" w:type="dxa"/>
            <w:shd w:val="clear" w:color="auto" w:fill="FFFFFF"/>
          </w:tcPr>
          <w:p w:rsidR="00C835BD" w:rsidRPr="00A21173" w:rsidRDefault="00C835BD" w:rsidP="00A21173">
            <w:pPr>
              <w:shd w:val="clear" w:color="auto" w:fill="FFFFFF"/>
            </w:pPr>
          </w:p>
        </w:tc>
        <w:tc>
          <w:tcPr>
            <w:tcW w:w="2835" w:type="dxa"/>
            <w:gridSpan w:val="2"/>
            <w:shd w:val="clear" w:color="auto" w:fill="FFFFFF"/>
          </w:tcPr>
          <w:p w:rsidR="00C835BD" w:rsidRPr="00A21173" w:rsidRDefault="00C835BD" w:rsidP="00A21173">
            <w:pPr>
              <w:shd w:val="clear" w:color="auto" w:fill="FFFFFF"/>
            </w:pPr>
            <w:r w:rsidRPr="00A21173">
              <w:t>Consolidated</w:t>
            </w:r>
          </w:p>
        </w:tc>
        <w:tc>
          <w:tcPr>
            <w:tcW w:w="2610" w:type="dxa"/>
            <w:gridSpan w:val="2"/>
            <w:shd w:val="clear" w:color="auto" w:fill="FFFFFF"/>
          </w:tcPr>
          <w:p w:rsidR="00C835BD" w:rsidRPr="00A21173" w:rsidRDefault="00C835BD" w:rsidP="00A21173">
            <w:pPr>
              <w:shd w:val="clear" w:color="auto" w:fill="FFFFFF"/>
            </w:pPr>
            <w:r w:rsidRPr="00A21173">
              <w:t>Chisholm</w:t>
            </w:r>
          </w:p>
        </w:tc>
      </w:tr>
      <w:tr w:rsidR="00C835BD" w:rsidRPr="00A21173" w:rsidTr="003A38E3">
        <w:trPr>
          <w:trHeight w:val="643"/>
        </w:trPr>
        <w:tc>
          <w:tcPr>
            <w:tcW w:w="3686" w:type="dxa"/>
            <w:shd w:val="clear" w:color="auto" w:fill="FFFFFF"/>
          </w:tcPr>
          <w:p w:rsidR="00C835BD" w:rsidRPr="00A21173" w:rsidRDefault="00C835BD" w:rsidP="00A21173">
            <w:pPr>
              <w:shd w:val="clear" w:color="auto" w:fill="FFFFFF"/>
            </w:pPr>
          </w:p>
        </w:tc>
        <w:tc>
          <w:tcPr>
            <w:tcW w:w="709" w:type="dxa"/>
            <w:shd w:val="clear" w:color="auto" w:fill="FFFFFF"/>
          </w:tcPr>
          <w:p w:rsidR="00C835BD" w:rsidRPr="00A21173" w:rsidRDefault="00C835BD" w:rsidP="00A21173">
            <w:pPr>
              <w:shd w:val="clear" w:color="auto" w:fill="FFFFFF"/>
            </w:pPr>
            <w:r w:rsidRPr="00A21173">
              <w:t>Note</w:t>
            </w:r>
          </w:p>
        </w:tc>
        <w:tc>
          <w:tcPr>
            <w:tcW w:w="1417" w:type="dxa"/>
            <w:shd w:val="clear" w:color="auto" w:fill="FFFFFF"/>
          </w:tcPr>
          <w:p w:rsidR="00C835BD" w:rsidRPr="00A21173" w:rsidRDefault="00C835BD" w:rsidP="00A21173">
            <w:pPr>
              <w:shd w:val="clear" w:color="auto" w:fill="FFFFFF"/>
            </w:pPr>
            <w:r w:rsidRPr="00A21173">
              <w:t>2014 $</w:t>
            </w:r>
            <w:r w:rsidR="00A7760A" w:rsidRPr="00A21173">
              <w:t>'</w:t>
            </w:r>
            <w:r w:rsidRPr="00A21173">
              <w:t>000</w:t>
            </w:r>
          </w:p>
        </w:tc>
        <w:tc>
          <w:tcPr>
            <w:tcW w:w="1418" w:type="dxa"/>
            <w:shd w:val="clear" w:color="auto" w:fill="FFFFFF"/>
          </w:tcPr>
          <w:p w:rsidR="00C835BD" w:rsidRPr="00A21173" w:rsidRDefault="00C835BD" w:rsidP="00A21173">
            <w:pPr>
              <w:shd w:val="clear" w:color="auto" w:fill="FFFFFF"/>
            </w:pPr>
            <w:r w:rsidRPr="00A21173">
              <w:t>2013 $</w:t>
            </w:r>
            <w:r w:rsidR="00A7760A" w:rsidRPr="00A21173">
              <w:t>'</w:t>
            </w:r>
            <w:r w:rsidRPr="00A21173">
              <w:t>000</w:t>
            </w:r>
          </w:p>
        </w:tc>
        <w:tc>
          <w:tcPr>
            <w:tcW w:w="1275" w:type="dxa"/>
            <w:shd w:val="clear" w:color="auto" w:fill="FFFFFF"/>
          </w:tcPr>
          <w:p w:rsidR="00C835BD" w:rsidRPr="00A21173" w:rsidRDefault="00C835BD" w:rsidP="00A21173">
            <w:pPr>
              <w:shd w:val="clear" w:color="auto" w:fill="FFFFFF"/>
            </w:pPr>
            <w:r w:rsidRPr="00A21173">
              <w:t>2014 $</w:t>
            </w:r>
            <w:r w:rsidR="00A7760A" w:rsidRPr="00A21173">
              <w:t>'</w:t>
            </w:r>
            <w:r w:rsidRPr="00A21173">
              <w:t>000</w:t>
            </w:r>
          </w:p>
        </w:tc>
        <w:tc>
          <w:tcPr>
            <w:tcW w:w="1335" w:type="dxa"/>
            <w:shd w:val="clear" w:color="auto" w:fill="FFFFFF"/>
          </w:tcPr>
          <w:p w:rsidR="00C835BD" w:rsidRPr="00A21173" w:rsidRDefault="00C835BD" w:rsidP="00A21173">
            <w:pPr>
              <w:shd w:val="clear" w:color="auto" w:fill="FFFFFF"/>
            </w:pPr>
            <w:r w:rsidRPr="00A21173">
              <w:t>2013 $</w:t>
            </w:r>
            <w:r w:rsidR="00A7760A" w:rsidRPr="00A21173">
              <w:t>'</w:t>
            </w:r>
            <w:r w:rsidRPr="00A21173">
              <w:t>000</w:t>
            </w:r>
          </w:p>
        </w:tc>
      </w:tr>
      <w:tr w:rsidR="003A38E3" w:rsidRPr="00A21173" w:rsidTr="003A38E3">
        <w:trPr>
          <w:trHeight w:val="643"/>
        </w:trPr>
        <w:tc>
          <w:tcPr>
            <w:tcW w:w="9840" w:type="dxa"/>
            <w:gridSpan w:val="6"/>
            <w:shd w:val="clear" w:color="auto" w:fill="FFFFFF"/>
          </w:tcPr>
          <w:p w:rsidR="003A38E3" w:rsidRDefault="003A38E3" w:rsidP="003A38E3">
            <w:pPr>
              <w:shd w:val="clear" w:color="auto" w:fill="FFFFFF"/>
            </w:pPr>
          </w:p>
          <w:p w:rsidR="003A38E3" w:rsidRPr="00A21173" w:rsidRDefault="003A38E3" w:rsidP="003A38E3">
            <w:pPr>
              <w:shd w:val="clear" w:color="auto" w:fill="FFFFFF"/>
            </w:pPr>
            <w:r w:rsidRPr="00A21173">
              <w:t>Remuneration Of The Victorian Auditor-General's Office For:</w:t>
            </w:r>
          </w:p>
        </w:tc>
      </w:tr>
      <w:tr w:rsidR="00C835BD" w:rsidRPr="00A21173" w:rsidTr="003A38E3">
        <w:trPr>
          <w:trHeight w:val="302"/>
        </w:trPr>
        <w:tc>
          <w:tcPr>
            <w:tcW w:w="3686" w:type="dxa"/>
            <w:shd w:val="clear" w:color="auto" w:fill="FFFFFF"/>
          </w:tcPr>
          <w:p w:rsidR="00C835BD" w:rsidRPr="00A21173" w:rsidRDefault="00C835BD" w:rsidP="00A21173">
            <w:pPr>
              <w:shd w:val="clear" w:color="auto" w:fill="FFFFFF"/>
            </w:pPr>
            <w:r w:rsidRPr="00A21173">
              <w:t>Audit of the financial statements</w:t>
            </w:r>
          </w:p>
        </w:tc>
        <w:tc>
          <w:tcPr>
            <w:tcW w:w="709" w:type="dxa"/>
            <w:shd w:val="clear" w:color="auto" w:fill="FFFFFF"/>
          </w:tcPr>
          <w:p w:rsidR="00C835BD" w:rsidRPr="00A21173" w:rsidRDefault="00C835BD" w:rsidP="00A21173">
            <w:pPr>
              <w:shd w:val="clear" w:color="auto" w:fill="FFFFFF"/>
            </w:pPr>
          </w:p>
        </w:tc>
        <w:tc>
          <w:tcPr>
            <w:tcW w:w="1417" w:type="dxa"/>
            <w:shd w:val="clear" w:color="auto" w:fill="FFFFFF"/>
          </w:tcPr>
          <w:p w:rsidR="00C835BD" w:rsidRPr="00A21173" w:rsidRDefault="00C835BD" w:rsidP="00A21173">
            <w:pPr>
              <w:shd w:val="clear" w:color="auto" w:fill="FFFFFF"/>
            </w:pPr>
            <w:r w:rsidRPr="00A21173">
              <w:t>65</w:t>
            </w:r>
          </w:p>
        </w:tc>
        <w:tc>
          <w:tcPr>
            <w:tcW w:w="1418" w:type="dxa"/>
            <w:shd w:val="clear" w:color="auto" w:fill="FFFFFF"/>
          </w:tcPr>
          <w:p w:rsidR="00C835BD" w:rsidRPr="00A21173" w:rsidRDefault="00C835BD" w:rsidP="00A21173">
            <w:pPr>
              <w:shd w:val="clear" w:color="auto" w:fill="FFFFFF"/>
            </w:pPr>
            <w:r w:rsidRPr="00A21173">
              <w:t>63</w:t>
            </w:r>
          </w:p>
        </w:tc>
        <w:tc>
          <w:tcPr>
            <w:tcW w:w="1275" w:type="dxa"/>
            <w:shd w:val="clear" w:color="auto" w:fill="FFFFFF"/>
          </w:tcPr>
          <w:p w:rsidR="00C835BD" w:rsidRPr="00A21173" w:rsidRDefault="00C835BD" w:rsidP="00A21173">
            <w:pPr>
              <w:shd w:val="clear" w:color="auto" w:fill="FFFFFF"/>
            </w:pPr>
            <w:r w:rsidRPr="00A21173">
              <w:t>60</w:t>
            </w:r>
          </w:p>
        </w:tc>
        <w:tc>
          <w:tcPr>
            <w:tcW w:w="1335" w:type="dxa"/>
            <w:shd w:val="clear" w:color="auto" w:fill="FFFFFF"/>
          </w:tcPr>
          <w:p w:rsidR="00C835BD" w:rsidRPr="00A21173" w:rsidRDefault="00C835BD" w:rsidP="00A21173">
            <w:pPr>
              <w:shd w:val="clear" w:color="auto" w:fill="FFFFFF"/>
            </w:pPr>
            <w:r w:rsidRPr="00A21173">
              <w:t>63</w:t>
            </w:r>
          </w:p>
        </w:tc>
      </w:tr>
      <w:tr w:rsidR="00C835BD" w:rsidRPr="00A21173" w:rsidTr="003A38E3">
        <w:trPr>
          <w:trHeight w:val="576"/>
        </w:trPr>
        <w:tc>
          <w:tcPr>
            <w:tcW w:w="3686" w:type="dxa"/>
            <w:shd w:val="clear" w:color="auto" w:fill="FFFFFF"/>
          </w:tcPr>
          <w:p w:rsidR="00C835BD" w:rsidRPr="00A21173" w:rsidRDefault="00C835BD" w:rsidP="00A21173">
            <w:pPr>
              <w:shd w:val="clear" w:color="auto" w:fill="FFFFFF"/>
            </w:pPr>
            <w:r w:rsidRPr="00A21173">
              <w:t>Total remuneration of the Victorian Auditor-General's Office</w:t>
            </w:r>
          </w:p>
        </w:tc>
        <w:tc>
          <w:tcPr>
            <w:tcW w:w="709" w:type="dxa"/>
            <w:shd w:val="clear" w:color="auto" w:fill="FFFFFF"/>
          </w:tcPr>
          <w:p w:rsidR="00C835BD" w:rsidRPr="00A21173" w:rsidRDefault="00C835BD" w:rsidP="00A21173">
            <w:pPr>
              <w:shd w:val="clear" w:color="auto" w:fill="FFFFFF"/>
            </w:pPr>
          </w:p>
        </w:tc>
        <w:tc>
          <w:tcPr>
            <w:tcW w:w="1417" w:type="dxa"/>
            <w:shd w:val="clear" w:color="auto" w:fill="FFFFFF"/>
          </w:tcPr>
          <w:p w:rsidR="00C835BD" w:rsidRPr="00A21173" w:rsidRDefault="00C835BD" w:rsidP="00A21173">
            <w:pPr>
              <w:shd w:val="clear" w:color="auto" w:fill="FFFFFF"/>
            </w:pPr>
            <w:r w:rsidRPr="00A21173">
              <w:t>65</w:t>
            </w:r>
          </w:p>
        </w:tc>
        <w:tc>
          <w:tcPr>
            <w:tcW w:w="1418" w:type="dxa"/>
            <w:shd w:val="clear" w:color="auto" w:fill="FFFFFF"/>
          </w:tcPr>
          <w:p w:rsidR="00C835BD" w:rsidRPr="00A21173" w:rsidRDefault="00C835BD" w:rsidP="00A21173">
            <w:pPr>
              <w:shd w:val="clear" w:color="auto" w:fill="FFFFFF"/>
            </w:pPr>
            <w:r w:rsidRPr="00A21173">
              <w:t>63</w:t>
            </w:r>
          </w:p>
        </w:tc>
        <w:tc>
          <w:tcPr>
            <w:tcW w:w="1275" w:type="dxa"/>
            <w:shd w:val="clear" w:color="auto" w:fill="FFFFFF"/>
          </w:tcPr>
          <w:p w:rsidR="00C835BD" w:rsidRPr="00A21173" w:rsidRDefault="00C835BD" w:rsidP="00A21173">
            <w:pPr>
              <w:shd w:val="clear" w:color="auto" w:fill="FFFFFF"/>
            </w:pPr>
            <w:r w:rsidRPr="00A21173">
              <w:t>60</w:t>
            </w:r>
          </w:p>
        </w:tc>
        <w:tc>
          <w:tcPr>
            <w:tcW w:w="1335" w:type="dxa"/>
            <w:shd w:val="clear" w:color="auto" w:fill="FFFFFF"/>
          </w:tcPr>
          <w:p w:rsidR="00C835BD" w:rsidRPr="00A21173" w:rsidRDefault="00C835BD" w:rsidP="00A21173">
            <w:pPr>
              <w:shd w:val="clear" w:color="auto" w:fill="FFFFFF"/>
            </w:pPr>
            <w:r w:rsidRPr="00A21173">
              <w:t>63</w:t>
            </w:r>
          </w:p>
        </w:tc>
      </w:tr>
      <w:tr w:rsidR="003A38E3" w:rsidRPr="00A21173" w:rsidTr="003A38E3">
        <w:trPr>
          <w:trHeight w:val="576"/>
        </w:trPr>
        <w:tc>
          <w:tcPr>
            <w:tcW w:w="9840" w:type="dxa"/>
            <w:gridSpan w:val="6"/>
            <w:shd w:val="clear" w:color="auto" w:fill="FFFFFF"/>
          </w:tcPr>
          <w:p w:rsidR="003A38E3" w:rsidRDefault="003A38E3" w:rsidP="003A38E3">
            <w:pPr>
              <w:shd w:val="clear" w:color="auto" w:fill="FFFFFF"/>
            </w:pPr>
          </w:p>
          <w:p w:rsidR="003A38E3" w:rsidRPr="00A21173" w:rsidRDefault="003A38E3" w:rsidP="003A38E3">
            <w:pPr>
              <w:shd w:val="clear" w:color="auto" w:fill="FFFFFF"/>
            </w:pPr>
            <w:r w:rsidRPr="00A21173">
              <w:t>Remuneration Of Other Auditors</w:t>
            </w:r>
          </w:p>
        </w:tc>
      </w:tr>
      <w:tr w:rsidR="00C835BD" w:rsidRPr="00A21173" w:rsidTr="003A38E3">
        <w:trPr>
          <w:trHeight w:val="336"/>
        </w:trPr>
        <w:tc>
          <w:tcPr>
            <w:tcW w:w="3686" w:type="dxa"/>
            <w:shd w:val="clear" w:color="auto" w:fill="FFFFFF"/>
          </w:tcPr>
          <w:p w:rsidR="00C835BD" w:rsidRPr="00A21173" w:rsidRDefault="00C835BD" w:rsidP="00A21173">
            <w:pPr>
              <w:shd w:val="clear" w:color="auto" w:fill="FFFFFF"/>
            </w:pPr>
            <w:r w:rsidRPr="00A21173">
              <w:t>Internal audit services</w:t>
            </w:r>
          </w:p>
        </w:tc>
        <w:tc>
          <w:tcPr>
            <w:tcW w:w="709" w:type="dxa"/>
            <w:shd w:val="clear" w:color="auto" w:fill="FFFFFF"/>
          </w:tcPr>
          <w:p w:rsidR="00C835BD" w:rsidRPr="00A21173" w:rsidRDefault="00C835BD" w:rsidP="00A21173">
            <w:pPr>
              <w:shd w:val="clear" w:color="auto" w:fill="FFFFFF"/>
            </w:pPr>
          </w:p>
        </w:tc>
        <w:tc>
          <w:tcPr>
            <w:tcW w:w="1417" w:type="dxa"/>
            <w:shd w:val="clear" w:color="auto" w:fill="FFFFFF"/>
          </w:tcPr>
          <w:p w:rsidR="00C835BD" w:rsidRPr="00A21173" w:rsidRDefault="00C835BD" w:rsidP="00A21173">
            <w:pPr>
              <w:shd w:val="clear" w:color="auto" w:fill="FFFFFF"/>
            </w:pPr>
            <w:r w:rsidRPr="00A21173">
              <w:t>98</w:t>
            </w:r>
          </w:p>
        </w:tc>
        <w:tc>
          <w:tcPr>
            <w:tcW w:w="1418" w:type="dxa"/>
            <w:shd w:val="clear" w:color="auto" w:fill="FFFFFF"/>
          </w:tcPr>
          <w:p w:rsidR="00C835BD" w:rsidRPr="00A21173" w:rsidRDefault="00C835BD" w:rsidP="00A21173">
            <w:pPr>
              <w:shd w:val="clear" w:color="auto" w:fill="FFFFFF"/>
            </w:pPr>
            <w:r w:rsidRPr="00A21173">
              <w:t>95</w:t>
            </w:r>
          </w:p>
        </w:tc>
        <w:tc>
          <w:tcPr>
            <w:tcW w:w="1275" w:type="dxa"/>
            <w:shd w:val="clear" w:color="auto" w:fill="FFFFFF"/>
          </w:tcPr>
          <w:p w:rsidR="00C835BD" w:rsidRPr="00A21173" w:rsidRDefault="00C835BD" w:rsidP="00A21173">
            <w:pPr>
              <w:shd w:val="clear" w:color="auto" w:fill="FFFFFF"/>
            </w:pPr>
            <w:r w:rsidRPr="00A21173">
              <w:t>98</w:t>
            </w:r>
          </w:p>
        </w:tc>
        <w:tc>
          <w:tcPr>
            <w:tcW w:w="1335" w:type="dxa"/>
            <w:shd w:val="clear" w:color="auto" w:fill="FFFFFF"/>
          </w:tcPr>
          <w:p w:rsidR="00C835BD" w:rsidRPr="00A21173" w:rsidRDefault="00C835BD" w:rsidP="00A21173">
            <w:pPr>
              <w:shd w:val="clear" w:color="auto" w:fill="FFFFFF"/>
            </w:pPr>
            <w:r w:rsidRPr="00A21173">
              <w:t>95</w:t>
            </w:r>
          </w:p>
        </w:tc>
      </w:tr>
      <w:tr w:rsidR="00C835BD" w:rsidRPr="00A21173" w:rsidTr="003A38E3">
        <w:trPr>
          <w:trHeight w:val="269"/>
        </w:trPr>
        <w:tc>
          <w:tcPr>
            <w:tcW w:w="3686" w:type="dxa"/>
            <w:shd w:val="clear" w:color="auto" w:fill="FFFFFF"/>
          </w:tcPr>
          <w:p w:rsidR="00C835BD" w:rsidRPr="00A21173" w:rsidRDefault="00C835BD" w:rsidP="00A21173">
            <w:pPr>
              <w:shd w:val="clear" w:color="auto" w:fill="FFFFFF"/>
            </w:pPr>
            <w:r w:rsidRPr="00A21173">
              <w:t>Total remuneration of other auditors</w:t>
            </w:r>
          </w:p>
        </w:tc>
        <w:tc>
          <w:tcPr>
            <w:tcW w:w="709" w:type="dxa"/>
            <w:shd w:val="clear" w:color="auto" w:fill="FFFFFF"/>
          </w:tcPr>
          <w:p w:rsidR="00C835BD" w:rsidRPr="00A21173" w:rsidRDefault="00C835BD" w:rsidP="00A21173">
            <w:pPr>
              <w:shd w:val="clear" w:color="auto" w:fill="FFFFFF"/>
            </w:pPr>
          </w:p>
        </w:tc>
        <w:tc>
          <w:tcPr>
            <w:tcW w:w="1417" w:type="dxa"/>
            <w:shd w:val="clear" w:color="auto" w:fill="FFFFFF"/>
          </w:tcPr>
          <w:p w:rsidR="00C835BD" w:rsidRPr="00A21173" w:rsidRDefault="00C835BD" w:rsidP="00A21173">
            <w:pPr>
              <w:shd w:val="clear" w:color="auto" w:fill="FFFFFF"/>
            </w:pPr>
            <w:r w:rsidRPr="00A21173">
              <w:t>98</w:t>
            </w:r>
          </w:p>
        </w:tc>
        <w:tc>
          <w:tcPr>
            <w:tcW w:w="1418" w:type="dxa"/>
            <w:shd w:val="clear" w:color="auto" w:fill="FFFFFF"/>
          </w:tcPr>
          <w:p w:rsidR="00C835BD" w:rsidRPr="00A21173" w:rsidRDefault="00C835BD" w:rsidP="00A21173">
            <w:pPr>
              <w:shd w:val="clear" w:color="auto" w:fill="FFFFFF"/>
            </w:pPr>
            <w:r w:rsidRPr="00A21173">
              <w:t>95</w:t>
            </w:r>
          </w:p>
        </w:tc>
        <w:tc>
          <w:tcPr>
            <w:tcW w:w="1275" w:type="dxa"/>
            <w:shd w:val="clear" w:color="auto" w:fill="FFFFFF"/>
          </w:tcPr>
          <w:p w:rsidR="00C835BD" w:rsidRPr="00A21173" w:rsidRDefault="00C835BD" w:rsidP="00A21173">
            <w:pPr>
              <w:shd w:val="clear" w:color="auto" w:fill="FFFFFF"/>
            </w:pPr>
            <w:r w:rsidRPr="00A21173">
              <w:t>98</w:t>
            </w:r>
          </w:p>
        </w:tc>
        <w:tc>
          <w:tcPr>
            <w:tcW w:w="1335" w:type="dxa"/>
            <w:shd w:val="clear" w:color="auto" w:fill="FFFFFF"/>
          </w:tcPr>
          <w:p w:rsidR="00C835BD" w:rsidRPr="00A21173" w:rsidRDefault="00C835BD" w:rsidP="00A21173">
            <w:pPr>
              <w:shd w:val="clear" w:color="auto" w:fill="FFFFFF"/>
            </w:pPr>
            <w:r w:rsidRPr="00A21173">
              <w:t>95</w:t>
            </w:r>
          </w:p>
        </w:tc>
      </w:tr>
      <w:tr w:rsidR="00C835BD" w:rsidRPr="00A21173" w:rsidTr="003A38E3">
        <w:trPr>
          <w:trHeight w:val="322"/>
        </w:trPr>
        <w:tc>
          <w:tcPr>
            <w:tcW w:w="3686" w:type="dxa"/>
            <w:shd w:val="clear" w:color="auto" w:fill="FFFFFF"/>
          </w:tcPr>
          <w:p w:rsidR="00C835BD" w:rsidRPr="00A21173" w:rsidRDefault="00C835BD" w:rsidP="00A21173">
            <w:pPr>
              <w:shd w:val="clear" w:color="auto" w:fill="FFFFFF"/>
            </w:pPr>
            <w:r w:rsidRPr="00A21173">
              <w:t>Total Remuneration of auditors</w:t>
            </w:r>
          </w:p>
        </w:tc>
        <w:tc>
          <w:tcPr>
            <w:tcW w:w="709" w:type="dxa"/>
            <w:shd w:val="clear" w:color="auto" w:fill="FFFFFF"/>
          </w:tcPr>
          <w:p w:rsidR="00C835BD" w:rsidRPr="00A21173" w:rsidRDefault="00C835BD" w:rsidP="00A21173">
            <w:pPr>
              <w:shd w:val="clear" w:color="auto" w:fill="FFFFFF"/>
            </w:pPr>
          </w:p>
        </w:tc>
        <w:tc>
          <w:tcPr>
            <w:tcW w:w="1417" w:type="dxa"/>
            <w:shd w:val="clear" w:color="auto" w:fill="FFFFFF"/>
          </w:tcPr>
          <w:p w:rsidR="00C835BD" w:rsidRPr="00A21173" w:rsidRDefault="00C835BD" w:rsidP="00A21173">
            <w:pPr>
              <w:shd w:val="clear" w:color="auto" w:fill="FFFFFF"/>
            </w:pPr>
            <w:r w:rsidRPr="00A21173">
              <w:t>163</w:t>
            </w:r>
          </w:p>
        </w:tc>
        <w:tc>
          <w:tcPr>
            <w:tcW w:w="1418" w:type="dxa"/>
            <w:shd w:val="clear" w:color="auto" w:fill="FFFFFF"/>
          </w:tcPr>
          <w:p w:rsidR="00C835BD" w:rsidRPr="00A21173" w:rsidRDefault="00C835BD" w:rsidP="00A21173">
            <w:pPr>
              <w:shd w:val="clear" w:color="auto" w:fill="FFFFFF"/>
            </w:pPr>
            <w:r w:rsidRPr="00A21173">
              <w:t>158</w:t>
            </w:r>
          </w:p>
        </w:tc>
        <w:tc>
          <w:tcPr>
            <w:tcW w:w="1275" w:type="dxa"/>
            <w:shd w:val="clear" w:color="auto" w:fill="FFFFFF"/>
          </w:tcPr>
          <w:p w:rsidR="00C835BD" w:rsidRPr="00A21173" w:rsidRDefault="00C835BD" w:rsidP="00A21173">
            <w:pPr>
              <w:shd w:val="clear" w:color="auto" w:fill="FFFFFF"/>
            </w:pPr>
            <w:r w:rsidRPr="00A21173">
              <w:t>158</w:t>
            </w:r>
          </w:p>
        </w:tc>
        <w:tc>
          <w:tcPr>
            <w:tcW w:w="1335" w:type="dxa"/>
            <w:shd w:val="clear" w:color="auto" w:fill="FFFFFF"/>
          </w:tcPr>
          <w:p w:rsidR="00C835BD" w:rsidRPr="00A21173" w:rsidRDefault="00C835BD" w:rsidP="00A21173">
            <w:pPr>
              <w:shd w:val="clear" w:color="auto" w:fill="FFFFFF"/>
            </w:pPr>
            <w:r w:rsidRPr="00A21173">
              <w:t>158</w:t>
            </w:r>
          </w:p>
        </w:tc>
      </w:tr>
    </w:tbl>
    <w:p w:rsidR="00C835BD" w:rsidRPr="00A21173" w:rsidRDefault="00C835BD" w:rsidP="00A21173"/>
    <w:p w:rsidR="00C835BD" w:rsidRPr="00A21173" w:rsidRDefault="00C835BD" w:rsidP="00A21173">
      <w:pPr>
        <w:shd w:val="clear" w:color="auto" w:fill="FFFFFF"/>
      </w:pPr>
    </w:p>
    <w:p w:rsidR="00E4336E" w:rsidRPr="00A21173" w:rsidRDefault="00A21173" w:rsidP="00F05806">
      <w:pPr>
        <w:pStyle w:val="Heading2"/>
      </w:pPr>
      <w:r w:rsidRPr="00A21173">
        <w:t xml:space="preserve">27. </w:t>
      </w:r>
      <w:r w:rsidR="00E4336E" w:rsidRPr="00A21173">
        <w:t xml:space="preserve">Subsequent </w:t>
      </w:r>
      <w:r w:rsidRPr="00A21173">
        <w:t>Events</w:t>
      </w:r>
    </w:p>
    <w:p w:rsidR="00C835BD" w:rsidRPr="00A21173" w:rsidRDefault="00C835BD" w:rsidP="00A21173">
      <w:pPr>
        <w:shd w:val="clear" w:color="auto" w:fill="FFFFFF"/>
      </w:pPr>
    </w:p>
    <w:p w:rsidR="00E4336E" w:rsidRPr="00A21173" w:rsidRDefault="00E4336E" w:rsidP="00A21173">
      <w:pPr>
        <w:shd w:val="clear" w:color="auto" w:fill="FFFFFF"/>
      </w:pPr>
      <w:r w:rsidRPr="00A21173">
        <w:t>No matters or circumstances have arisen since the end of the reporting period which significantly affected or may significantly affect the operations of Chisholm, the results of those operations, or the state of affairs on Chisholm in future financial years.</w:t>
      </w:r>
    </w:p>
    <w:p w:rsidR="00C835BD" w:rsidRPr="00A21173" w:rsidRDefault="00C835BD" w:rsidP="00F05806"/>
    <w:p w:rsidR="00C835BD" w:rsidRPr="00A21173" w:rsidRDefault="00C835BD" w:rsidP="00F05806"/>
    <w:p w:rsidR="00E4336E" w:rsidRPr="00A21173" w:rsidRDefault="00A21173" w:rsidP="00F05806">
      <w:pPr>
        <w:pStyle w:val="Heading2"/>
      </w:pPr>
      <w:r w:rsidRPr="00A21173">
        <w:t xml:space="preserve">28. </w:t>
      </w:r>
      <w:r w:rsidR="00E4336E" w:rsidRPr="00A21173">
        <w:t xml:space="preserve">Economic </w:t>
      </w:r>
      <w:r w:rsidRPr="00A21173">
        <w:t>Dependency</w:t>
      </w:r>
    </w:p>
    <w:p w:rsidR="00C835BD" w:rsidRPr="00A21173" w:rsidRDefault="00C835BD" w:rsidP="00A21173">
      <w:pPr>
        <w:shd w:val="clear" w:color="auto" w:fill="FFFFFF"/>
      </w:pPr>
    </w:p>
    <w:p w:rsidR="00E4336E" w:rsidRPr="00A21173" w:rsidRDefault="00E4336E" w:rsidP="00A21173">
      <w:pPr>
        <w:shd w:val="clear" w:color="auto" w:fill="FFFFFF"/>
      </w:pPr>
      <w:r w:rsidRPr="00A21173">
        <w:t>Chisholm has substantial economic dependency on Government operating and capital contributions.</w:t>
      </w:r>
    </w:p>
    <w:p w:rsidR="00C835BD" w:rsidRPr="00A21173" w:rsidRDefault="00C835BD" w:rsidP="00A21173">
      <w:pPr>
        <w:shd w:val="clear" w:color="auto" w:fill="FFFFFF"/>
      </w:pPr>
    </w:p>
    <w:p w:rsidR="00C835BD" w:rsidRPr="00A21173" w:rsidRDefault="00C835BD" w:rsidP="00A21173">
      <w:pPr>
        <w:shd w:val="clear" w:color="auto" w:fill="FFFFFF"/>
      </w:pPr>
    </w:p>
    <w:p w:rsidR="00E4336E" w:rsidRPr="00A21173" w:rsidRDefault="00A21173" w:rsidP="00F05806">
      <w:pPr>
        <w:pStyle w:val="Heading2"/>
      </w:pPr>
      <w:r w:rsidRPr="00A21173">
        <w:t xml:space="preserve">29. </w:t>
      </w:r>
      <w:r w:rsidR="00E4336E" w:rsidRPr="00A21173">
        <w:t xml:space="preserve">Institute </w:t>
      </w:r>
      <w:r w:rsidRPr="00A21173">
        <w:t>Details</w:t>
      </w:r>
    </w:p>
    <w:p w:rsidR="00C835BD" w:rsidRPr="00A21173" w:rsidRDefault="00C835BD" w:rsidP="00A21173">
      <w:pPr>
        <w:shd w:val="clear" w:color="auto" w:fill="FFFFFF"/>
      </w:pPr>
    </w:p>
    <w:p w:rsidR="00E4336E" w:rsidRPr="00A21173" w:rsidRDefault="00E4336E" w:rsidP="00A21173">
      <w:pPr>
        <w:shd w:val="clear" w:color="auto" w:fill="FFFFFF"/>
      </w:pPr>
      <w:r w:rsidRPr="00A21173">
        <w:t>The registered office of and principal place of business of Chisholm is: Chisholm Institute</w:t>
      </w:r>
      <w:r w:rsidR="00F05806">
        <w:t>,</w:t>
      </w:r>
      <w:r w:rsidRPr="00A21173">
        <w:t xml:space="preserve"> 121 Stud Road</w:t>
      </w:r>
      <w:r w:rsidR="00F05806">
        <w:t>,</w:t>
      </w:r>
      <w:r w:rsidRPr="00A21173">
        <w:t xml:space="preserve"> Dandenong VIC 3175</w:t>
      </w:r>
    </w:p>
    <w:p w:rsidR="00C835BD" w:rsidRPr="00A21173" w:rsidRDefault="001D26DB" w:rsidP="00A21173">
      <w:pPr>
        <w:shd w:val="clear" w:color="auto" w:fill="FFFFFF"/>
      </w:pPr>
      <w:r w:rsidRPr="00A21173">
        <w:t xml:space="preserve">&lt;pp&gt; </w:t>
      </w:r>
      <w:r w:rsidR="00C835BD" w:rsidRPr="00A21173">
        <w:t>84</w:t>
      </w:r>
    </w:p>
    <w:p w:rsidR="00C835BD" w:rsidRPr="00A21173" w:rsidRDefault="00C835BD" w:rsidP="00A21173">
      <w:pPr>
        <w:shd w:val="clear" w:color="auto" w:fill="FFFFFF"/>
      </w:pPr>
    </w:p>
    <w:p w:rsidR="00C835BD" w:rsidRPr="00A21173" w:rsidRDefault="00C835BD" w:rsidP="00A21173">
      <w:pPr>
        <w:shd w:val="clear" w:color="auto" w:fill="FFFFFF"/>
      </w:pPr>
    </w:p>
    <w:p w:rsidR="00E4336E" w:rsidRPr="00A21173" w:rsidRDefault="00E4336E" w:rsidP="00A21173">
      <w:pPr>
        <w:shd w:val="clear" w:color="auto" w:fill="FFFFFF"/>
      </w:pPr>
      <w:r w:rsidRPr="00A21173">
        <w:t>VAGO</w:t>
      </w:r>
    </w:p>
    <w:p w:rsidR="00E4336E" w:rsidRPr="00A21173" w:rsidRDefault="00C835BD" w:rsidP="00A21173">
      <w:pPr>
        <w:shd w:val="clear" w:color="auto" w:fill="FFFFFF"/>
      </w:pPr>
      <w:r w:rsidRPr="00A21173">
        <w:t>Victorian Auditor-General's</w:t>
      </w:r>
      <w:r w:rsidR="00E4336E" w:rsidRPr="00A21173">
        <w:t xml:space="preserve"> Office</w:t>
      </w:r>
    </w:p>
    <w:p w:rsidR="00C835BD" w:rsidRPr="00A21173" w:rsidRDefault="00E4336E" w:rsidP="00A21173">
      <w:pPr>
        <w:shd w:val="clear" w:color="auto" w:fill="FFFFFF"/>
      </w:pPr>
      <w:r w:rsidRPr="00A21173">
        <w:t xml:space="preserve">Level </w:t>
      </w:r>
      <w:r w:rsidR="00C835BD" w:rsidRPr="00A21173">
        <w:t>24, 35 Collins Street</w:t>
      </w:r>
    </w:p>
    <w:p w:rsidR="00E4336E" w:rsidRPr="00A21173" w:rsidRDefault="00C835BD" w:rsidP="00A21173">
      <w:pPr>
        <w:shd w:val="clear" w:color="auto" w:fill="FFFFFF"/>
      </w:pPr>
      <w:r w:rsidRPr="00A21173">
        <w:t>Melbourne VIC 3000</w:t>
      </w:r>
    </w:p>
    <w:p w:rsidR="00E4336E" w:rsidRPr="00A21173" w:rsidRDefault="00E4336E" w:rsidP="00A21173">
      <w:pPr>
        <w:shd w:val="clear" w:color="auto" w:fill="FFFFFF"/>
      </w:pPr>
      <w:r w:rsidRPr="00A21173">
        <w:t>Telephone 61 3 8601 7000</w:t>
      </w:r>
    </w:p>
    <w:p w:rsidR="00E4336E" w:rsidRPr="00A21173" w:rsidRDefault="00C835BD" w:rsidP="00A21173">
      <w:pPr>
        <w:shd w:val="clear" w:color="auto" w:fill="FFFFFF"/>
      </w:pPr>
      <w:r w:rsidRPr="00A21173">
        <w:t>Facsimile 61 3 8601 7010</w:t>
      </w:r>
    </w:p>
    <w:p w:rsidR="00E4336E" w:rsidRPr="00A21173" w:rsidRDefault="00C835BD" w:rsidP="00A21173">
      <w:pPr>
        <w:shd w:val="clear" w:color="auto" w:fill="FFFFFF"/>
      </w:pPr>
      <w:r w:rsidRPr="00A21173">
        <w:t xml:space="preserve">Email </w:t>
      </w:r>
      <w:hyperlink r:id="rId12" w:history="1">
        <w:r w:rsidRPr="00A21173">
          <w:t>comments@audit.vic.gov.au</w:t>
        </w:r>
      </w:hyperlink>
    </w:p>
    <w:p w:rsidR="00C835BD" w:rsidRPr="00A21173" w:rsidRDefault="00C835BD" w:rsidP="00A21173">
      <w:pPr>
        <w:shd w:val="clear" w:color="auto" w:fill="FFFFFF"/>
      </w:pPr>
      <w:r w:rsidRPr="00A21173">
        <w:t xml:space="preserve">Website </w:t>
      </w:r>
      <w:hyperlink r:id="rId13" w:history="1">
        <w:r w:rsidRPr="00A21173">
          <w:t>www.audit.vic.gov.au</w:t>
        </w:r>
      </w:hyperlink>
    </w:p>
    <w:p w:rsidR="00C835BD" w:rsidRPr="00A21173" w:rsidRDefault="00C835BD" w:rsidP="00A21173">
      <w:pPr>
        <w:shd w:val="clear" w:color="auto" w:fill="FFFFFF"/>
      </w:pPr>
    </w:p>
    <w:p w:rsidR="00C835BD" w:rsidRPr="00A21173" w:rsidRDefault="00C835BD" w:rsidP="00A21173">
      <w:pPr>
        <w:shd w:val="clear" w:color="auto" w:fill="FFFFFF"/>
      </w:pPr>
    </w:p>
    <w:p w:rsidR="00C835BD" w:rsidRPr="00A21173" w:rsidRDefault="00A21173" w:rsidP="009B02C1">
      <w:pPr>
        <w:pStyle w:val="Heading1"/>
        <w:jc w:val="left"/>
      </w:pPr>
      <w:r w:rsidRPr="00A21173">
        <w:t>Independent Auditor's Report</w:t>
      </w:r>
    </w:p>
    <w:p w:rsidR="00C835BD" w:rsidRPr="00A21173" w:rsidRDefault="00C835BD" w:rsidP="00A21173">
      <w:pPr>
        <w:shd w:val="clear" w:color="auto" w:fill="FFFFFF"/>
      </w:pPr>
    </w:p>
    <w:p w:rsidR="00E4336E" w:rsidRPr="00A21173" w:rsidRDefault="00E4336E" w:rsidP="00A21173">
      <w:pPr>
        <w:shd w:val="clear" w:color="auto" w:fill="FFFFFF"/>
      </w:pPr>
      <w:r w:rsidRPr="00A21173">
        <w:t>To the Board members, Chisholm Institute</w:t>
      </w:r>
    </w:p>
    <w:p w:rsidR="00F249FB" w:rsidRPr="00A21173" w:rsidRDefault="00F249FB" w:rsidP="00A21173">
      <w:pPr>
        <w:shd w:val="clear" w:color="auto" w:fill="FFFFFF"/>
        <w:rPr>
          <w:b/>
        </w:rPr>
      </w:pPr>
    </w:p>
    <w:p w:rsidR="00F249FB" w:rsidRPr="00A21173" w:rsidRDefault="00F249FB" w:rsidP="00A21173">
      <w:pPr>
        <w:shd w:val="clear" w:color="auto" w:fill="FFFFFF"/>
        <w:rPr>
          <w:b/>
        </w:rPr>
      </w:pPr>
    </w:p>
    <w:p w:rsidR="00E4336E" w:rsidRPr="00A21173" w:rsidRDefault="00A21173" w:rsidP="00A21173">
      <w:pPr>
        <w:pStyle w:val="Heading3"/>
      </w:pPr>
      <w:r w:rsidRPr="00A21173">
        <w:t>The Performance Statement</w:t>
      </w:r>
    </w:p>
    <w:p w:rsidR="00F249FB" w:rsidRPr="00A21173" w:rsidRDefault="00F249FB" w:rsidP="00A21173">
      <w:pPr>
        <w:shd w:val="clear" w:color="auto" w:fill="FFFFFF"/>
      </w:pPr>
    </w:p>
    <w:p w:rsidR="00E4336E" w:rsidRPr="00A21173" w:rsidRDefault="00E4336E" w:rsidP="00A21173">
      <w:pPr>
        <w:shd w:val="clear" w:color="auto" w:fill="FFFFFF"/>
      </w:pPr>
      <w:r w:rsidRPr="00A21173">
        <w:t>The accompanying performance statement for the year ended 31 December 2014 of Chisholm Institute comprising the performance statement and the declaration by the board chair, chief executive officer, and chief finance and accounting officer, has been audited.</w:t>
      </w:r>
    </w:p>
    <w:p w:rsidR="00F249FB" w:rsidRPr="00A21173" w:rsidRDefault="00F249FB" w:rsidP="00A21173">
      <w:pPr>
        <w:shd w:val="clear" w:color="auto" w:fill="FFFFFF"/>
        <w:rPr>
          <w:b/>
        </w:rPr>
      </w:pPr>
    </w:p>
    <w:p w:rsidR="00F249FB" w:rsidRPr="00A21173" w:rsidRDefault="00F249FB" w:rsidP="00A21173">
      <w:pPr>
        <w:shd w:val="clear" w:color="auto" w:fill="FFFFFF"/>
        <w:rPr>
          <w:b/>
        </w:rPr>
      </w:pPr>
    </w:p>
    <w:p w:rsidR="00E4336E" w:rsidRPr="00A21173" w:rsidRDefault="00F249FB" w:rsidP="00A21173">
      <w:pPr>
        <w:pStyle w:val="Heading3"/>
      </w:pPr>
      <w:r w:rsidRPr="00A21173">
        <w:t>The</w:t>
      </w:r>
      <w:r w:rsidR="00E4336E" w:rsidRPr="00A21173">
        <w:t xml:space="preserve"> Board </w:t>
      </w:r>
      <w:r w:rsidR="00A21173" w:rsidRPr="00A21173">
        <w:t xml:space="preserve">Members' </w:t>
      </w:r>
      <w:r w:rsidR="00E4336E" w:rsidRPr="00A21173">
        <w:t xml:space="preserve">Responsibility </w:t>
      </w:r>
      <w:r w:rsidR="00A21173" w:rsidRPr="00A21173">
        <w:t xml:space="preserve">For The </w:t>
      </w:r>
      <w:r w:rsidR="00E4336E" w:rsidRPr="00A21173">
        <w:t>Performance Statement</w:t>
      </w:r>
    </w:p>
    <w:p w:rsidR="00F249FB" w:rsidRPr="00A21173" w:rsidRDefault="00F249FB" w:rsidP="00A21173">
      <w:pPr>
        <w:shd w:val="clear" w:color="auto" w:fill="FFFFFF"/>
      </w:pPr>
    </w:p>
    <w:p w:rsidR="00E4336E" w:rsidRPr="00A21173" w:rsidRDefault="00E4336E" w:rsidP="00A21173">
      <w:pPr>
        <w:shd w:val="clear" w:color="auto" w:fill="FFFFFF"/>
      </w:pPr>
      <w:r w:rsidRPr="00A21173">
        <w:t>The Board members of Chisholm Institute are responsible for the preparation and fair presentation of the performance statement and for such infernal control as the Board members determine is necessary to enable the preparation and fair presentation of the performance statement that is free from material misstatement, whether due to fraud or error.</w:t>
      </w:r>
    </w:p>
    <w:p w:rsidR="00F249FB" w:rsidRPr="00A21173" w:rsidRDefault="00F249FB" w:rsidP="00A21173">
      <w:pPr>
        <w:shd w:val="clear" w:color="auto" w:fill="FFFFFF"/>
      </w:pPr>
    </w:p>
    <w:p w:rsidR="00F249FB" w:rsidRPr="00A21173" w:rsidRDefault="00F249FB" w:rsidP="00A21173">
      <w:pPr>
        <w:shd w:val="clear" w:color="auto" w:fill="FFFFFF"/>
      </w:pPr>
    </w:p>
    <w:p w:rsidR="00E4336E" w:rsidRPr="00A21173" w:rsidRDefault="00A21173" w:rsidP="00A21173">
      <w:pPr>
        <w:pStyle w:val="Heading3"/>
      </w:pPr>
      <w:r w:rsidRPr="00A21173">
        <w:t>Auditor's Responsibility</w:t>
      </w:r>
    </w:p>
    <w:p w:rsidR="00F249FB" w:rsidRPr="00A21173" w:rsidRDefault="00F249FB" w:rsidP="00A21173">
      <w:pPr>
        <w:shd w:val="clear" w:color="auto" w:fill="FFFFFF"/>
      </w:pPr>
    </w:p>
    <w:p w:rsidR="00E4336E" w:rsidRPr="00A21173" w:rsidRDefault="00E4336E" w:rsidP="00A21173">
      <w:pPr>
        <w:shd w:val="clear" w:color="auto" w:fill="FFFFFF"/>
      </w:pPr>
      <w:r w:rsidRPr="00A21173">
        <w:t xml:space="preserve">As required by the </w:t>
      </w:r>
      <w:r w:rsidRPr="00A21173">
        <w:rPr>
          <w:b/>
        </w:rPr>
        <w:t xml:space="preserve">Audit Act 1Q94, </w:t>
      </w:r>
      <w:r w:rsidRPr="00A21173">
        <w:t>my responsibility is to express an opinion on the performance statement based on the audit, which has been conducted in accordance with Australian Auditing Standards. Those standards require compliance with relevant ethical requirements relating to audit engagements and that the audit be planned and performed to obtain reasonable assurance about whether the statement of performance is free from material misstatement.</w:t>
      </w:r>
    </w:p>
    <w:p w:rsidR="00F249FB" w:rsidRPr="00A21173" w:rsidRDefault="00F249FB" w:rsidP="00A21173">
      <w:pPr>
        <w:shd w:val="clear" w:color="auto" w:fill="FFFFFF"/>
      </w:pPr>
    </w:p>
    <w:p w:rsidR="00E4336E" w:rsidRPr="00A21173" w:rsidRDefault="00E4336E" w:rsidP="00A21173">
      <w:pPr>
        <w:shd w:val="clear" w:color="auto" w:fill="FFFFFF"/>
      </w:pPr>
      <w:r w:rsidRPr="00A21173">
        <w:t>An audit involves performing procedures to obtain audit evidence about the amounts and disclosures in the performance statement. The audit procedures selected depend on judgement including the assessment of the risks of material misstatement of the performance statement, whether due to fraud or error. In making those risk assessments, consideration is given to the internal control relevant to the entity's preparation and fair presentation of the performance statement in order to design audit procedures that are appropriate in the circumstances, but not for the purpose of expressing an opinion on the effectiveness of the entity's internal control. An audit also includes evaluating the overall presentation of the performance statement.</w:t>
      </w:r>
    </w:p>
    <w:p w:rsidR="00F249FB" w:rsidRPr="00A21173" w:rsidRDefault="00F249FB" w:rsidP="00A21173">
      <w:pPr>
        <w:shd w:val="clear" w:color="auto" w:fill="FFFFFF"/>
      </w:pPr>
    </w:p>
    <w:p w:rsidR="00E4336E" w:rsidRPr="00A21173" w:rsidRDefault="00E4336E" w:rsidP="00A21173">
      <w:pPr>
        <w:shd w:val="clear" w:color="auto" w:fill="FFFFFF"/>
      </w:pPr>
      <w:r w:rsidRPr="00A21173">
        <w:t>I believe that the audit evidence I have obtained is sufficient and appropriate lo provide a basis for my audit opinion.</w:t>
      </w:r>
    </w:p>
    <w:p w:rsidR="00F249FB" w:rsidRPr="00A21173" w:rsidRDefault="001D26DB" w:rsidP="00A21173">
      <w:pPr>
        <w:shd w:val="clear" w:color="auto" w:fill="FFFFFF"/>
      </w:pPr>
      <w:r w:rsidRPr="00A21173">
        <w:t xml:space="preserve">&lt;pp&gt; </w:t>
      </w:r>
      <w:r w:rsidR="00F249FB" w:rsidRPr="00A21173">
        <w:t>86</w:t>
      </w:r>
    </w:p>
    <w:p w:rsidR="00F249FB" w:rsidRDefault="00F249FB" w:rsidP="00A21173">
      <w:pPr>
        <w:shd w:val="clear" w:color="auto" w:fill="FFFFFF"/>
      </w:pPr>
    </w:p>
    <w:p w:rsidR="009B02C1" w:rsidRPr="00A21173" w:rsidRDefault="009B02C1" w:rsidP="00A21173">
      <w:pPr>
        <w:shd w:val="clear" w:color="auto" w:fill="FFFFFF"/>
      </w:pPr>
    </w:p>
    <w:p w:rsidR="00E4336E" w:rsidRPr="00A21173" w:rsidRDefault="00E4336E" w:rsidP="00A21173">
      <w:pPr>
        <w:pStyle w:val="Heading3"/>
      </w:pPr>
      <w:r w:rsidRPr="00A21173">
        <w:t>Independence</w:t>
      </w:r>
    </w:p>
    <w:p w:rsidR="00F249FB" w:rsidRPr="00A21173" w:rsidRDefault="00F249FB" w:rsidP="00A21173">
      <w:pPr>
        <w:shd w:val="clear" w:color="auto" w:fill="FFFFFF"/>
      </w:pPr>
    </w:p>
    <w:p w:rsidR="00E4336E" w:rsidRPr="00A21173" w:rsidRDefault="00E4336E" w:rsidP="00A21173">
      <w:pPr>
        <w:shd w:val="clear" w:color="auto" w:fill="FFFFFF"/>
      </w:pPr>
      <w:r w:rsidRPr="00A21173">
        <w:t xml:space="preserve">The Auditor-General's independence is established by the </w:t>
      </w:r>
      <w:r w:rsidRPr="00A21173">
        <w:rPr>
          <w:b/>
        </w:rPr>
        <w:t xml:space="preserve">Constitution Act 1975. </w:t>
      </w:r>
      <w:r w:rsidRPr="00A21173">
        <w:t>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 profession.</w:t>
      </w:r>
    </w:p>
    <w:p w:rsidR="00F249FB" w:rsidRPr="00A21173" w:rsidRDefault="00F249FB" w:rsidP="00A21173">
      <w:pPr>
        <w:shd w:val="clear" w:color="auto" w:fill="FFFFFF"/>
        <w:rPr>
          <w:b/>
        </w:rPr>
      </w:pPr>
    </w:p>
    <w:p w:rsidR="00F249FB" w:rsidRPr="00A21173" w:rsidRDefault="00F249FB" w:rsidP="00A21173">
      <w:pPr>
        <w:shd w:val="clear" w:color="auto" w:fill="FFFFFF"/>
        <w:rPr>
          <w:b/>
        </w:rPr>
      </w:pPr>
    </w:p>
    <w:p w:rsidR="00E4336E" w:rsidRPr="00A21173" w:rsidRDefault="00E4336E" w:rsidP="00A21173">
      <w:pPr>
        <w:pStyle w:val="Heading3"/>
      </w:pPr>
      <w:r w:rsidRPr="00A21173">
        <w:t>Opinion</w:t>
      </w:r>
    </w:p>
    <w:p w:rsidR="00F249FB" w:rsidRPr="00A21173" w:rsidRDefault="00F249FB" w:rsidP="00A21173">
      <w:pPr>
        <w:shd w:val="clear" w:color="auto" w:fill="FFFFFF"/>
      </w:pPr>
    </w:p>
    <w:p w:rsidR="00E4336E" w:rsidRPr="00A21173" w:rsidRDefault="00E4336E" w:rsidP="00A21173">
      <w:pPr>
        <w:shd w:val="clear" w:color="auto" w:fill="FFFFFF"/>
      </w:pPr>
      <w:r w:rsidRPr="00A21173">
        <w:t>In my opinion, the performance statement of the Chisholm Institute in respect of the 31 December 2014 financial year presents fairly, in all material respects.</w:t>
      </w:r>
    </w:p>
    <w:p w:rsidR="00F249FB" w:rsidRPr="00A21173" w:rsidRDefault="00F249FB" w:rsidP="00A21173">
      <w:pPr>
        <w:shd w:val="clear" w:color="auto" w:fill="FFFFFF"/>
      </w:pPr>
      <w:r w:rsidRPr="00A21173">
        <w:t>MELBOURNE</w:t>
      </w:r>
    </w:p>
    <w:p w:rsidR="00E4336E" w:rsidRPr="00A21173" w:rsidRDefault="00E4336E" w:rsidP="00A21173">
      <w:pPr>
        <w:shd w:val="clear" w:color="auto" w:fill="FFFFFF"/>
      </w:pPr>
      <w:r w:rsidRPr="00A21173">
        <w:t>6 March 2015</w:t>
      </w:r>
    </w:p>
    <w:p w:rsidR="00F249FB" w:rsidRPr="00A21173" w:rsidRDefault="00F249FB" w:rsidP="00A21173">
      <w:pPr>
        <w:shd w:val="clear" w:color="auto" w:fill="FFFFFF"/>
      </w:pPr>
    </w:p>
    <w:p w:rsidR="00F249FB" w:rsidRPr="00A21173" w:rsidRDefault="00F249FB" w:rsidP="00A21173">
      <w:pPr>
        <w:shd w:val="clear" w:color="auto" w:fill="FFFFFF"/>
      </w:pPr>
      <w:r w:rsidRPr="00A21173">
        <w:lastRenderedPageBreak/>
        <w:t>John Doyle</w:t>
      </w:r>
    </w:p>
    <w:p w:rsidR="00E4336E" w:rsidRPr="00A21173" w:rsidRDefault="00E4336E" w:rsidP="00A21173">
      <w:pPr>
        <w:shd w:val="clear" w:color="auto" w:fill="FFFFFF"/>
      </w:pPr>
      <w:r w:rsidRPr="00A21173">
        <w:rPr>
          <w:b/>
        </w:rPr>
        <w:t>Auditor-General</w:t>
      </w:r>
    </w:p>
    <w:p w:rsidR="00F249FB" w:rsidRPr="00A21173" w:rsidRDefault="001D26DB" w:rsidP="00A21173">
      <w:pPr>
        <w:shd w:val="clear" w:color="auto" w:fill="FFFFFF"/>
      </w:pPr>
      <w:r w:rsidRPr="00A21173">
        <w:t xml:space="preserve">&lt;pp&gt; </w:t>
      </w:r>
      <w:r w:rsidR="00F249FB" w:rsidRPr="00A21173">
        <w:t>87</w:t>
      </w:r>
    </w:p>
    <w:p w:rsidR="00F249FB" w:rsidRPr="00A21173" w:rsidRDefault="00F249FB" w:rsidP="00A21173">
      <w:pPr>
        <w:shd w:val="clear" w:color="auto" w:fill="FFFFFF"/>
      </w:pPr>
    </w:p>
    <w:p w:rsidR="00F249FB" w:rsidRPr="00A21173" w:rsidRDefault="00F249FB" w:rsidP="00A21173">
      <w:pPr>
        <w:shd w:val="clear" w:color="auto" w:fill="FFFFFF"/>
      </w:pPr>
    </w:p>
    <w:p w:rsidR="00E4336E" w:rsidRPr="00A21173" w:rsidRDefault="00A21173" w:rsidP="009B02C1">
      <w:pPr>
        <w:pStyle w:val="Heading1"/>
        <w:jc w:val="left"/>
      </w:pPr>
      <w:r w:rsidRPr="00A21173">
        <w:t>Declaration By Board Chair, Chief Executive Officer And Chief Finance And Accounting Officer</w:t>
      </w:r>
    </w:p>
    <w:p w:rsidR="00F249FB" w:rsidRPr="00A21173" w:rsidRDefault="00F249FB" w:rsidP="00A21173">
      <w:pPr>
        <w:shd w:val="clear" w:color="auto" w:fill="FFFFFF"/>
      </w:pPr>
    </w:p>
    <w:p w:rsidR="00E4336E" w:rsidRPr="00A21173" w:rsidRDefault="00E4336E" w:rsidP="00A21173">
      <w:pPr>
        <w:shd w:val="clear" w:color="auto" w:fill="FFFFFF"/>
      </w:pPr>
      <w:r w:rsidRPr="00A21173">
        <w:t>In our opinion, the accompanying Statement of Performance of Chisholm Institute in respect of the 2014 financial year is presented fairly.</w:t>
      </w:r>
    </w:p>
    <w:p w:rsidR="00F249FB" w:rsidRPr="00A21173" w:rsidRDefault="00F249FB" w:rsidP="00A21173">
      <w:pPr>
        <w:shd w:val="clear" w:color="auto" w:fill="FFFFFF"/>
      </w:pPr>
    </w:p>
    <w:p w:rsidR="00E4336E" w:rsidRPr="00A21173" w:rsidRDefault="00E4336E" w:rsidP="00A21173">
      <w:pPr>
        <w:shd w:val="clear" w:color="auto" w:fill="FFFFFF"/>
      </w:pPr>
      <w:r w:rsidRPr="00A21173">
        <w:t>The Statement outlines the performance indicators as determined by the responsible Minister, pre-determined targets and the actual results for the year against these indicators, and an explanation of any significant variance between the actual results and performance targets.</w:t>
      </w:r>
    </w:p>
    <w:p w:rsidR="00F249FB" w:rsidRPr="00A21173" w:rsidRDefault="00F249FB" w:rsidP="00A21173">
      <w:pPr>
        <w:shd w:val="clear" w:color="auto" w:fill="FFFFFF"/>
      </w:pPr>
    </w:p>
    <w:p w:rsidR="00E4336E" w:rsidRPr="00A21173" w:rsidRDefault="00E4336E" w:rsidP="00A21173">
      <w:pPr>
        <w:shd w:val="clear" w:color="auto" w:fill="FFFFFF"/>
      </w:pPr>
      <w:r w:rsidRPr="00A21173">
        <w:t>As at the date of signing, we are not aware of any circumstance which would render any particulars in the Statement to be misleading or inaccurate.</w:t>
      </w:r>
    </w:p>
    <w:p w:rsidR="00F249FB" w:rsidRPr="00A21173" w:rsidRDefault="00F249FB" w:rsidP="00A21173">
      <w:pPr>
        <w:shd w:val="clear" w:color="auto" w:fill="FFFFFF"/>
      </w:pPr>
    </w:p>
    <w:p w:rsidR="00E4336E" w:rsidRPr="00A21173" w:rsidRDefault="00E4336E" w:rsidP="00A21173">
      <w:pPr>
        <w:shd w:val="clear" w:color="auto" w:fill="FFFFFF"/>
      </w:pPr>
      <w:r w:rsidRPr="00A21173">
        <w:t>Stephen Marks</w:t>
      </w:r>
    </w:p>
    <w:p w:rsidR="00E4336E" w:rsidRPr="00A21173" w:rsidRDefault="00E4336E" w:rsidP="00A21173">
      <w:pPr>
        <w:shd w:val="clear" w:color="auto" w:fill="FFFFFF"/>
      </w:pPr>
      <w:r w:rsidRPr="00A21173">
        <w:t>Board Chair</w:t>
      </w:r>
    </w:p>
    <w:p w:rsidR="00E4336E" w:rsidRPr="00A21173" w:rsidRDefault="00E4336E" w:rsidP="00A21173">
      <w:pPr>
        <w:shd w:val="clear" w:color="auto" w:fill="FFFFFF"/>
      </w:pPr>
      <w:r w:rsidRPr="00A21173">
        <w:t>Date: 25 February 2015</w:t>
      </w:r>
    </w:p>
    <w:p w:rsidR="00E4336E" w:rsidRPr="00A21173" w:rsidRDefault="00E4336E" w:rsidP="00A21173">
      <w:pPr>
        <w:shd w:val="clear" w:color="auto" w:fill="FFFFFF"/>
      </w:pPr>
      <w:r w:rsidRPr="00A21173">
        <w:t>Place: Dandenong</w:t>
      </w:r>
    </w:p>
    <w:p w:rsidR="00F249FB" w:rsidRPr="00A21173" w:rsidRDefault="00F249FB" w:rsidP="00A21173">
      <w:pPr>
        <w:shd w:val="clear" w:color="auto" w:fill="FFFFFF"/>
      </w:pPr>
    </w:p>
    <w:p w:rsidR="00E4336E" w:rsidRPr="00A21173" w:rsidRDefault="00E4336E" w:rsidP="00A21173">
      <w:pPr>
        <w:shd w:val="clear" w:color="auto" w:fill="FFFFFF"/>
      </w:pPr>
      <w:r w:rsidRPr="00A21173">
        <w:t>Maria Peters</w:t>
      </w:r>
    </w:p>
    <w:p w:rsidR="00F249FB" w:rsidRPr="00A21173" w:rsidRDefault="00E4336E" w:rsidP="00A21173">
      <w:pPr>
        <w:shd w:val="clear" w:color="auto" w:fill="FFFFFF"/>
      </w:pPr>
      <w:r w:rsidRPr="00A21173">
        <w:t>Chief Executive</w:t>
      </w:r>
      <w:r w:rsidR="00F249FB" w:rsidRPr="00A21173">
        <w:t xml:space="preserve"> Officer</w:t>
      </w:r>
    </w:p>
    <w:p w:rsidR="00F249FB" w:rsidRPr="00A21173" w:rsidRDefault="00F249FB" w:rsidP="00A21173">
      <w:pPr>
        <w:shd w:val="clear" w:color="auto" w:fill="FFFFFF"/>
      </w:pPr>
      <w:r w:rsidRPr="00A21173">
        <w:t>Date: 25 February 2015</w:t>
      </w:r>
    </w:p>
    <w:p w:rsidR="00E4336E" w:rsidRPr="00A21173" w:rsidRDefault="00E4336E" w:rsidP="00A21173">
      <w:pPr>
        <w:shd w:val="clear" w:color="auto" w:fill="FFFFFF"/>
      </w:pPr>
      <w:r w:rsidRPr="00A21173">
        <w:t>Place: Dandenong</w:t>
      </w:r>
    </w:p>
    <w:p w:rsidR="00F249FB" w:rsidRPr="00A21173" w:rsidRDefault="00F249FB" w:rsidP="00A21173">
      <w:pPr>
        <w:shd w:val="clear" w:color="auto" w:fill="FFFFFF"/>
      </w:pPr>
    </w:p>
    <w:p w:rsidR="00E4336E" w:rsidRPr="00A21173" w:rsidRDefault="00E4336E" w:rsidP="00A21173">
      <w:pPr>
        <w:shd w:val="clear" w:color="auto" w:fill="FFFFFF"/>
      </w:pPr>
      <w:r w:rsidRPr="00A21173">
        <w:t>Grant Radford</w:t>
      </w:r>
    </w:p>
    <w:p w:rsidR="00F249FB" w:rsidRPr="00A21173" w:rsidRDefault="00E4336E" w:rsidP="00A21173">
      <w:pPr>
        <w:shd w:val="clear" w:color="auto" w:fill="FFFFFF"/>
      </w:pPr>
      <w:r w:rsidRPr="00A21173">
        <w:t>Chief</w:t>
      </w:r>
      <w:r w:rsidR="00F249FB" w:rsidRPr="00A21173">
        <w:t xml:space="preserve"> Finance and Accounting Officer</w:t>
      </w:r>
    </w:p>
    <w:p w:rsidR="00F249FB" w:rsidRPr="00A21173" w:rsidRDefault="00F249FB" w:rsidP="00A21173">
      <w:pPr>
        <w:shd w:val="clear" w:color="auto" w:fill="FFFFFF"/>
      </w:pPr>
      <w:r w:rsidRPr="00A21173">
        <w:t>Date: 25 February 2015</w:t>
      </w:r>
    </w:p>
    <w:p w:rsidR="00E4336E" w:rsidRPr="00A21173" w:rsidRDefault="00E4336E" w:rsidP="00A21173">
      <w:pPr>
        <w:shd w:val="clear" w:color="auto" w:fill="FFFFFF"/>
      </w:pPr>
      <w:r w:rsidRPr="00A21173">
        <w:t>Place: Dandenong</w:t>
      </w:r>
    </w:p>
    <w:p w:rsidR="00F249FB" w:rsidRPr="00A21173" w:rsidRDefault="001D26DB" w:rsidP="00A21173">
      <w:pPr>
        <w:shd w:val="clear" w:color="auto" w:fill="FFFFFF"/>
      </w:pPr>
      <w:r w:rsidRPr="00A21173">
        <w:t xml:space="preserve">&lt;pp&gt; </w:t>
      </w:r>
      <w:r w:rsidR="00F249FB" w:rsidRPr="00A21173">
        <w:t>88</w:t>
      </w:r>
    </w:p>
    <w:p w:rsidR="00F249FB" w:rsidRPr="00A21173" w:rsidRDefault="00F249FB" w:rsidP="00A21173">
      <w:pPr>
        <w:shd w:val="clear" w:color="auto" w:fill="FFFFFF"/>
      </w:pPr>
    </w:p>
    <w:p w:rsidR="00F249FB" w:rsidRPr="00A21173" w:rsidRDefault="00F249FB" w:rsidP="00A21173">
      <w:pPr>
        <w:shd w:val="clear" w:color="auto" w:fill="FFFFFF"/>
      </w:pPr>
    </w:p>
    <w:p w:rsidR="00E4336E" w:rsidRPr="00A21173" w:rsidRDefault="00E4336E" w:rsidP="009B02C1">
      <w:pPr>
        <w:pStyle w:val="Heading1"/>
        <w:jc w:val="left"/>
      </w:pPr>
      <w:r w:rsidRPr="00A21173">
        <w:t>PERFORMANCE STATEMENT</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p w:rsidR="00F249FB" w:rsidRPr="00A21173" w:rsidRDefault="00F249FB" w:rsidP="00A21173">
      <w:pPr>
        <w:shd w:val="clear" w:color="auto" w:fill="FFFFFF"/>
      </w:pPr>
    </w:p>
    <w:tbl>
      <w:tblPr>
        <w:tblW w:w="985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2093"/>
        <w:gridCol w:w="2371"/>
        <w:gridCol w:w="653"/>
        <w:gridCol w:w="1392"/>
        <w:gridCol w:w="1288"/>
        <w:gridCol w:w="940"/>
        <w:gridCol w:w="1118"/>
      </w:tblGrid>
      <w:tr w:rsidR="00E4336E" w:rsidRPr="00A21173" w:rsidTr="009B02C1">
        <w:trPr>
          <w:trHeight w:val="446"/>
        </w:trPr>
        <w:tc>
          <w:tcPr>
            <w:tcW w:w="2093" w:type="dxa"/>
            <w:shd w:val="clear" w:color="auto" w:fill="FFFFFF"/>
          </w:tcPr>
          <w:p w:rsidR="00E4336E" w:rsidRPr="00A21173" w:rsidRDefault="00E4336E" w:rsidP="00A21173">
            <w:pPr>
              <w:shd w:val="clear" w:color="auto" w:fill="FFFFFF"/>
            </w:pPr>
          </w:p>
        </w:tc>
        <w:tc>
          <w:tcPr>
            <w:tcW w:w="2371" w:type="dxa"/>
            <w:shd w:val="clear" w:color="auto" w:fill="FFFFFF"/>
          </w:tcPr>
          <w:p w:rsidR="00E4336E" w:rsidRPr="00A21173" w:rsidRDefault="00E4336E" w:rsidP="00A21173">
            <w:pPr>
              <w:shd w:val="clear" w:color="auto" w:fill="FFFFFF"/>
            </w:pPr>
          </w:p>
        </w:tc>
        <w:tc>
          <w:tcPr>
            <w:tcW w:w="653" w:type="dxa"/>
            <w:shd w:val="clear" w:color="auto" w:fill="FFFFFF"/>
          </w:tcPr>
          <w:p w:rsidR="00E4336E" w:rsidRPr="00A21173" w:rsidRDefault="00E4336E" w:rsidP="00A21173">
            <w:pPr>
              <w:shd w:val="clear" w:color="auto" w:fill="FFFFFF"/>
            </w:pPr>
          </w:p>
        </w:tc>
        <w:tc>
          <w:tcPr>
            <w:tcW w:w="1392" w:type="dxa"/>
            <w:shd w:val="clear" w:color="auto" w:fill="FFFFFF"/>
          </w:tcPr>
          <w:p w:rsidR="00E4336E" w:rsidRPr="00A21173" w:rsidRDefault="00E4336E" w:rsidP="00A21173">
            <w:pPr>
              <w:shd w:val="clear" w:color="auto" w:fill="FFFFFF"/>
            </w:pPr>
            <w:r w:rsidRPr="00A21173">
              <w:t>2014</w:t>
            </w:r>
          </w:p>
        </w:tc>
        <w:tc>
          <w:tcPr>
            <w:tcW w:w="1288" w:type="dxa"/>
            <w:shd w:val="clear" w:color="auto" w:fill="FFFFFF"/>
          </w:tcPr>
          <w:p w:rsidR="00E4336E" w:rsidRPr="00A21173" w:rsidRDefault="00E4336E" w:rsidP="00A21173">
            <w:pPr>
              <w:shd w:val="clear" w:color="auto" w:fill="FFFFFF"/>
            </w:pPr>
            <w:r w:rsidRPr="00A21173">
              <w:t>2014</w:t>
            </w:r>
          </w:p>
        </w:tc>
        <w:tc>
          <w:tcPr>
            <w:tcW w:w="940" w:type="dxa"/>
            <w:shd w:val="clear" w:color="auto" w:fill="FFFFFF"/>
          </w:tcPr>
          <w:p w:rsidR="00E4336E" w:rsidRPr="00A21173" w:rsidRDefault="00E4336E" w:rsidP="00A21173">
            <w:pPr>
              <w:shd w:val="clear" w:color="auto" w:fill="FFFFFF"/>
            </w:pPr>
            <w:r w:rsidRPr="00A21173">
              <w:t>2013</w:t>
            </w:r>
          </w:p>
        </w:tc>
        <w:tc>
          <w:tcPr>
            <w:tcW w:w="1118" w:type="dxa"/>
            <w:shd w:val="clear" w:color="auto" w:fill="FFFFFF"/>
          </w:tcPr>
          <w:p w:rsidR="00E4336E" w:rsidRPr="00A21173" w:rsidRDefault="00E4336E" w:rsidP="00A21173">
            <w:pPr>
              <w:shd w:val="clear" w:color="auto" w:fill="FFFFFF"/>
            </w:pPr>
          </w:p>
        </w:tc>
      </w:tr>
      <w:tr w:rsidR="00E4336E" w:rsidRPr="00A21173" w:rsidTr="009B02C1">
        <w:trPr>
          <w:trHeight w:val="666"/>
        </w:trPr>
        <w:tc>
          <w:tcPr>
            <w:tcW w:w="2093" w:type="dxa"/>
            <w:shd w:val="clear" w:color="auto" w:fill="FFFFFF"/>
          </w:tcPr>
          <w:p w:rsidR="00E4336E" w:rsidRPr="00A21173" w:rsidRDefault="00E4336E" w:rsidP="00A21173">
            <w:pPr>
              <w:shd w:val="clear" w:color="auto" w:fill="FFFFFF"/>
            </w:pPr>
            <w:r w:rsidRPr="00A21173">
              <w:t>Key Performance Indicator</w:t>
            </w:r>
          </w:p>
        </w:tc>
        <w:tc>
          <w:tcPr>
            <w:tcW w:w="2371" w:type="dxa"/>
            <w:shd w:val="clear" w:color="auto" w:fill="FFFFFF"/>
          </w:tcPr>
          <w:p w:rsidR="00E4336E" w:rsidRPr="00A21173" w:rsidRDefault="00E4336E" w:rsidP="00A21173">
            <w:pPr>
              <w:shd w:val="clear" w:color="auto" w:fill="FFFFFF"/>
            </w:pPr>
            <w:r w:rsidRPr="00A21173">
              <w:t>Information</w:t>
            </w:r>
          </w:p>
        </w:tc>
        <w:tc>
          <w:tcPr>
            <w:tcW w:w="653" w:type="dxa"/>
            <w:shd w:val="clear" w:color="auto" w:fill="FFFFFF"/>
          </w:tcPr>
          <w:p w:rsidR="00E4336E" w:rsidRPr="00A21173" w:rsidRDefault="00E4336E" w:rsidP="00A21173">
            <w:pPr>
              <w:shd w:val="clear" w:color="auto" w:fill="FFFFFF"/>
            </w:pPr>
            <w:r w:rsidRPr="00A21173">
              <w:t>Note</w:t>
            </w:r>
          </w:p>
        </w:tc>
        <w:tc>
          <w:tcPr>
            <w:tcW w:w="1392" w:type="dxa"/>
            <w:shd w:val="clear" w:color="auto" w:fill="FFFFFF"/>
          </w:tcPr>
          <w:p w:rsidR="00E4336E" w:rsidRPr="00A21173" w:rsidRDefault="00E4336E" w:rsidP="00A21173">
            <w:pPr>
              <w:shd w:val="clear" w:color="auto" w:fill="FFFFFF"/>
            </w:pPr>
            <w:r w:rsidRPr="00A21173">
              <w:t>Actual</w:t>
            </w:r>
          </w:p>
        </w:tc>
        <w:tc>
          <w:tcPr>
            <w:tcW w:w="1288" w:type="dxa"/>
            <w:shd w:val="clear" w:color="auto" w:fill="FFFFFF"/>
          </w:tcPr>
          <w:p w:rsidR="00E4336E" w:rsidRPr="00A21173" w:rsidRDefault="00F249FB" w:rsidP="00A21173">
            <w:pPr>
              <w:shd w:val="clear" w:color="auto" w:fill="FFFFFF"/>
            </w:pPr>
            <w:r w:rsidRPr="00A21173">
              <w:t>Targe</w:t>
            </w:r>
            <w:r w:rsidR="00E4336E" w:rsidRPr="00A21173">
              <w:t>t</w:t>
            </w:r>
          </w:p>
        </w:tc>
        <w:tc>
          <w:tcPr>
            <w:tcW w:w="940" w:type="dxa"/>
            <w:shd w:val="clear" w:color="auto" w:fill="FFFFFF"/>
          </w:tcPr>
          <w:p w:rsidR="00E4336E" w:rsidRPr="00A21173" w:rsidRDefault="00E4336E" w:rsidP="00A21173">
            <w:pPr>
              <w:shd w:val="clear" w:color="auto" w:fill="FFFFFF"/>
            </w:pPr>
            <w:r w:rsidRPr="00A21173">
              <w:t>Actual</w:t>
            </w:r>
          </w:p>
        </w:tc>
        <w:tc>
          <w:tcPr>
            <w:tcW w:w="1118" w:type="dxa"/>
            <w:shd w:val="clear" w:color="auto" w:fill="FFFFFF"/>
          </w:tcPr>
          <w:p w:rsidR="00E4336E" w:rsidRPr="00A21173" w:rsidRDefault="00E4336E" w:rsidP="00A21173">
            <w:pPr>
              <w:shd w:val="clear" w:color="auto" w:fill="FFFFFF"/>
            </w:pPr>
            <w:r w:rsidRPr="00A21173">
              <w:t>Result</w:t>
            </w:r>
          </w:p>
        </w:tc>
      </w:tr>
      <w:tr w:rsidR="00E4336E" w:rsidRPr="00A21173" w:rsidTr="009B02C1">
        <w:trPr>
          <w:trHeight w:val="720"/>
        </w:trPr>
        <w:tc>
          <w:tcPr>
            <w:tcW w:w="2093" w:type="dxa"/>
            <w:shd w:val="clear" w:color="auto" w:fill="FFFFFF"/>
          </w:tcPr>
          <w:p w:rsidR="00E4336E" w:rsidRPr="00A21173" w:rsidRDefault="00E4336E" w:rsidP="00A21173">
            <w:pPr>
              <w:shd w:val="clear" w:color="auto" w:fill="FFFFFF"/>
            </w:pPr>
            <w:r w:rsidRPr="00A21173">
              <w:lastRenderedPageBreak/>
              <w:t>5% increase in VTG student numbers</w:t>
            </w:r>
          </w:p>
        </w:tc>
        <w:tc>
          <w:tcPr>
            <w:tcW w:w="2371" w:type="dxa"/>
            <w:shd w:val="clear" w:color="auto" w:fill="FFFFFF"/>
          </w:tcPr>
          <w:p w:rsidR="00E4336E" w:rsidRPr="00A21173" w:rsidRDefault="00E4336E" w:rsidP="00A21173">
            <w:pPr>
              <w:shd w:val="clear" w:color="auto" w:fill="FFFFFF"/>
            </w:pPr>
            <w:r w:rsidRPr="00A21173">
              <w:t>Number of student enrolled who qualify for the Victorian Training Guarantee.</w:t>
            </w:r>
          </w:p>
        </w:tc>
        <w:tc>
          <w:tcPr>
            <w:tcW w:w="653" w:type="dxa"/>
            <w:shd w:val="clear" w:color="auto" w:fill="FFFFFF"/>
          </w:tcPr>
          <w:p w:rsidR="00E4336E" w:rsidRPr="00A21173" w:rsidRDefault="00E4336E" w:rsidP="00A21173">
            <w:pPr>
              <w:shd w:val="clear" w:color="auto" w:fill="FFFFFF"/>
            </w:pPr>
            <w:r w:rsidRPr="00A21173">
              <w:t>(a)</w:t>
            </w:r>
          </w:p>
        </w:tc>
        <w:tc>
          <w:tcPr>
            <w:tcW w:w="1392" w:type="dxa"/>
            <w:shd w:val="clear" w:color="auto" w:fill="FFFFFF"/>
          </w:tcPr>
          <w:p w:rsidR="00E4336E" w:rsidRPr="00A21173" w:rsidRDefault="00F249FB" w:rsidP="00A21173">
            <w:pPr>
              <w:shd w:val="clear" w:color="auto" w:fill="FFFFFF"/>
            </w:pPr>
            <w:r w:rsidRPr="00A21173">
              <w:t>14</w:t>
            </w:r>
            <w:r w:rsidR="00E4336E" w:rsidRPr="00A21173">
              <w:t>,716</w:t>
            </w:r>
            <w:r w:rsidR="00733240" w:rsidRPr="00A21173">
              <w:t xml:space="preserve"> </w:t>
            </w:r>
            <w:r w:rsidR="00E4336E" w:rsidRPr="00A21173">
              <w:t>(6%)</w:t>
            </w:r>
          </w:p>
        </w:tc>
        <w:tc>
          <w:tcPr>
            <w:tcW w:w="1288" w:type="dxa"/>
            <w:shd w:val="clear" w:color="auto" w:fill="FFFFFF"/>
          </w:tcPr>
          <w:p w:rsidR="00E4336E" w:rsidRPr="00A21173" w:rsidRDefault="00E4336E" w:rsidP="00A21173">
            <w:pPr>
              <w:shd w:val="clear" w:color="auto" w:fill="FFFFFF"/>
            </w:pPr>
            <w:r w:rsidRPr="00A21173">
              <w:t>16,439</w:t>
            </w:r>
            <w:r w:rsidR="00733240" w:rsidRPr="00A21173">
              <w:t xml:space="preserve"> </w:t>
            </w:r>
            <w:r w:rsidRPr="00A21173">
              <w:t>5%</w:t>
            </w:r>
          </w:p>
        </w:tc>
        <w:tc>
          <w:tcPr>
            <w:tcW w:w="940" w:type="dxa"/>
            <w:shd w:val="clear" w:color="auto" w:fill="FFFFFF"/>
          </w:tcPr>
          <w:p w:rsidR="00E4336E" w:rsidRPr="00A21173" w:rsidRDefault="00E4336E" w:rsidP="00A21173">
            <w:pPr>
              <w:shd w:val="clear" w:color="auto" w:fill="FFFFFF"/>
            </w:pPr>
            <w:r w:rsidRPr="00A21173">
              <w:t>15,656</w:t>
            </w:r>
          </w:p>
        </w:tc>
        <w:tc>
          <w:tcPr>
            <w:tcW w:w="1118" w:type="dxa"/>
            <w:shd w:val="clear" w:color="auto" w:fill="FFFFFF"/>
          </w:tcPr>
          <w:p w:rsidR="00E4336E" w:rsidRPr="00A21173" w:rsidRDefault="00E4336E" w:rsidP="00A21173">
            <w:pPr>
              <w:shd w:val="clear" w:color="auto" w:fill="FFFFFF"/>
            </w:pPr>
            <w:r w:rsidRPr="00A21173">
              <w:t>Not achieved</w:t>
            </w:r>
          </w:p>
        </w:tc>
      </w:tr>
      <w:tr w:rsidR="00E4336E" w:rsidRPr="00A21173" w:rsidTr="009B02C1">
        <w:trPr>
          <w:trHeight w:val="562"/>
        </w:trPr>
        <w:tc>
          <w:tcPr>
            <w:tcW w:w="2093" w:type="dxa"/>
            <w:shd w:val="clear" w:color="auto" w:fill="FFFFFF"/>
          </w:tcPr>
          <w:p w:rsidR="00E4336E" w:rsidRPr="00A21173" w:rsidRDefault="00E4336E" w:rsidP="00A21173">
            <w:pPr>
              <w:shd w:val="clear" w:color="auto" w:fill="FFFFFF"/>
            </w:pPr>
            <w:r w:rsidRPr="00A21173">
              <w:t>10% increase in FFS student numbers</w:t>
            </w:r>
          </w:p>
        </w:tc>
        <w:tc>
          <w:tcPr>
            <w:tcW w:w="2371" w:type="dxa"/>
            <w:shd w:val="clear" w:color="auto" w:fill="FFFFFF"/>
          </w:tcPr>
          <w:p w:rsidR="00E4336E" w:rsidRPr="00A21173" w:rsidRDefault="00E4336E" w:rsidP="00A21173">
            <w:pPr>
              <w:shd w:val="clear" w:color="auto" w:fill="FFFFFF"/>
            </w:pPr>
            <w:r w:rsidRPr="00A21173">
              <w:t>Number of students enrolled in fee for service courses.</w:t>
            </w:r>
          </w:p>
        </w:tc>
        <w:tc>
          <w:tcPr>
            <w:tcW w:w="653" w:type="dxa"/>
            <w:shd w:val="clear" w:color="auto" w:fill="FFFFFF"/>
          </w:tcPr>
          <w:p w:rsidR="00E4336E" w:rsidRPr="00A21173" w:rsidRDefault="00E4336E" w:rsidP="00A21173">
            <w:pPr>
              <w:shd w:val="clear" w:color="auto" w:fill="FFFFFF"/>
            </w:pPr>
            <w:r w:rsidRPr="00A21173">
              <w:t>(b)</w:t>
            </w:r>
          </w:p>
        </w:tc>
        <w:tc>
          <w:tcPr>
            <w:tcW w:w="1392" w:type="dxa"/>
            <w:shd w:val="clear" w:color="auto" w:fill="FFFFFF"/>
          </w:tcPr>
          <w:p w:rsidR="00E4336E" w:rsidRPr="00A21173" w:rsidRDefault="00F249FB" w:rsidP="00A21173">
            <w:pPr>
              <w:shd w:val="clear" w:color="auto" w:fill="FFFFFF"/>
            </w:pPr>
            <w:r w:rsidRPr="00A21173">
              <w:t>24</w:t>
            </w:r>
            <w:r w:rsidR="00E4336E" w:rsidRPr="00A21173">
              <w:t>,412</w:t>
            </w:r>
            <w:r w:rsidR="009B02C1">
              <w:t xml:space="preserve"> </w:t>
            </w:r>
            <w:r w:rsidR="00E4336E" w:rsidRPr="00A21173">
              <w:t>1%</w:t>
            </w:r>
          </w:p>
        </w:tc>
        <w:tc>
          <w:tcPr>
            <w:tcW w:w="1288" w:type="dxa"/>
            <w:shd w:val="clear" w:color="auto" w:fill="FFFFFF"/>
          </w:tcPr>
          <w:p w:rsidR="00E4336E" w:rsidRPr="00A21173" w:rsidRDefault="00E4336E" w:rsidP="00A21173">
            <w:pPr>
              <w:shd w:val="clear" w:color="auto" w:fill="FFFFFF"/>
            </w:pPr>
            <w:r w:rsidRPr="00A21173">
              <w:t>26,619</w:t>
            </w:r>
            <w:r w:rsidR="00733240" w:rsidRPr="00A21173">
              <w:t xml:space="preserve"> </w:t>
            </w:r>
            <w:r w:rsidRPr="00A21173">
              <w:t>10%</w:t>
            </w:r>
          </w:p>
        </w:tc>
        <w:tc>
          <w:tcPr>
            <w:tcW w:w="940" w:type="dxa"/>
            <w:shd w:val="clear" w:color="auto" w:fill="FFFFFF"/>
          </w:tcPr>
          <w:p w:rsidR="00E4336E" w:rsidRPr="00A21173" w:rsidRDefault="00E4336E" w:rsidP="00A21173">
            <w:pPr>
              <w:shd w:val="clear" w:color="auto" w:fill="FFFFFF"/>
            </w:pPr>
            <w:r w:rsidRPr="00A21173">
              <w:t>24,199</w:t>
            </w:r>
          </w:p>
        </w:tc>
        <w:tc>
          <w:tcPr>
            <w:tcW w:w="1118" w:type="dxa"/>
            <w:shd w:val="clear" w:color="auto" w:fill="FFFFFF"/>
          </w:tcPr>
          <w:p w:rsidR="00E4336E" w:rsidRPr="00A21173" w:rsidRDefault="00E4336E" w:rsidP="00A21173">
            <w:pPr>
              <w:shd w:val="clear" w:color="auto" w:fill="FFFFFF"/>
            </w:pPr>
            <w:r w:rsidRPr="00A21173">
              <w:t>Not achieved</w:t>
            </w:r>
          </w:p>
        </w:tc>
      </w:tr>
      <w:tr w:rsidR="00E4336E" w:rsidRPr="00A21173" w:rsidTr="009B02C1">
        <w:trPr>
          <w:trHeight w:val="514"/>
        </w:trPr>
        <w:tc>
          <w:tcPr>
            <w:tcW w:w="2093" w:type="dxa"/>
            <w:shd w:val="clear" w:color="auto" w:fill="FFFFFF"/>
          </w:tcPr>
          <w:p w:rsidR="00E4336E" w:rsidRPr="00A21173" w:rsidRDefault="00E4336E" w:rsidP="00A21173">
            <w:pPr>
              <w:shd w:val="clear" w:color="auto" w:fill="FFFFFF"/>
            </w:pPr>
            <w:r w:rsidRPr="00A21173">
              <w:t>10% increase in FFS revenue</w:t>
            </w:r>
          </w:p>
        </w:tc>
        <w:tc>
          <w:tcPr>
            <w:tcW w:w="2371" w:type="dxa"/>
            <w:shd w:val="clear" w:color="auto" w:fill="FFFFFF"/>
          </w:tcPr>
          <w:p w:rsidR="00E4336E" w:rsidRPr="00A21173" w:rsidRDefault="00E4336E" w:rsidP="00A21173">
            <w:pPr>
              <w:shd w:val="clear" w:color="auto" w:fill="FFFFFF"/>
            </w:pPr>
            <w:r w:rsidRPr="00A21173">
              <w:t>Fee for service revenues ($'000).</w:t>
            </w:r>
          </w:p>
        </w:tc>
        <w:tc>
          <w:tcPr>
            <w:tcW w:w="653" w:type="dxa"/>
            <w:shd w:val="clear" w:color="auto" w:fill="FFFFFF"/>
          </w:tcPr>
          <w:p w:rsidR="00E4336E" w:rsidRPr="00A21173" w:rsidRDefault="00E4336E" w:rsidP="00A21173">
            <w:pPr>
              <w:shd w:val="clear" w:color="auto" w:fill="FFFFFF"/>
            </w:pPr>
            <w:r w:rsidRPr="00A21173">
              <w:t>(c)</w:t>
            </w:r>
          </w:p>
        </w:tc>
        <w:tc>
          <w:tcPr>
            <w:tcW w:w="1392" w:type="dxa"/>
            <w:shd w:val="clear" w:color="auto" w:fill="FFFFFF"/>
          </w:tcPr>
          <w:p w:rsidR="00E4336E" w:rsidRPr="00A21173" w:rsidRDefault="00E4336E" w:rsidP="00A21173">
            <w:pPr>
              <w:shd w:val="clear" w:color="auto" w:fill="FFFFFF"/>
            </w:pPr>
            <w:r w:rsidRPr="00A21173">
              <w:t>34,297</w:t>
            </w:r>
            <w:r w:rsidR="00733240" w:rsidRPr="00A21173">
              <w:t xml:space="preserve"> </w:t>
            </w:r>
            <w:r w:rsidRPr="00A21173">
              <w:t>29%</w:t>
            </w:r>
          </w:p>
        </w:tc>
        <w:tc>
          <w:tcPr>
            <w:tcW w:w="1288" w:type="dxa"/>
            <w:shd w:val="clear" w:color="auto" w:fill="FFFFFF"/>
          </w:tcPr>
          <w:p w:rsidR="00E4336E" w:rsidRPr="00A21173" w:rsidRDefault="00E4336E" w:rsidP="00A21173">
            <w:pPr>
              <w:shd w:val="clear" w:color="auto" w:fill="FFFFFF"/>
            </w:pPr>
            <w:r w:rsidRPr="00A21173">
              <w:t>29,152</w:t>
            </w:r>
            <w:r w:rsidR="00733240" w:rsidRPr="00A21173">
              <w:t xml:space="preserve"> </w:t>
            </w:r>
            <w:r w:rsidRPr="00A21173">
              <w:t>10%</w:t>
            </w:r>
          </w:p>
        </w:tc>
        <w:tc>
          <w:tcPr>
            <w:tcW w:w="940" w:type="dxa"/>
            <w:shd w:val="clear" w:color="auto" w:fill="FFFFFF"/>
          </w:tcPr>
          <w:p w:rsidR="00E4336E" w:rsidRPr="00A21173" w:rsidRDefault="00E4336E" w:rsidP="00A21173">
            <w:pPr>
              <w:shd w:val="clear" w:color="auto" w:fill="FFFFFF"/>
            </w:pPr>
            <w:r w:rsidRPr="00A21173">
              <w:t>26,502</w:t>
            </w:r>
          </w:p>
        </w:tc>
        <w:tc>
          <w:tcPr>
            <w:tcW w:w="1118" w:type="dxa"/>
            <w:shd w:val="clear" w:color="auto" w:fill="FFFFFF"/>
          </w:tcPr>
          <w:p w:rsidR="00E4336E" w:rsidRPr="00A21173" w:rsidRDefault="00E4336E" w:rsidP="00A21173">
            <w:pPr>
              <w:shd w:val="clear" w:color="auto" w:fill="FFFFFF"/>
            </w:pPr>
            <w:r w:rsidRPr="00A21173">
              <w:t>Achieved</w:t>
            </w:r>
          </w:p>
        </w:tc>
      </w:tr>
      <w:tr w:rsidR="00E4336E" w:rsidRPr="00A21173" w:rsidTr="009B02C1">
        <w:trPr>
          <w:trHeight w:val="749"/>
        </w:trPr>
        <w:tc>
          <w:tcPr>
            <w:tcW w:w="2093" w:type="dxa"/>
            <w:shd w:val="clear" w:color="auto" w:fill="FFFFFF"/>
          </w:tcPr>
          <w:p w:rsidR="00E4336E" w:rsidRPr="00A21173" w:rsidRDefault="00E4336E" w:rsidP="00A21173">
            <w:pPr>
              <w:shd w:val="clear" w:color="auto" w:fill="FFFFFF"/>
            </w:pPr>
            <w:r w:rsidRPr="00A21173">
              <w:t>10% improvement in trading revenue per EFT staff</w:t>
            </w:r>
          </w:p>
        </w:tc>
        <w:tc>
          <w:tcPr>
            <w:tcW w:w="2371" w:type="dxa"/>
            <w:shd w:val="clear" w:color="auto" w:fill="FFFFFF"/>
          </w:tcPr>
          <w:p w:rsidR="00E4336E" w:rsidRPr="00A21173" w:rsidRDefault="00E4336E" w:rsidP="00A21173">
            <w:pPr>
              <w:shd w:val="clear" w:color="auto" w:fill="FFFFFF"/>
            </w:pPr>
            <w:r w:rsidRPr="00A21173">
              <w:t>Total revenue (excluding capital revenue)/EFT staff ($'000).</w:t>
            </w:r>
          </w:p>
        </w:tc>
        <w:tc>
          <w:tcPr>
            <w:tcW w:w="653" w:type="dxa"/>
            <w:shd w:val="clear" w:color="auto" w:fill="FFFFFF"/>
          </w:tcPr>
          <w:p w:rsidR="00E4336E" w:rsidRPr="00A21173" w:rsidRDefault="00E4336E" w:rsidP="00A21173">
            <w:pPr>
              <w:shd w:val="clear" w:color="auto" w:fill="FFFFFF"/>
            </w:pPr>
            <w:r w:rsidRPr="00A21173">
              <w:t>(d )</w:t>
            </w:r>
          </w:p>
        </w:tc>
        <w:tc>
          <w:tcPr>
            <w:tcW w:w="1392" w:type="dxa"/>
            <w:shd w:val="clear" w:color="auto" w:fill="FFFFFF"/>
          </w:tcPr>
          <w:p w:rsidR="00E4336E" w:rsidRPr="00A21173" w:rsidRDefault="00E4336E" w:rsidP="00A21173">
            <w:pPr>
              <w:shd w:val="clear" w:color="auto" w:fill="FFFFFF"/>
            </w:pPr>
            <w:r w:rsidRPr="00A21173">
              <w:t>139.0</w:t>
            </w:r>
            <w:r w:rsidR="00733240" w:rsidRPr="00A21173">
              <w:t xml:space="preserve"> </w:t>
            </w:r>
            <w:r w:rsidRPr="00A21173">
              <w:t>2%</w:t>
            </w:r>
          </w:p>
        </w:tc>
        <w:tc>
          <w:tcPr>
            <w:tcW w:w="1288" w:type="dxa"/>
            <w:shd w:val="clear" w:color="auto" w:fill="FFFFFF"/>
          </w:tcPr>
          <w:p w:rsidR="00E4336E" w:rsidRPr="00A21173" w:rsidRDefault="00E4336E" w:rsidP="00A21173">
            <w:pPr>
              <w:shd w:val="clear" w:color="auto" w:fill="FFFFFF"/>
            </w:pPr>
            <w:r w:rsidRPr="00A21173">
              <w:t>150.0</w:t>
            </w:r>
            <w:r w:rsidR="00733240" w:rsidRPr="00A21173">
              <w:t xml:space="preserve"> </w:t>
            </w:r>
            <w:r w:rsidRPr="00A21173">
              <w:t>10%</w:t>
            </w:r>
          </w:p>
        </w:tc>
        <w:tc>
          <w:tcPr>
            <w:tcW w:w="940" w:type="dxa"/>
            <w:shd w:val="clear" w:color="auto" w:fill="FFFFFF"/>
          </w:tcPr>
          <w:p w:rsidR="00E4336E" w:rsidRPr="00A21173" w:rsidRDefault="00E4336E" w:rsidP="00A21173">
            <w:pPr>
              <w:shd w:val="clear" w:color="auto" w:fill="FFFFFF"/>
            </w:pPr>
            <w:r w:rsidRPr="00A21173">
              <w:t>136.7</w:t>
            </w:r>
          </w:p>
        </w:tc>
        <w:tc>
          <w:tcPr>
            <w:tcW w:w="1118" w:type="dxa"/>
            <w:shd w:val="clear" w:color="auto" w:fill="FFFFFF"/>
          </w:tcPr>
          <w:p w:rsidR="00E4336E" w:rsidRPr="00A21173" w:rsidRDefault="00E4336E" w:rsidP="00A21173">
            <w:pPr>
              <w:shd w:val="clear" w:color="auto" w:fill="FFFFFF"/>
            </w:pPr>
            <w:r w:rsidRPr="00A21173">
              <w:t>Not achieved</w:t>
            </w:r>
          </w:p>
        </w:tc>
      </w:tr>
      <w:tr w:rsidR="00E4336E" w:rsidRPr="00A21173" w:rsidTr="009B02C1">
        <w:trPr>
          <w:trHeight w:val="960"/>
        </w:trPr>
        <w:tc>
          <w:tcPr>
            <w:tcW w:w="2093" w:type="dxa"/>
            <w:shd w:val="clear" w:color="auto" w:fill="FFFFFF"/>
          </w:tcPr>
          <w:p w:rsidR="00E4336E" w:rsidRPr="00A21173" w:rsidRDefault="00E4336E" w:rsidP="00A21173">
            <w:pPr>
              <w:shd w:val="clear" w:color="auto" w:fill="FFFFFF"/>
            </w:pPr>
            <w:r w:rsidRPr="00A21173">
              <w:t>$7.5 million trading surplus</w:t>
            </w:r>
          </w:p>
        </w:tc>
        <w:tc>
          <w:tcPr>
            <w:tcW w:w="2371" w:type="dxa"/>
            <w:shd w:val="clear" w:color="auto" w:fill="FFFFFF"/>
          </w:tcPr>
          <w:p w:rsidR="00E4336E" w:rsidRPr="00A21173" w:rsidRDefault="00E4336E" w:rsidP="00A21173">
            <w:pPr>
              <w:shd w:val="clear" w:color="auto" w:fill="FFFFFF"/>
            </w:pPr>
            <w:r w:rsidRPr="00A21173">
              <w:t>Earnings before income tax and depreciation/ amortisation (EBITDA) ($'000).</w:t>
            </w:r>
          </w:p>
        </w:tc>
        <w:tc>
          <w:tcPr>
            <w:tcW w:w="653" w:type="dxa"/>
            <w:shd w:val="clear" w:color="auto" w:fill="FFFFFF"/>
          </w:tcPr>
          <w:p w:rsidR="00E4336E" w:rsidRPr="00A21173" w:rsidRDefault="00E4336E" w:rsidP="00A21173">
            <w:pPr>
              <w:shd w:val="clear" w:color="auto" w:fill="FFFFFF"/>
            </w:pPr>
            <w:r w:rsidRPr="00A21173">
              <w:t>(e)</w:t>
            </w:r>
          </w:p>
        </w:tc>
        <w:tc>
          <w:tcPr>
            <w:tcW w:w="1392" w:type="dxa"/>
            <w:shd w:val="clear" w:color="auto" w:fill="FFFFFF"/>
          </w:tcPr>
          <w:p w:rsidR="00E4336E" w:rsidRPr="00A21173" w:rsidRDefault="00E4336E" w:rsidP="00A21173">
            <w:pPr>
              <w:shd w:val="clear" w:color="auto" w:fill="FFFFFF"/>
            </w:pPr>
            <w:r w:rsidRPr="00A21173">
              <w:t>18.0</w:t>
            </w:r>
          </w:p>
        </w:tc>
        <w:tc>
          <w:tcPr>
            <w:tcW w:w="1288" w:type="dxa"/>
            <w:shd w:val="clear" w:color="auto" w:fill="FFFFFF"/>
          </w:tcPr>
          <w:p w:rsidR="00E4336E" w:rsidRPr="00A21173" w:rsidRDefault="00E4336E" w:rsidP="00A21173">
            <w:pPr>
              <w:shd w:val="clear" w:color="auto" w:fill="FFFFFF"/>
            </w:pPr>
            <w:r w:rsidRPr="00A21173">
              <w:t>7.5</w:t>
            </w:r>
          </w:p>
        </w:tc>
        <w:tc>
          <w:tcPr>
            <w:tcW w:w="940" w:type="dxa"/>
            <w:shd w:val="clear" w:color="auto" w:fill="FFFFFF"/>
          </w:tcPr>
          <w:p w:rsidR="00E4336E" w:rsidRPr="00A21173" w:rsidRDefault="00E4336E" w:rsidP="00A21173">
            <w:pPr>
              <w:shd w:val="clear" w:color="auto" w:fill="FFFFFF"/>
            </w:pPr>
            <w:r w:rsidRPr="00A21173">
              <w:t>19.3</w:t>
            </w:r>
          </w:p>
        </w:tc>
        <w:tc>
          <w:tcPr>
            <w:tcW w:w="1118" w:type="dxa"/>
            <w:shd w:val="clear" w:color="auto" w:fill="FFFFFF"/>
          </w:tcPr>
          <w:p w:rsidR="00E4336E" w:rsidRPr="00A21173" w:rsidRDefault="00E4336E" w:rsidP="00A21173">
            <w:pPr>
              <w:shd w:val="clear" w:color="auto" w:fill="FFFFFF"/>
            </w:pPr>
            <w:r w:rsidRPr="00A21173">
              <w:t>Achieved</w:t>
            </w:r>
          </w:p>
        </w:tc>
      </w:tr>
      <w:tr w:rsidR="00E4336E" w:rsidRPr="00A21173" w:rsidTr="009B02C1">
        <w:trPr>
          <w:trHeight w:val="706"/>
        </w:trPr>
        <w:tc>
          <w:tcPr>
            <w:tcW w:w="2093" w:type="dxa"/>
            <w:shd w:val="clear" w:color="auto" w:fill="FFFFFF"/>
          </w:tcPr>
          <w:p w:rsidR="00E4336E" w:rsidRPr="00A21173" w:rsidRDefault="00E4336E" w:rsidP="00A21173">
            <w:pPr>
              <w:shd w:val="clear" w:color="auto" w:fill="FFFFFF"/>
            </w:pPr>
            <w:r w:rsidRPr="00A21173">
              <w:t>Return on investment</w:t>
            </w:r>
          </w:p>
        </w:tc>
        <w:tc>
          <w:tcPr>
            <w:tcW w:w="2371" w:type="dxa"/>
            <w:shd w:val="clear" w:color="auto" w:fill="FFFFFF"/>
          </w:tcPr>
          <w:p w:rsidR="00E4336E" w:rsidRPr="00A21173" w:rsidRDefault="00E4336E" w:rsidP="00A21173">
            <w:pPr>
              <w:shd w:val="clear" w:color="auto" w:fill="FFFFFF"/>
            </w:pPr>
            <w:r w:rsidRPr="00A21173">
              <w:t>Earnings before income tax (EBIT)/</w:t>
            </w:r>
            <w:proofErr w:type="spellStart"/>
            <w:r w:rsidRPr="00A21173">
              <w:t>non current</w:t>
            </w:r>
            <w:proofErr w:type="spellEnd"/>
            <w:r w:rsidRPr="00A21173">
              <w:t xml:space="preserve"> assets ($'000).</w:t>
            </w:r>
          </w:p>
        </w:tc>
        <w:tc>
          <w:tcPr>
            <w:tcW w:w="653" w:type="dxa"/>
            <w:shd w:val="clear" w:color="auto" w:fill="FFFFFF"/>
          </w:tcPr>
          <w:p w:rsidR="00E4336E" w:rsidRPr="00A21173" w:rsidRDefault="00E4336E" w:rsidP="00A21173">
            <w:pPr>
              <w:shd w:val="clear" w:color="auto" w:fill="FFFFFF"/>
            </w:pPr>
            <w:r w:rsidRPr="00A21173">
              <w:t>(f)</w:t>
            </w:r>
          </w:p>
        </w:tc>
        <w:tc>
          <w:tcPr>
            <w:tcW w:w="1392" w:type="dxa"/>
            <w:shd w:val="clear" w:color="auto" w:fill="FFFFFF"/>
          </w:tcPr>
          <w:p w:rsidR="00E4336E" w:rsidRPr="00A21173" w:rsidRDefault="00E4336E" w:rsidP="00A21173">
            <w:pPr>
              <w:shd w:val="clear" w:color="auto" w:fill="FFFFFF"/>
            </w:pPr>
            <w:r w:rsidRPr="00A21173">
              <w:t>3.8%</w:t>
            </w:r>
          </w:p>
        </w:tc>
        <w:tc>
          <w:tcPr>
            <w:tcW w:w="1288" w:type="dxa"/>
            <w:shd w:val="clear" w:color="auto" w:fill="FFFFFF"/>
          </w:tcPr>
          <w:p w:rsidR="00E4336E" w:rsidRPr="00A21173" w:rsidRDefault="00E4336E" w:rsidP="00A21173">
            <w:pPr>
              <w:shd w:val="clear" w:color="auto" w:fill="FFFFFF"/>
            </w:pPr>
            <w:r w:rsidRPr="00A21173">
              <w:t>-</w:t>
            </w:r>
          </w:p>
        </w:tc>
        <w:tc>
          <w:tcPr>
            <w:tcW w:w="940" w:type="dxa"/>
            <w:shd w:val="clear" w:color="auto" w:fill="FFFFFF"/>
          </w:tcPr>
          <w:p w:rsidR="00E4336E" w:rsidRPr="00A21173" w:rsidRDefault="00E4336E" w:rsidP="00A21173">
            <w:pPr>
              <w:shd w:val="clear" w:color="auto" w:fill="FFFFFF"/>
            </w:pPr>
            <w:r w:rsidRPr="00A21173">
              <w:t>5.3%</w:t>
            </w:r>
          </w:p>
        </w:tc>
        <w:tc>
          <w:tcPr>
            <w:tcW w:w="1118" w:type="dxa"/>
            <w:shd w:val="clear" w:color="auto" w:fill="FFFFFF"/>
          </w:tcPr>
          <w:p w:rsidR="00E4336E" w:rsidRPr="00A21173" w:rsidRDefault="00E4336E" w:rsidP="00A21173">
            <w:pPr>
              <w:shd w:val="clear" w:color="auto" w:fill="FFFFFF"/>
            </w:pPr>
            <w:r w:rsidRPr="00A21173">
              <w:t>Achieved</w:t>
            </w:r>
          </w:p>
        </w:tc>
      </w:tr>
    </w:tbl>
    <w:p w:rsidR="00F249FB" w:rsidRPr="00A21173" w:rsidRDefault="00F249FB" w:rsidP="00A21173">
      <w:pPr>
        <w:shd w:val="clear" w:color="auto" w:fill="FFFFFF"/>
      </w:pPr>
    </w:p>
    <w:p w:rsidR="00E4336E" w:rsidRPr="00A21173" w:rsidRDefault="00E4336E" w:rsidP="00A21173">
      <w:pPr>
        <w:shd w:val="clear" w:color="auto" w:fill="FFFFFF"/>
      </w:pPr>
      <w:r w:rsidRPr="00A21173">
        <w:t>* KPIs approved by the Higher Skills and Education Group as set out in the Chisholm Institute Statement of Corporate Intent. The agreed ROI target for 2014 was for Chisholm Institute to generate a breakeven EBIT.</w:t>
      </w:r>
    </w:p>
    <w:p w:rsidR="00F249FB" w:rsidRPr="00A21173" w:rsidRDefault="00F249FB" w:rsidP="00A21173">
      <w:pPr>
        <w:shd w:val="clear" w:color="auto" w:fill="FFFFFF"/>
      </w:pPr>
    </w:p>
    <w:p w:rsidR="00F249FB" w:rsidRPr="00A21173" w:rsidRDefault="00F249FB" w:rsidP="00A21173">
      <w:pPr>
        <w:shd w:val="clear" w:color="auto" w:fill="FFFFFF"/>
      </w:pPr>
    </w:p>
    <w:p w:rsidR="00E4336E" w:rsidRPr="00A21173" w:rsidRDefault="00E4336E" w:rsidP="009B02C1">
      <w:r w:rsidRPr="00A21173">
        <w:t>Note</w:t>
      </w:r>
    </w:p>
    <w:p w:rsidR="00E4336E" w:rsidRPr="00A21173" w:rsidRDefault="00E4336E" w:rsidP="00A21173">
      <w:pPr>
        <w:shd w:val="clear" w:color="auto" w:fill="FFFFFF"/>
      </w:pPr>
      <w:r w:rsidRPr="00A21173">
        <w:t>(a) Due to a downturn in contestable market share and overall student numbers for government funded programs.</w:t>
      </w:r>
    </w:p>
    <w:p w:rsidR="00E4336E" w:rsidRPr="00A21173" w:rsidRDefault="00E4336E" w:rsidP="00A21173">
      <w:pPr>
        <w:shd w:val="clear" w:color="auto" w:fill="FFFFFF"/>
      </w:pPr>
      <w:r w:rsidRPr="00A21173">
        <w:t>(b) Growth experienced, linked with onshore International students, otherwise market remained static and growth target not achieved.</w:t>
      </w:r>
    </w:p>
    <w:p w:rsidR="00E4336E" w:rsidRPr="00A21173" w:rsidRDefault="00E4336E" w:rsidP="00A21173">
      <w:pPr>
        <w:shd w:val="clear" w:color="auto" w:fill="FFFFFF"/>
      </w:pPr>
      <w:r w:rsidRPr="00A21173">
        <w:t>(c) Associated with increased international revenues, both onshore and offshore.</w:t>
      </w:r>
    </w:p>
    <w:p w:rsidR="00E4336E" w:rsidRPr="00A21173" w:rsidRDefault="00E4336E" w:rsidP="00A21173">
      <w:pPr>
        <w:shd w:val="clear" w:color="auto" w:fill="FFFFFF"/>
      </w:pPr>
      <w:r w:rsidRPr="00A21173">
        <w:t>(d) Overall government revenue target not achieved which impacted on achievement of target per EFT.</w:t>
      </w:r>
    </w:p>
    <w:p w:rsidR="00E4336E" w:rsidRPr="00A21173" w:rsidRDefault="00E4336E" w:rsidP="00A21173">
      <w:pPr>
        <w:shd w:val="clear" w:color="auto" w:fill="FFFFFF"/>
      </w:pPr>
      <w:r w:rsidRPr="00A21173">
        <w:t xml:space="preserve">(e) The higher than target EBITDA was a result of increased productivity through a reduction in </w:t>
      </w:r>
      <w:proofErr w:type="spellStart"/>
      <w:r w:rsidRPr="00A21173">
        <w:t>non salary</w:t>
      </w:r>
      <w:proofErr w:type="spellEnd"/>
      <w:r w:rsidRPr="00A21173">
        <w:t xml:space="preserve"> expenditure.</w:t>
      </w:r>
    </w:p>
    <w:p w:rsidR="00E4336E" w:rsidRPr="00A21173" w:rsidRDefault="00E4336E" w:rsidP="00A21173">
      <w:pPr>
        <w:shd w:val="clear" w:color="auto" w:fill="FFFFFF"/>
      </w:pPr>
      <w:r w:rsidRPr="00A21173">
        <w:t>(f) The higher than target ROI is due to a higher than target EBIT/EBITDA.</w:t>
      </w:r>
    </w:p>
    <w:p w:rsidR="00F249FB" w:rsidRPr="00A21173" w:rsidRDefault="001D26DB" w:rsidP="00A21173">
      <w:pPr>
        <w:shd w:val="clear" w:color="auto" w:fill="FFFFFF"/>
      </w:pPr>
      <w:r w:rsidRPr="00A21173">
        <w:t xml:space="preserve">&lt;pp&gt; </w:t>
      </w:r>
      <w:r w:rsidR="00F249FB" w:rsidRPr="00A21173">
        <w:t>89</w:t>
      </w:r>
    </w:p>
    <w:p w:rsidR="00F249FB" w:rsidRPr="00A21173" w:rsidRDefault="00F249FB" w:rsidP="00A21173">
      <w:pPr>
        <w:shd w:val="clear" w:color="auto" w:fill="FFFFFF"/>
      </w:pPr>
    </w:p>
    <w:p w:rsidR="00F249FB" w:rsidRPr="00A21173" w:rsidRDefault="00F249FB" w:rsidP="00A21173">
      <w:pPr>
        <w:shd w:val="clear" w:color="auto" w:fill="FFFFFF"/>
      </w:pPr>
    </w:p>
    <w:p w:rsidR="009B02C1" w:rsidRDefault="00E4336E" w:rsidP="009B02C1">
      <w:pPr>
        <w:pStyle w:val="Heading1"/>
        <w:jc w:val="left"/>
      </w:pPr>
      <w:r w:rsidRPr="00A21173">
        <w:t>DISCLOSURE INDEX</w:t>
      </w:r>
    </w:p>
    <w:p w:rsidR="00F249FB" w:rsidRPr="00A21173" w:rsidRDefault="00F249FB" w:rsidP="00A21173">
      <w:pPr>
        <w:shd w:val="clear" w:color="auto" w:fill="FFFFFF"/>
      </w:pPr>
    </w:p>
    <w:tbl>
      <w:tblPr>
        <w:tblW w:w="9799"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276"/>
        <w:gridCol w:w="7487"/>
        <w:gridCol w:w="1027"/>
        <w:gridCol w:w="9"/>
      </w:tblGrid>
      <w:tr w:rsidR="00F249FB" w:rsidRPr="00A21173" w:rsidTr="009B02C1">
        <w:trPr>
          <w:trHeight w:val="542"/>
        </w:trPr>
        <w:tc>
          <w:tcPr>
            <w:tcW w:w="1276" w:type="dxa"/>
            <w:shd w:val="clear" w:color="auto" w:fill="FFFFFF"/>
          </w:tcPr>
          <w:p w:rsidR="00F249FB" w:rsidRPr="00A21173" w:rsidRDefault="00F249FB" w:rsidP="00A21173">
            <w:pPr>
              <w:shd w:val="clear" w:color="auto" w:fill="FFFFFF"/>
            </w:pPr>
            <w:r w:rsidRPr="00A21173">
              <w:t>Source reference</w:t>
            </w:r>
          </w:p>
        </w:tc>
        <w:tc>
          <w:tcPr>
            <w:tcW w:w="7487" w:type="dxa"/>
            <w:shd w:val="clear" w:color="auto" w:fill="FFFFFF"/>
          </w:tcPr>
          <w:p w:rsidR="00F249FB" w:rsidRPr="00A21173" w:rsidRDefault="00F249FB" w:rsidP="00A21173">
            <w:pPr>
              <w:shd w:val="clear" w:color="auto" w:fill="FFFFFF"/>
            </w:pPr>
            <w:r w:rsidRPr="00A21173">
              <w:t>REPORTING REQUIREMENTS</w:t>
            </w:r>
          </w:p>
        </w:tc>
        <w:tc>
          <w:tcPr>
            <w:tcW w:w="1036" w:type="dxa"/>
            <w:gridSpan w:val="2"/>
            <w:shd w:val="clear" w:color="auto" w:fill="FFFFFF"/>
          </w:tcPr>
          <w:p w:rsidR="00F249FB" w:rsidRPr="00A21173" w:rsidRDefault="00F249FB" w:rsidP="00A21173">
            <w:pPr>
              <w:shd w:val="clear" w:color="auto" w:fill="FFFFFF"/>
            </w:pPr>
            <w:r w:rsidRPr="00A21173">
              <w:t>Relevant pages</w:t>
            </w:r>
          </w:p>
        </w:tc>
      </w:tr>
      <w:tr w:rsidR="00F249FB" w:rsidRPr="00A21173" w:rsidTr="009B02C1">
        <w:trPr>
          <w:trHeight w:val="322"/>
        </w:trPr>
        <w:tc>
          <w:tcPr>
            <w:tcW w:w="1276" w:type="dxa"/>
            <w:shd w:val="clear" w:color="auto" w:fill="FFFFFF"/>
          </w:tcPr>
          <w:p w:rsidR="00F249FB" w:rsidRPr="00A21173" w:rsidRDefault="00F249FB" w:rsidP="00A21173">
            <w:pPr>
              <w:shd w:val="clear" w:color="auto" w:fill="FFFFFF"/>
            </w:pPr>
          </w:p>
        </w:tc>
        <w:tc>
          <w:tcPr>
            <w:tcW w:w="7487" w:type="dxa"/>
            <w:shd w:val="clear" w:color="auto" w:fill="FFFFFF"/>
          </w:tcPr>
          <w:p w:rsidR="00F249FB" w:rsidRPr="00A21173" w:rsidRDefault="00F249FB" w:rsidP="00A21173">
            <w:pPr>
              <w:shd w:val="clear" w:color="auto" w:fill="FFFFFF"/>
            </w:pPr>
            <w:r w:rsidRPr="00A21173">
              <w:t>REPORT OF OPERATIONS</w:t>
            </w:r>
          </w:p>
        </w:tc>
        <w:tc>
          <w:tcPr>
            <w:tcW w:w="1036" w:type="dxa"/>
            <w:gridSpan w:val="2"/>
            <w:shd w:val="clear" w:color="auto" w:fill="FFFFFF"/>
          </w:tcPr>
          <w:p w:rsidR="00F249FB" w:rsidRPr="00A21173" w:rsidRDefault="00F249FB" w:rsidP="00A21173">
            <w:pPr>
              <w:shd w:val="clear" w:color="auto" w:fill="FFFFFF"/>
            </w:pPr>
          </w:p>
        </w:tc>
      </w:tr>
      <w:tr w:rsidR="00E4336E" w:rsidRPr="00A21173" w:rsidTr="009B02C1">
        <w:trPr>
          <w:gridAfter w:val="1"/>
          <w:wAfter w:w="9" w:type="dxa"/>
          <w:trHeight w:val="350"/>
        </w:trPr>
        <w:tc>
          <w:tcPr>
            <w:tcW w:w="1276" w:type="dxa"/>
            <w:shd w:val="clear" w:color="auto" w:fill="FFFFFF"/>
          </w:tcPr>
          <w:p w:rsidR="00E4336E" w:rsidRPr="00A21173" w:rsidRDefault="00E4336E" w:rsidP="00A21173">
            <w:pPr>
              <w:shd w:val="clear" w:color="auto" w:fill="FFFFFF"/>
            </w:pPr>
          </w:p>
        </w:tc>
        <w:tc>
          <w:tcPr>
            <w:tcW w:w="7487" w:type="dxa"/>
            <w:shd w:val="clear" w:color="auto" w:fill="FFFFFF"/>
          </w:tcPr>
          <w:p w:rsidR="00E4336E" w:rsidRPr="00A21173" w:rsidRDefault="00E4336E" w:rsidP="00A21173">
            <w:pPr>
              <w:shd w:val="clear" w:color="auto" w:fill="FFFFFF"/>
            </w:pPr>
            <w:r w:rsidRPr="00A21173">
              <w:t>CHARTER AND PURPOSE</w:t>
            </w:r>
          </w:p>
        </w:tc>
        <w:tc>
          <w:tcPr>
            <w:tcW w:w="1027" w:type="dxa"/>
            <w:shd w:val="clear" w:color="auto" w:fill="FFFFFF"/>
          </w:tcPr>
          <w:p w:rsidR="00E4336E" w:rsidRPr="00A21173" w:rsidRDefault="00E4336E" w:rsidP="00A21173">
            <w:pPr>
              <w:shd w:val="clear" w:color="auto" w:fill="FFFFFF"/>
            </w:pPr>
          </w:p>
        </w:tc>
      </w:tr>
      <w:tr w:rsidR="00E4336E" w:rsidRPr="00A21173" w:rsidTr="009B02C1">
        <w:trPr>
          <w:gridAfter w:val="1"/>
          <w:wAfter w:w="9" w:type="dxa"/>
          <w:trHeight w:val="288"/>
        </w:trPr>
        <w:tc>
          <w:tcPr>
            <w:tcW w:w="1276" w:type="dxa"/>
            <w:shd w:val="clear" w:color="auto" w:fill="FFFFFF"/>
          </w:tcPr>
          <w:p w:rsidR="00E4336E" w:rsidRPr="00A21173" w:rsidRDefault="00E4336E" w:rsidP="00A21173">
            <w:pPr>
              <w:shd w:val="clear" w:color="auto" w:fill="FFFFFF"/>
            </w:pPr>
            <w:r w:rsidRPr="00A21173">
              <w:lastRenderedPageBreak/>
              <w:t>FRD 22E</w:t>
            </w:r>
          </w:p>
        </w:tc>
        <w:tc>
          <w:tcPr>
            <w:tcW w:w="7487" w:type="dxa"/>
            <w:shd w:val="clear" w:color="auto" w:fill="FFFFFF"/>
          </w:tcPr>
          <w:p w:rsidR="00E4336E" w:rsidRPr="00A21173" w:rsidRDefault="00E4336E" w:rsidP="00A21173">
            <w:pPr>
              <w:shd w:val="clear" w:color="auto" w:fill="FFFFFF"/>
            </w:pPr>
            <w:r w:rsidRPr="00A21173">
              <w:t>Manner of establishment and the relevant Minister</w:t>
            </w:r>
          </w:p>
        </w:tc>
        <w:tc>
          <w:tcPr>
            <w:tcW w:w="1027" w:type="dxa"/>
            <w:shd w:val="clear" w:color="auto" w:fill="FFFFFF"/>
          </w:tcPr>
          <w:p w:rsidR="00E4336E" w:rsidRPr="00A21173" w:rsidRDefault="00E4336E" w:rsidP="00A21173">
            <w:pPr>
              <w:shd w:val="clear" w:color="auto" w:fill="FFFFFF"/>
            </w:pPr>
            <w:r w:rsidRPr="00A21173">
              <w:t>5,</w:t>
            </w:r>
            <w:r w:rsidR="009B02C1">
              <w:t xml:space="preserve"> </w:t>
            </w:r>
            <w:r w:rsidRPr="00A21173">
              <w:t>22</w:t>
            </w:r>
          </w:p>
        </w:tc>
      </w:tr>
      <w:tr w:rsidR="00E4336E" w:rsidRPr="00A21173" w:rsidTr="009B02C1">
        <w:trPr>
          <w:gridAfter w:val="1"/>
          <w:wAfter w:w="9" w:type="dxa"/>
          <w:trHeight w:val="322"/>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Objectives, functions, powers and duties</w:t>
            </w:r>
          </w:p>
        </w:tc>
        <w:tc>
          <w:tcPr>
            <w:tcW w:w="1027" w:type="dxa"/>
            <w:shd w:val="clear" w:color="auto" w:fill="FFFFFF"/>
          </w:tcPr>
          <w:p w:rsidR="00E4336E" w:rsidRPr="00A21173" w:rsidRDefault="00E4336E" w:rsidP="00A21173">
            <w:pPr>
              <w:shd w:val="clear" w:color="auto" w:fill="FFFFFF"/>
            </w:pPr>
            <w:r w:rsidRPr="00A21173">
              <w:t>21</w:t>
            </w:r>
          </w:p>
        </w:tc>
      </w:tr>
      <w:tr w:rsidR="00E4336E" w:rsidRPr="00A21173" w:rsidTr="009B02C1">
        <w:trPr>
          <w:gridAfter w:val="1"/>
          <w:wAfter w:w="9" w:type="dxa"/>
          <w:trHeight w:val="576"/>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Nature and range of services provided including communities served</w:t>
            </w:r>
          </w:p>
          <w:p w:rsidR="00E4336E" w:rsidRPr="00A21173" w:rsidRDefault="00E4336E" w:rsidP="00A21173">
            <w:pPr>
              <w:shd w:val="clear" w:color="auto" w:fill="FFFFFF"/>
            </w:pPr>
            <w:r w:rsidRPr="00A21173">
              <w:t>MANAGEMENT AND STRUCTURE</w:t>
            </w:r>
          </w:p>
        </w:tc>
        <w:tc>
          <w:tcPr>
            <w:tcW w:w="1027" w:type="dxa"/>
            <w:shd w:val="clear" w:color="auto" w:fill="FFFFFF"/>
          </w:tcPr>
          <w:p w:rsidR="00E4336E" w:rsidRPr="00A21173" w:rsidRDefault="00E4336E" w:rsidP="00A21173">
            <w:pPr>
              <w:shd w:val="clear" w:color="auto" w:fill="FFFFFF"/>
            </w:pPr>
            <w:r w:rsidRPr="00A21173">
              <w:t>5</w:t>
            </w:r>
          </w:p>
        </w:tc>
      </w:tr>
      <w:tr w:rsidR="00E4336E" w:rsidRPr="00A21173" w:rsidTr="009B02C1">
        <w:trPr>
          <w:gridAfter w:val="1"/>
          <w:wAfter w:w="9" w:type="dxa"/>
          <w:trHeight w:val="302"/>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Organisational structure and chart, including accountabilities</w:t>
            </w:r>
          </w:p>
        </w:tc>
        <w:tc>
          <w:tcPr>
            <w:tcW w:w="1027" w:type="dxa"/>
            <w:shd w:val="clear" w:color="auto" w:fill="FFFFFF"/>
          </w:tcPr>
          <w:p w:rsidR="00E4336E" w:rsidRPr="00A21173" w:rsidRDefault="00E4336E" w:rsidP="00A21173">
            <w:pPr>
              <w:shd w:val="clear" w:color="auto" w:fill="FFFFFF"/>
            </w:pPr>
            <w:r w:rsidRPr="00A21173">
              <w:t>20-23</w:t>
            </w:r>
          </w:p>
        </w:tc>
      </w:tr>
      <w:tr w:rsidR="00E4336E" w:rsidRPr="00A21173" w:rsidTr="009B02C1">
        <w:trPr>
          <w:gridAfter w:val="1"/>
          <w:wAfter w:w="9" w:type="dxa"/>
          <w:trHeight w:val="610"/>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Names of Board members</w:t>
            </w:r>
          </w:p>
          <w:p w:rsidR="00E4336E" w:rsidRPr="00A21173" w:rsidRDefault="00E4336E" w:rsidP="00A21173">
            <w:pPr>
              <w:shd w:val="clear" w:color="auto" w:fill="FFFFFF"/>
            </w:pPr>
            <w:r w:rsidRPr="00A21173">
              <w:t>FINANCIAL AND OTHER INFORMATION</w:t>
            </w:r>
          </w:p>
        </w:tc>
        <w:tc>
          <w:tcPr>
            <w:tcW w:w="1027" w:type="dxa"/>
            <w:shd w:val="clear" w:color="auto" w:fill="FFFFFF"/>
          </w:tcPr>
          <w:p w:rsidR="00E4336E" w:rsidRPr="00A21173" w:rsidRDefault="00E4336E" w:rsidP="00A21173">
            <w:pPr>
              <w:shd w:val="clear" w:color="auto" w:fill="FFFFFF"/>
            </w:pPr>
            <w:r w:rsidRPr="00A21173">
              <w:t>19</w:t>
            </w:r>
          </w:p>
        </w:tc>
      </w:tr>
      <w:tr w:rsidR="00E4336E" w:rsidRPr="00A21173" w:rsidTr="009B02C1">
        <w:trPr>
          <w:gridAfter w:val="1"/>
          <w:wAfter w:w="9" w:type="dxa"/>
          <w:trHeight w:val="288"/>
        </w:trPr>
        <w:tc>
          <w:tcPr>
            <w:tcW w:w="1276" w:type="dxa"/>
            <w:shd w:val="clear" w:color="auto" w:fill="FFFFFF"/>
          </w:tcPr>
          <w:p w:rsidR="00E4336E" w:rsidRPr="00A21173" w:rsidRDefault="00E4336E" w:rsidP="00A21173">
            <w:pPr>
              <w:shd w:val="clear" w:color="auto" w:fill="FFFFFF"/>
            </w:pPr>
            <w:r w:rsidRPr="00A21173">
              <w:t>FRD 03A</w:t>
            </w:r>
          </w:p>
        </w:tc>
        <w:tc>
          <w:tcPr>
            <w:tcW w:w="7487" w:type="dxa"/>
            <w:shd w:val="clear" w:color="auto" w:fill="FFFFFF"/>
          </w:tcPr>
          <w:p w:rsidR="00E4336E" w:rsidRPr="00A21173" w:rsidRDefault="00E4336E" w:rsidP="00A21173">
            <w:pPr>
              <w:shd w:val="clear" w:color="auto" w:fill="FFFFFF"/>
            </w:pPr>
            <w:r w:rsidRPr="00A21173">
              <w:t>Accounting for Dividends</w:t>
            </w:r>
          </w:p>
        </w:tc>
        <w:tc>
          <w:tcPr>
            <w:tcW w:w="1027" w:type="dxa"/>
            <w:shd w:val="clear" w:color="auto" w:fill="FFFFFF"/>
          </w:tcPr>
          <w:p w:rsidR="00E4336E" w:rsidRPr="00A21173" w:rsidRDefault="00E4336E" w:rsidP="00A21173">
            <w:pPr>
              <w:shd w:val="clear" w:color="auto" w:fill="FFFFFF"/>
            </w:pPr>
            <w:r w:rsidRPr="00A21173">
              <w:t>NA</w:t>
            </w:r>
          </w:p>
        </w:tc>
      </w:tr>
      <w:tr w:rsidR="00E4336E" w:rsidRPr="00A21173" w:rsidTr="009B02C1">
        <w:trPr>
          <w:gridAfter w:val="1"/>
          <w:wAfter w:w="9" w:type="dxa"/>
          <w:trHeight w:val="302"/>
        </w:trPr>
        <w:tc>
          <w:tcPr>
            <w:tcW w:w="1276" w:type="dxa"/>
            <w:shd w:val="clear" w:color="auto" w:fill="FFFFFF"/>
          </w:tcPr>
          <w:p w:rsidR="00E4336E" w:rsidRPr="00A21173" w:rsidRDefault="00E4336E" w:rsidP="00A21173">
            <w:pPr>
              <w:shd w:val="clear" w:color="auto" w:fill="FFFFFF"/>
            </w:pPr>
            <w:r w:rsidRPr="00A21173">
              <w:t>F R D 07A</w:t>
            </w:r>
          </w:p>
        </w:tc>
        <w:tc>
          <w:tcPr>
            <w:tcW w:w="7487" w:type="dxa"/>
            <w:shd w:val="clear" w:color="auto" w:fill="FFFFFF"/>
          </w:tcPr>
          <w:p w:rsidR="00E4336E" w:rsidRPr="00A21173" w:rsidRDefault="00E4336E" w:rsidP="00A21173">
            <w:pPr>
              <w:shd w:val="clear" w:color="auto" w:fill="FFFFFF"/>
            </w:pPr>
            <w:r w:rsidRPr="00A21173">
              <w:t>Early adoption of authoritative accounting pronouncements</w:t>
            </w:r>
          </w:p>
        </w:tc>
        <w:tc>
          <w:tcPr>
            <w:tcW w:w="1027" w:type="dxa"/>
            <w:shd w:val="clear" w:color="auto" w:fill="FFFFFF"/>
          </w:tcPr>
          <w:p w:rsidR="00E4336E" w:rsidRPr="00A21173" w:rsidRDefault="00E4336E" w:rsidP="00A21173">
            <w:pPr>
              <w:shd w:val="clear" w:color="auto" w:fill="FFFFFF"/>
            </w:pPr>
            <w:r w:rsidRPr="00A21173">
              <w:t>50</w:t>
            </w:r>
          </w:p>
        </w:tc>
      </w:tr>
      <w:tr w:rsidR="00E4336E" w:rsidRPr="00A21173" w:rsidTr="009B02C1">
        <w:trPr>
          <w:gridAfter w:val="1"/>
          <w:wAfter w:w="9" w:type="dxa"/>
          <w:trHeight w:val="274"/>
        </w:trPr>
        <w:tc>
          <w:tcPr>
            <w:tcW w:w="1276" w:type="dxa"/>
            <w:shd w:val="clear" w:color="auto" w:fill="FFFFFF"/>
          </w:tcPr>
          <w:p w:rsidR="00E4336E" w:rsidRPr="00A21173" w:rsidRDefault="00E4336E" w:rsidP="00A21173">
            <w:pPr>
              <w:shd w:val="clear" w:color="auto" w:fill="FFFFFF"/>
            </w:pPr>
            <w:r w:rsidRPr="00A21173">
              <w:t>FRD 10</w:t>
            </w:r>
          </w:p>
        </w:tc>
        <w:tc>
          <w:tcPr>
            <w:tcW w:w="7487" w:type="dxa"/>
            <w:shd w:val="clear" w:color="auto" w:fill="FFFFFF"/>
          </w:tcPr>
          <w:p w:rsidR="00E4336E" w:rsidRPr="00A21173" w:rsidRDefault="00E4336E" w:rsidP="00A21173">
            <w:pPr>
              <w:shd w:val="clear" w:color="auto" w:fill="FFFFFF"/>
            </w:pPr>
            <w:r w:rsidRPr="00A21173">
              <w:t>Disclosure Index</w:t>
            </w:r>
          </w:p>
        </w:tc>
        <w:tc>
          <w:tcPr>
            <w:tcW w:w="1027" w:type="dxa"/>
            <w:shd w:val="clear" w:color="auto" w:fill="FFFFFF"/>
          </w:tcPr>
          <w:p w:rsidR="00E4336E" w:rsidRPr="00A21173" w:rsidRDefault="00E4336E" w:rsidP="00A21173">
            <w:pPr>
              <w:shd w:val="clear" w:color="auto" w:fill="FFFFFF"/>
            </w:pPr>
            <w:r w:rsidRPr="00A21173">
              <w:t>89-92</w:t>
            </w:r>
          </w:p>
        </w:tc>
      </w:tr>
      <w:tr w:rsidR="00E4336E" w:rsidRPr="00A21173" w:rsidTr="009B02C1">
        <w:trPr>
          <w:gridAfter w:val="1"/>
          <w:wAfter w:w="9" w:type="dxa"/>
          <w:trHeight w:val="322"/>
        </w:trPr>
        <w:tc>
          <w:tcPr>
            <w:tcW w:w="1276" w:type="dxa"/>
            <w:shd w:val="clear" w:color="auto" w:fill="FFFFFF"/>
          </w:tcPr>
          <w:p w:rsidR="00E4336E" w:rsidRPr="00A21173" w:rsidRDefault="00E4336E" w:rsidP="00A21173">
            <w:pPr>
              <w:shd w:val="clear" w:color="auto" w:fill="FFFFFF"/>
            </w:pPr>
            <w:r w:rsidRPr="00A21173">
              <w:t>FRD 17B</w:t>
            </w:r>
          </w:p>
        </w:tc>
        <w:tc>
          <w:tcPr>
            <w:tcW w:w="7487" w:type="dxa"/>
            <w:shd w:val="clear" w:color="auto" w:fill="FFFFFF"/>
          </w:tcPr>
          <w:p w:rsidR="00E4336E" w:rsidRPr="00A21173" w:rsidRDefault="00E4336E" w:rsidP="00A21173">
            <w:pPr>
              <w:shd w:val="clear" w:color="auto" w:fill="FFFFFF"/>
            </w:pPr>
            <w:r w:rsidRPr="00A21173">
              <w:t>Long Service leave wage inflation and discount rates</w:t>
            </w:r>
          </w:p>
        </w:tc>
        <w:tc>
          <w:tcPr>
            <w:tcW w:w="1027" w:type="dxa"/>
            <w:shd w:val="clear" w:color="auto" w:fill="FFFFFF"/>
          </w:tcPr>
          <w:p w:rsidR="00E4336E" w:rsidRPr="00A21173" w:rsidRDefault="00E4336E" w:rsidP="00A21173">
            <w:pPr>
              <w:shd w:val="clear" w:color="auto" w:fill="FFFFFF"/>
            </w:pPr>
            <w:r w:rsidRPr="00A21173">
              <w:t>47</w:t>
            </w:r>
          </w:p>
        </w:tc>
      </w:tr>
      <w:tr w:rsidR="00E4336E" w:rsidRPr="00A21173" w:rsidTr="009B02C1">
        <w:trPr>
          <w:gridAfter w:val="1"/>
          <w:wAfter w:w="9" w:type="dxa"/>
          <w:trHeight w:val="288"/>
        </w:trPr>
        <w:tc>
          <w:tcPr>
            <w:tcW w:w="1276" w:type="dxa"/>
            <w:shd w:val="clear" w:color="auto" w:fill="FFFFFF"/>
          </w:tcPr>
          <w:p w:rsidR="00E4336E" w:rsidRPr="00A21173" w:rsidRDefault="00E4336E" w:rsidP="00A21173">
            <w:pPr>
              <w:shd w:val="clear" w:color="auto" w:fill="FFFFFF"/>
            </w:pPr>
            <w:r w:rsidRPr="00A21173">
              <w:t>FRD 19</w:t>
            </w:r>
          </w:p>
        </w:tc>
        <w:tc>
          <w:tcPr>
            <w:tcW w:w="7487" w:type="dxa"/>
            <w:shd w:val="clear" w:color="auto" w:fill="FFFFFF"/>
          </w:tcPr>
          <w:p w:rsidR="00E4336E" w:rsidRPr="00A21173" w:rsidRDefault="00E4336E" w:rsidP="00A21173">
            <w:pPr>
              <w:shd w:val="clear" w:color="auto" w:fill="FFFFFF"/>
            </w:pPr>
            <w:r w:rsidRPr="00A21173">
              <w:t>Private provision of public infrastructure</w:t>
            </w:r>
          </w:p>
        </w:tc>
        <w:tc>
          <w:tcPr>
            <w:tcW w:w="1027" w:type="dxa"/>
            <w:shd w:val="clear" w:color="auto" w:fill="FFFFFF"/>
          </w:tcPr>
          <w:p w:rsidR="00E4336E" w:rsidRPr="00A21173" w:rsidRDefault="00E4336E" w:rsidP="00A21173">
            <w:pPr>
              <w:shd w:val="clear" w:color="auto" w:fill="FFFFFF"/>
            </w:pPr>
            <w:r w:rsidRPr="00A21173">
              <w:t>NA</w:t>
            </w:r>
          </w:p>
        </w:tc>
      </w:tr>
      <w:tr w:rsidR="00E4336E" w:rsidRPr="00A21173" w:rsidTr="009B02C1">
        <w:trPr>
          <w:gridAfter w:val="1"/>
          <w:wAfter w:w="9" w:type="dxa"/>
          <w:trHeight w:val="302"/>
        </w:trPr>
        <w:tc>
          <w:tcPr>
            <w:tcW w:w="1276" w:type="dxa"/>
            <w:shd w:val="clear" w:color="auto" w:fill="FFFFFF"/>
          </w:tcPr>
          <w:p w:rsidR="00E4336E" w:rsidRPr="00A21173" w:rsidRDefault="00E4336E" w:rsidP="00A21173">
            <w:pPr>
              <w:shd w:val="clear" w:color="auto" w:fill="FFFFFF"/>
            </w:pPr>
            <w:r w:rsidRPr="00A21173">
              <w:t>FRD 20A</w:t>
            </w:r>
          </w:p>
        </w:tc>
        <w:tc>
          <w:tcPr>
            <w:tcW w:w="7487" w:type="dxa"/>
            <w:shd w:val="clear" w:color="auto" w:fill="FFFFFF"/>
          </w:tcPr>
          <w:p w:rsidR="00E4336E" w:rsidRPr="00A21173" w:rsidRDefault="00E4336E" w:rsidP="00A21173">
            <w:pPr>
              <w:shd w:val="clear" w:color="auto" w:fill="FFFFFF"/>
            </w:pPr>
            <w:r w:rsidRPr="00A21173">
              <w:t>Accounting for State motor vehicle lease arrangements prior to 1 Feb 2004</w:t>
            </w:r>
          </w:p>
        </w:tc>
        <w:tc>
          <w:tcPr>
            <w:tcW w:w="1027" w:type="dxa"/>
            <w:shd w:val="clear" w:color="auto" w:fill="FFFFFF"/>
          </w:tcPr>
          <w:p w:rsidR="00E4336E" w:rsidRPr="00A21173" w:rsidRDefault="00E4336E" w:rsidP="00A21173">
            <w:pPr>
              <w:shd w:val="clear" w:color="auto" w:fill="FFFFFF"/>
            </w:pPr>
            <w:r w:rsidRPr="00A21173">
              <w:t>NA</w:t>
            </w:r>
          </w:p>
        </w:tc>
      </w:tr>
      <w:tr w:rsidR="00E4336E" w:rsidRPr="00A21173" w:rsidTr="009B02C1">
        <w:trPr>
          <w:gridAfter w:val="1"/>
          <w:wAfter w:w="9" w:type="dxa"/>
          <w:trHeight w:val="302"/>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Operational and budgetary objectives, performance against objectives and achievements</w:t>
            </w:r>
          </w:p>
        </w:tc>
        <w:tc>
          <w:tcPr>
            <w:tcW w:w="1027" w:type="dxa"/>
            <w:shd w:val="clear" w:color="auto" w:fill="FFFFFF"/>
          </w:tcPr>
          <w:p w:rsidR="00E4336E" w:rsidRPr="00A21173" w:rsidRDefault="00E4336E" w:rsidP="00A21173">
            <w:pPr>
              <w:shd w:val="clear" w:color="auto" w:fill="FFFFFF"/>
            </w:pPr>
            <w:r w:rsidRPr="00A21173">
              <w:t>18,</w:t>
            </w:r>
            <w:r w:rsidR="009B02C1">
              <w:t xml:space="preserve"> </w:t>
            </w:r>
            <w:r w:rsidRPr="00A21173">
              <w:t>88</w:t>
            </w:r>
          </w:p>
        </w:tc>
      </w:tr>
      <w:tr w:rsidR="00E4336E" w:rsidRPr="00A21173" w:rsidTr="009B02C1">
        <w:trPr>
          <w:gridAfter w:val="1"/>
          <w:wAfter w:w="9" w:type="dxa"/>
          <w:trHeight w:val="514"/>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Occupational health and safety statement including performance indicators, performance against those indicators and how they affected outputs</w:t>
            </w:r>
          </w:p>
        </w:tc>
        <w:tc>
          <w:tcPr>
            <w:tcW w:w="1027" w:type="dxa"/>
            <w:shd w:val="clear" w:color="auto" w:fill="FFFFFF"/>
          </w:tcPr>
          <w:p w:rsidR="00E4336E" w:rsidRPr="00A21173" w:rsidRDefault="009B02C1" w:rsidP="009B02C1">
            <w:pPr>
              <w:shd w:val="clear" w:color="auto" w:fill="FFFFFF"/>
            </w:pPr>
            <w:r>
              <w:t>24</w:t>
            </w:r>
            <w:r w:rsidR="00E4336E" w:rsidRPr="00A21173">
              <w:t>, 25</w:t>
            </w:r>
          </w:p>
        </w:tc>
      </w:tr>
      <w:tr w:rsidR="00E4336E" w:rsidRPr="00A21173" w:rsidTr="009B02C1">
        <w:trPr>
          <w:gridAfter w:val="1"/>
          <w:wAfter w:w="9" w:type="dxa"/>
          <w:trHeight w:val="480"/>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Workforce data for current and previous reporting period including a statement on employment and conduct principles</w:t>
            </w:r>
          </w:p>
        </w:tc>
        <w:tc>
          <w:tcPr>
            <w:tcW w:w="1027" w:type="dxa"/>
            <w:shd w:val="clear" w:color="auto" w:fill="FFFFFF"/>
          </w:tcPr>
          <w:p w:rsidR="00E4336E" w:rsidRPr="00A21173" w:rsidRDefault="009B02C1" w:rsidP="00A21173">
            <w:pPr>
              <w:shd w:val="clear" w:color="auto" w:fill="FFFFFF"/>
            </w:pPr>
            <w:r>
              <w:t>14, 1</w:t>
            </w:r>
            <w:r w:rsidR="00E4336E" w:rsidRPr="00A21173">
              <w:t>5</w:t>
            </w:r>
          </w:p>
        </w:tc>
      </w:tr>
      <w:tr w:rsidR="00E4336E" w:rsidRPr="00A21173" w:rsidTr="009B02C1">
        <w:trPr>
          <w:gridAfter w:val="1"/>
          <w:wAfter w:w="9" w:type="dxa"/>
          <w:trHeight w:val="336"/>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Summary of the financial results for the year including previous 4 year comparisons</w:t>
            </w:r>
          </w:p>
        </w:tc>
        <w:tc>
          <w:tcPr>
            <w:tcW w:w="1027" w:type="dxa"/>
            <w:shd w:val="clear" w:color="auto" w:fill="FFFFFF"/>
          </w:tcPr>
          <w:p w:rsidR="00E4336E" w:rsidRPr="00A21173" w:rsidRDefault="00E4336E" w:rsidP="00A21173">
            <w:pPr>
              <w:shd w:val="clear" w:color="auto" w:fill="FFFFFF"/>
            </w:pPr>
            <w:r w:rsidRPr="00A21173">
              <w:t>18</w:t>
            </w:r>
          </w:p>
        </w:tc>
      </w:tr>
      <w:tr w:rsidR="00E4336E" w:rsidRPr="00A21173" w:rsidTr="009B02C1">
        <w:trPr>
          <w:gridAfter w:val="1"/>
          <w:wAfter w:w="9" w:type="dxa"/>
          <w:trHeight w:val="288"/>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Significant changes in financial position during the year</w:t>
            </w:r>
          </w:p>
        </w:tc>
        <w:tc>
          <w:tcPr>
            <w:tcW w:w="1027" w:type="dxa"/>
            <w:shd w:val="clear" w:color="auto" w:fill="FFFFFF"/>
          </w:tcPr>
          <w:p w:rsidR="00E4336E" w:rsidRPr="00A21173" w:rsidRDefault="00E4336E" w:rsidP="00A21173">
            <w:pPr>
              <w:shd w:val="clear" w:color="auto" w:fill="FFFFFF"/>
            </w:pPr>
            <w:r w:rsidRPr="00A21173">
              <w:t>18,</w:t>
            </w:r>
            <w:r w:rsidR="009B02C1">
              <w:t xml:space="preserve"> </w:t>
            </w:r>
            <w:r w:rsidRPr="00A21173">
              <w:t>34</w:t>
            </w:r>
          </w:p>
        </w:tc>
      </w:tr>
      <w:tr w:rsidR="00E4336E" w:rsidRPr="00A21173" w:rsidTr="009B02C1">
        <w:trPr>
          <w:gridAfter w:val="1"/>
          <w:wAfter w:w="9" w:type="dxa"/>
          <w:trHeight w:val="302"/>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Major changes or factors affecting performance</w:t>
            </w:r>
          </w:p>
        </w:tc>
        <w:tc>
          <w:tcPr>
            <w:tcW w:w="1027" w:type="dxa"/>
            <w:shd w:val="clear" w:color="auto" w:fill="FFFFFF"/>
          </w:tcPr>
          <w:p w:rsidR="00E4336E" w:rsidRPr="00A21173" w:rsidRDefault="00E4336E" w:rsidP="00A21173">
            <w:pPr>
              <w:shd w:val="clear" w:color="auto" w:fill="FFFFFF"/>
            </w:pPr>
            <w:r w:rsidRPr="00A21173">
              <w:t>18,</w:t>
            </w:r>
            <w:r w:rsidR="009B02C1">
              <w:t xml:space="preserve"> </w:t>
            </w:r>
            <w:r w:rsidRPr="00A21173">
              <w:t>88</w:t>
            </w:r>
          </w:p>
        </w:tc>
      </w:tr>
      <w:tr w:rsidR="00E4336E" w:rsidRPr="00A21173" w:rsidTr="009B02C1">
        <w:trPr>
          <w:gridAfter w:val="1"/>
          <w:wAfter w:w="9" w:type="dxa"/>
          <w:trHeight w:val="274"/>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Post-balance sheet date events likely to significantly affect subsequent reporting periods</w:t>
            </w:r>
          </w:p>
        </w:tc>
        <w:tc>
          <w:tcPr>
            <w:tcW w:w="1027" w:type="dxa"/>
            <w:shd w:val="clear" w:color="auto" w:fill="FFFFFF"/>
          </w:tcPr>
          <w:p w:rsidR="00E4336E" w:rsidRPr="00A21173" w:rsidRDefault="00E4336E" w:rsidP="00A21173">
            <w:pPr>
              <w:shd w:val="clear" w:color="auto" w:fill="FFFFFF"/>
            </w:pPr>
            <w:r w:rsidRPr="00A21173">
              <w:t>84</w:t>
            </w:r>
          </w:p>
        </w:tc>
      </w:tr>
      <w:tr w:rsidR="00E4336E" w:rsidRPr="00A21173" w:rsidTr="009B02C1">
        <w:trPr>
          <w:gridAfter w:val="1"/>
          <w:wAfter w:w="9" w:type="dxa"/>
          <w:trHeight w:val="322"/>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Summary of application and operation of the Freedom of Information Act 1982</w:t>
            </w:r>
          </w:p>
        </w:tc>
        <w:tc>
          <w:tcPr>
            <w:tcW w:w="1027" w:type="dxa"/>
            <w:shd w:val="clear" w:color="auto" w:fill="FFFFFF"/>
          </w:tcPr>
          <w:p w:rsidR="00E4336E" w:rsidRPr="00A21173" w:rsidRDefault="00E4336E" w:rsidP="00A21173">
            <w:pPr>
              <w:shd w:val="clear" w:color="auto" w:fill="FFFFFF"/>
            </w:pPr>
            <w:r w:rsidRPr="00A21173">
              <w:t>95</w:t>
            </w:r>
          </w:p>
        </w:tc>
      </w:tr>
      <w:tr w:rsidR="00E4336E" w:rsidRPr="00A21173" w:rsidTr="009B02C1">
        <w:trPr>
          <w:gridAfter w:val="1"/>
          <w:wAfter w:w="9" w:type="dxa"/>
          <w:trHeight w:val="269"/>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Statement of compliance with building and maintenance provisions of the Building Act 1993</w:t>
            </w:r>
          </w:p>
        </w:tc>
        <w:tc>
          <w:tcPr>
            <w:tcW w:w="1027" w:type="dxa"/>
            <w:shd w:val="clear" w:color="auto" w:fill="FFFFFF"/>
          </w:tcPr>
          <w:p w:rsidR="00E4336E" w:rsidRPr="00A21173" w:rsidRDefault="00E4336E" w:rsidP="00A21173">
            <w:pPr>
              <w:shd w:val="clear" w:color="auto" w:fill="FFFFFF"/>
            </w:pPr>
            <w:r w:rsidRPr="00A21173">
              <w:t>93-94</w:t>
            </w:r>
          </w:p>
        </w:tc>
      </w:tr>
      <w:tr w:rsidR="00E4336E" w:rsidRPr="00A21173" w:rsidTr="009B02C1">
        <w:trPr>
          <w:gridAfter w:val="1"/>
          <w:wAfter w:w="9" w:type="dxa"/>
          <w:trHeight w:val="288"/>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Statement on National Competition Policy</w:t>
            </w:r>
          </w:p>
        </w:tc>
        <w:tc>
          <w:tcPr>
            <w:tcW w:w="1027" w:type="dxa"/>
            <w:shd w:val="clear" w:color="auto" w:fill="FFFFFF"/>
          </w:tcPr>
          <w:p w:rsidR="00E4336E" w:rsidRPr="00A21173" w:rsidRDefault="00E4336E" w:rsidP="00A21173">
            <w:pPr>
              <w:shd w:val="clear" w:color="auto" w:fill="FFFFFF"/>
            </w:pPr>
            <w:r w:rsidRPr="00A21173">
              <w:t>102</w:t>
            </w:r>
          </w:p>
        </w:tc>
      </w:tr>
      <w:tr w:rsidR="00E4336E" w:rsidRPr="00A21173" w:rsidTr="009B02C1">
        <w:trPr>
          <w:gridAfter w:val="1"/>
          <w:wAfter w:w="9" w:type="dxa"/>
          <w:trHeight w:val="307"/>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Summary of application and operation of the Protected Disclosure Act 2012</w:t>
            </w:r>
          </w:p>
        </w:tc>
        <w:tc>
          <w:tcPr>
            <w:tcW w:w="1027" w:type="dxa"/>
            <w:shd w:val="clear" w:color="auto" w:fill="FFFFFF"/>
          </w:tcPr>
          <w:p w:rsidR="00E4336E" w:rsidRPr="00A21173" w:rsidRDefault="00E4336E" w:rsidP="00A21173">
            <w:pPr>
              <w:shd w:val="clear" w:color="auto" w:fill="FFFFFF"/>
            </w:pPr>
            <w:r w:rsidRPr="00A21173">
              <w:t>101</w:t>
            </w:r>
          </w:p>
        </w:tc>
      </w:tr>
      <w:tr w:rsidR="00E4336E" w:rsidRPr="00A21173" w:rsidTr="009B02C1">
        <w:trPr>
          <w:gridAfter w:val="1"/>
          <w:wAfter w:w="9" w:type="dxa"/>
          <w:trHeight w:val="336"/>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Summary of Environmental Performance</w:t>
            </w:r>
          </w:p>
        </w:tc>
        <w:tc>
          <w:tcPr>
            <w:tcW w:w="1027" w:type="dxa"/>
            <w:shd w:val="clear" w:color="auto" w:fill="FFFFFF"/>
          </w:tcPr>
          <w:p w:rsidR="00E4336E" w:rsidRPr="00A21173" w:rsidRDefault="009B02C1" w:rsidP="009B02C1">
            <w:pPr>
              <w:shd w:val="clear" w:color="auto" w:fill="FFFFFF"/>
            </w:pPr>
            <w:r>
              <w:t>98</w:t>
            </w:r>
            <w:r w:rsidR="00E4336E" w:rsidRPr="00A21173">
              <w:t>-100</w:t>
            </w:r>
          </w:p>
        </w:tc>
      </w:tr>
    </w:tbl>
    <w:p w:rsidR="00E4336E" w:rsidRPr="00A21173" w:rsidRDefault="00E52E8F" w:rsidP="00A21173">
      <w:r w:rsidRPr="00A21173">
        <w:t>&lt;pp&gt;</w:t>
      </w:r>
      <w:r w:rsidR="00F249FB" w:rsidRPr="00A21173">
        <w:t>90</w:t>
      </w:r>
    </w:p>
    <w:tbl>
      <w:tblPr>
        <w:tblW w:w="985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276"/>
        <w:gridCol w:w="7487"/>
        <w:gridCol w:w="1092"/>
      </w:tblGrid>
      <w:tr w:rsidR="00E4336E" w:rsidRPr="00A21173" w:rsidTr="00177718">
        <w:trPr>
          <w:trHeight w:val="4032"/>
        </w:trPr>
        <w:tc>
          <w:tcPr>
            <w:tcW w:w="1276" w:type="dxa"/>
            <w:shd w:val="clear" w:color="auto" w:fill="FFFFFF"/>
          </w:tcPr>
          <w:p w:rsidR="00E4336E" w:rsidRPr="00A21173" w:rsidRDefault="00E4336E" w:rsidP="00A21173">
            <w:pPr>
              <w:shd w:val="clear" w:color="auto" w:fill="FFFFFF"/>
            </w:pPr>
            <w:r w:rsidRPr="00A21173">
              <w:lastRenderedPageBreak/>
              <w:t>RD 22E</w:t>
            </w:r>
          </w:p>
        </w:tc>
        <w:tc>
          <w:tcPr>
            <w:tcW w:w="7487" w:type="dxa"/>
            <w:shd w:val="clear" w:color="auto" w:fill="FFFFFF"/>
          </w:tcPr>
          <w:p w:rsidR="00E4336E" w:rsidRPr="00A21173" w:rsidRDefault="00E4336E" w:rsidP="00A21173">
            <w:pPr>
              <w:shd w:val="clear" w:color="auto" w:fill="FFFFFF"/>
            </w:pPr>
            <w:r w:rsidRPr="00A21173">
              <w:t>Consultants:</w:t>
            </w:r>
          </w:p>
          <w:p w:rsidR="00E4336E" w:rsidRPr="00A21173" w:rsidRDefault="00E4336E" w:rsidP="00A21173">
            <w:pPr>
              <w:shd w:val="clear" w:color="auto" w:fill="FFFFFF"/>
            </w:pPr>
            <w:r w:rsidRPr="00A21173">
              <w:t>Report of Operations must include a statement disclosing each of the following</w:t>
            </w:r>
          </w:p>
          <w:p w:rsidR="00E4336E" w:rsidRPr="00A21173" w:rsidRDefault="00E4336E" w:rsidP="00A21173">
            <w:pPr>
              <w:shd w:val="clear" w:color="auto" w:fill="FFFFFF"/>
            </w:pPr>
            <w:r w:rsidRPr="00A21173">
              <w:t>1. Total number of consultancies over $10,000</w:t>
            </w:r>
          </w:p>
          <w:p w:rsidR="00E4336E" w:rsidRPr="00A21173" w:rsidRDefault="00E4336E" w:rsidP="00A21173">
            <w:pPr>
              <w:shd w:val="clear" w:color="auto" w:fill="FFFFFF"/>
            </w:pPr>
            <w:r w:rsidRPr="00A21173">
              <w:t>2. Location (e.g. website) of where details of these consultancies over $10,000 have been made publicly available</w:t>
            </w:r>
          </w:p>
          <w:p w:rsidR="00E4336E" w:rsidRPr="00A21173" w:rsidRDefault="00E4336E" w:rsidP="00A21173">
            <w:pPr>
              <w:shd w:val="clear" w:color="auto" w:fill="FFFFFF"/>
            </w:pPr>
            <w:r w:rsidRPr="00A21173">
              <w:t>3. Total number of consultancies individually valued at less than $10,000 and the total expenditure for the reporting period</w:t>
            </w:r>
          </w:p>
          <w:p w:rsidR="00E4336E" w:rsidRPr="00A21173" w:rsidRDefault="00E4336E" w:rsidP="00A21173">
            <w:pPr>
              <w:shd w:val="clear" w:color="auto" w:fill="FFFFFF"/>
            </w:pPr>
            <w:r w:rsidRPr="00A21173">
              <w:t>AND publication on TAFE institute website required, for each consultancy more than $10,000, of a schedule listing:</w:t>
            </w:r>
          </w:p>
          <w:p w:rsidR="00E4336E" w:rsidRPr="00A21173" w:rsidRDefault="00E4336E" w:rsidP="00A21173">
            <w:pPr>
              <w:shd w:val="clear" w:color="auto" w:fill="FFFFFF"/>
            </w:pPr>
            <w:r w:rsidRPr="00A21173">
              <w:t>•</w:t>
            </w:r>
            <w:r w:rsidR="00733240" w:rsidRPr="00A21173">
              <w:t xml:space="preserve"> </w:t>
            </w:r>
            <w:r w:rsidRPr="00A21173">
              <w:t>Consultant engaged</w:t>
            </w:r>
          </w:p>
          <w:p w:rsidR="00E4336E" w:rsidRPr="00A21173" w:rsidRDefault="00E4336E" w:rsidP="00A21173">
            <w:pPr>
              <w:shd w:val="clear" w:color="auto" w:fill="FFFFFF"/>
            </w:pPr>
            <w:r w:rsidRPr="00A21173">
              <w:t>•</w:t>
            </w:r>
            <w:r w:rsidR="00733240" w:rsidRPr="00A21173">
              <w:t xml:space="preserve"> </w:t>
            </w:r>
            <w:r w:rsidRPr="00A21173">
              <w:t>Brief summary of project</w:t>
            </w:r>
          </w:p>
          <w:p w:rsidR="00E4336E" w:rsidRPr="00A21173" w:rsidRDefault="00E4336E" w:rsidP="00A21173">
            <w:pPr>
              <w:shd w:val="clear" w:color="auto" w:fill="FFFFFF"/>
            </w:pPr>
            <w:r w:rsidRPr="00A21173">
              <w:t>•</w:t>
            </w:r>
            <w:r w:rsidR="00733240" w:rsidRPr="00A21173">
              <w:t xml:space="preserve"> </w:t>
            </w:r>
            <w:r w:rsidRPr="00A21173">
              <w:t>Total project fees approved</w:t>
            </w:r>
          </w:p>
          <w:p w:rsidR="00E4336E" w:rsidRPr="00A21173" w:rsidRDefault="00E4336E" w:rsidP="00A21173">
            <w:pPr>
              <w:shd w:val="clear" w:color="auto" w:fill="FFFFFF"/>
            </w:pPr>
            <w:r w:rsidRPr="00A21173">
              <w:t>•</w:t>
            </w:r>
            <w:r w:rsidR="00733240" w:rsidRPr="00A21173">
              <w:t xml:space="preserve"> </w:t>
            </w:r>
            <w:r w:rsidRPr="00A21173">
              <w:t>Expenditure for reporting period</w:t>
            </w:r>
          </w:p>
          <w:p w:rsidR="00E4336E" w:rsidRPr="00A21173" w:rsidRDefault="00E4336E" w:rsidP="00A21173">
            <w:pPr>
              <w:shd w:val="clear" w:color="auto" w:fill="FFFFFF"/>
            </w:pPr>
            <w:r w:rsidRPr="00A21173">
              <w:t>•</w:t>
            </w:r>
            <w:r w:rsidR="00733240" w:rsidRPr="00A21173">
              <w:t xml:space="preserve"> </w:t>
            </w:r>
            <w:r w:rsidRPr="00A21173">
              <w:t>Any future expenditure committed to the consultant for the project</w:t>
            </w:r>
          </w:p>
        </w:tc>
        <w:tc>
          <w:tcPr>
            <w:tcW w:w="1092" w:type="dxa"/>
            <w:shd w:val="clear" w:color="auto" w:fill="FFFFFF"/>
          </w:tcPr>
          <w:p w:rsidR="00E4336E" w:rsidRPr="00A21173" w:rsidRDefault="00E4336E" w:rsidP="00A21173">
            <w:pPr>
              <w:shd w:val="clear" w:color="auto" w:fill="FFFFFF"/>
            </w:pPr>
            <w:r w:rsidRPr="00A21173">
              <w:t>95</w:t>
            </w:r>
          </w:p>
        </w:tc>
      </w:tr>
      <w:tr w:rsidR="00E4336E" w:rsidRPr="00A21173" w:rsidTr="00177718">
        <w:trPr>
          <w:trHeight w:val="494"/>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Statement, to the extent applicable, on the application and operation of the Carers Recognition Act 2012 (Carers Act), and the actions that were taken during the year to comply with the Carers Act</w:t>
            </w:r>
          </w:p>
        </w:tc>
        <w:tc>
          <w:tcPr>
            <w:tcW w:w="1092" w:type="dxa"/>
            <w:shd w:val="clear" w:color="auto" w:fill="FFFFFF"/>
          </w:tcPr>
          <w:p w:rsidR="00E4336E" w:rsidRPr="00A21173" w:rsidRDefault="00E4336E" w:rsidP="00A21173">
            <w:pPr>
              <w:shd w:val="clear" w:color="auto" w:fill="FFFFFF"/>
            </w:pPr>
            <w:r w:rsidRPr="00A21173">
              <w:t>NA</w:t>
            </w:r>
          </w:p>
        </w:tc>
      </w:tr>
      <w:tr w:rsidR="00E4336E" w:rsidRPr="00A21173" w:rsidTr="00177718">
        <w:trPr>
          <w:trHeight w:val="514"/>
        </w:trPr>
        <w:tc>
          <w:tcPr>
            <w:tcW w:w="1276" w:type="dxa"/>
            <w:shd w:val="clear" w:color="auto" w:fill="FFFFFF"/>
          </w:tcPr>
          <w:p w:rsidR="00E4336E" w:rsidRPr="00A21173" w:rsidRDefault="00E4336E" w:rsidP="00A21173">
            <w:pPr>
              <w:shd w:val="clear" w:color="auto" w:fill="FFFFFF"/>
            </w:pPr>
            <w:r w:rsidRPr="00A21173">
              <w:t>FRD 22E</w:t>
            </w:r>
          </w:p>
        </w:tc>
        <w:tc>
          <w:tcPr>
            <w:tcW w:w="7487" w:type="dxa"/>
            <w:shd w:val="clear" w:color="auto" w:fill="FFFFFF"/>
          </w:tcPr>
          <w:p w:rsidR="00E4336E" w:rsidRPr="00A21173" w:rsidRDefault="00E4336E" w:rsidP="00A21173">
            <w:pPr>
              <w:shd w:val="clear" w:color="auto" w:fill="FFFFFF"/>
            </w:pPr>
            <w:r w:rsidRPr="00A21173">
              <w:t>List of other information available on request from the Accountable Officer, and which must be retained by the Accountable Officer (refer to list at (a)</w:t>
            </w:r>
            <w:r w:rsidR="00A21173">
              <w:t>—</w:t>
            </w:r>
            <w:r w:rsidRPr="00A21173">
              <w:t>(l) in the FRD)</w:t>
            </w:r>
          </w:p>
        </w:tc>
        <w:tc>
          <w:tcPr>
            <w:tcW w:w="1092" w:type="dxa"/>
            <w:shd w:val="clear" w:color="auto" w:fill="FFFFFF"/>
          </w:tcPr>
          <w:p w:rsidR="00E4336E" w:rsidRPr="00A21173" w:rsidRDefault="00E4336E" w:rsidP="00A21173">
            <w:pPr>
              <w:shd w:val="clear" w:color="auto" w:fill="FFFFFF"/>
            </w:pPr>
            <w:r w:rsidRPr="00A21173">
              <w:t>93</w:t>
            </w:r>
          </w:p>
        </w:tc>
      </w:tr>
      <w:tr w:rsidR="00E4336E" w:rsidRPr="00A21173" w:rsidTr="00177718">
        <w:trPr>
          <w:trHeight w:val="288"/>
        </w:trPr>
        <w:tc>
          <w:tcPr>
            <w:tcW w:w="1276" w:type="dxa"/>
            <w:shd w:val="clear" w:color="auto" w:fill="FFFFFF"/>
          </w:tcPr>
          <w:p w:rsidR="00E4336E" w:rsidRPr="00A21173" w:rsidRDefault="00E4336E" w:rsidP="00A21173">
            <w:pPr>
              <w:shd w:val="clear" w:color="auto" w:fill="FFFFFF"/>
            </w:pPr>
            <w:r w:rsidRPr="00A21173">
              <w:t>F R D 24 C</w:t>
            </w:r>
          </w:p>
        </w:tc>
        <w:tc>
          <w:tcPr>
            <w:tcW w:w="7487" w:type="dxa"/>
            <w:shd w:val="clear" w:color="auto" w:fill="FFFFFF"/>
          </w:tcPr>
          <w:p w:rsidR="00E4336E" w:rsidRPr="00A21173" w:rsidRDefault="00E4336E" w:rsidP="00A21173">
            <w:pPr>
              <w:shd w:val="clear" w:color="auto" w:fill="FFFFFF"/>
            </w:pPr>
            <w:r w:rsidRPr="00A21173">
              <w:t>Reporting of office based environmental impacts</w:t>
            </w:r>
          </w:p>
        </w:tc>
        <w:tc>
          <w:tcPr>
            <w:tcW w:w="1092" w:type="dxa"/>
            <w:shd w:val="clear" w:color="auto" w:fill="FFFFFF"/>
          </w:tcPr>
          <w:p w:rsidR="00E4336E" w:rsidRPr="00A21173" w:rsidRDefault="00E4336E" w:rsidP="00A21173">
            <w:pPr>
              <w:shd w:val="clear" w:color="auto" w:fill="FFFFFF"/>
            </w:pPr>
            <w:r w:rsidRPr="00A21173">
              <w:t>99-100</w:t>
            </w:r>
          </w:p>
        </w:tc>
      </w:tr>
      <w:tr w:rsidR="00E4336E" w:rsidRPr="00A21173" w:rsidTr="00177718">
        <w:trPr>
          <w:trHeight w:val="322"/>
        </w:trPr>
        <w:tc>
          <w:tcPr>
            <w:tcW w:w="1276" w:type="dxa"/>
            <w:shd w:val="clear" w:color="auto" w:fill="FFFFFF"/>
          </w:tcPr>
          <w:p w:rsidR="00E4336E" w:rsidRPr="00A21173" w:rsidRDefault="00E4336E" w:rsidP="00A21173">
            <w:pPr>
              <w:shd w:val="clear" w:color="auto" w:fill="FFFFFF"/>
            </w:pPr>
            <w:r w:rsidRPr="00A21173">
              <w:t>FRD 25B</w:t>
            </w:r>
          </w:p>
        </w:tc>
        <w:tc>
          <w:tcPr>
            <w:tcW w:w="7487" w:type="dxa"/>
            <w:shd w:val="clear" w:color="auto" w:fill="FFFFFF"/>
          </w:tcPr>
          <w:p w:rsidR="00E4336E" w:rsidRPr="00A21173" w:rsidRDefault="00E4336E" w:rsidP="00A21173">
            <w:pPr>
              <w:shd w:val="clear" w:color="auto" w:fill="FFFFFF"/>
            </w:pPr>
            <w:r w:rsidRPr="00A21173">
              <w:t>Victorian Industry Participation Policy Disclosures</w:t>
            </w:r>
          </w:p>
        </w:tc>
        <w:tc>
          <w:tcPr>
            <w:tcW w:w="1092" w:type="dxa"/>
            <w:shd w:val="clear" w:color="auto" w:fill="FFFFFF"/>
          </w:tcPr>
          <w:p w:rsidR="00E4336E" w:rsidRPr="00A21173" w:rsidRDefault="00E4336E" w:rsidP="00A21173">
            <w:pPr>
              <w:shd w:val="clear" w:color="auto" w:fill="FFFFFF"/>
            </w:pPr>
            <w:r w:rsidRPr="00A21173">
              <w:t>101</w:t>
            </w:r>
          </w:p>
        </w:tc>
      </w:tr>
      <w:tr w:rsidR="00E4336E" w:rsidRPr="00A21173" w:rsidTr="00177718">
        <w:trPr>
          <w:trHeight w:val="302"/>
        </w:trPr>
        <w:tc>
          <w:tcPr>
            <w:tcW w:w="1276" w:type="dxa"/>
            <w:shd w:val="clear" w:color="auto" w:fill="FFFFFF"/>
          </w:tcPr>
          <w:p w:rsidR="00E4336E" w:rsidRPr="00A21173" w:rsidRDefault="00E4336E" w:rsidP="00A21173">
            <w:pPr>
              <w:shd w:val="clear" w:color="auto" w:fill="FFFFFF"/>
            </w:pPr>
            <w:r w:rsidRPr="00A21173">
              <w:t>FRD 26A</w:t>
            </w:r>
          </w:p>
        </w:tc>
        <w:tc>
          <w:tcPr>
            <w:tcW w:w="7487" w:type="dxa"/>
            <w:shd w:val="clear" w:color="auto" w:fill="FFFFFF"/>
          </w:tcPr>
          <w:p w:rsidR="00E4336E" w:rsidRPr="00A21173" w:rsidRDefault="00E4336E" w:rsidP="00A21173">
            <w:pPr>
              <w:shd w:val="clear" w:color="auto" w:fill="FFFFFF"/>
            </w:pPr>
            <w:r w:rsidRPr="00A21173">
              <w:t xml:space="preserve">Accounting for </w:t>
            </w:r>
            <w:proofErr w:type="spellStart"/>
            <w:r w:rsidRPr="00A21173">
              <w:t>VicFleet</w:t>
            </w:r>
            <w:proofErr w:type="spellEnd"/>
            <w:r w:rsidRPr="00A21173">
              <w:t xml:space="preserve"> motor vehicle lease arrangements on or after 1 February 2004</w:t>
            </w:r>
          </w:p>
        </w:tc>
        <w:tc>
          <w:tcPr>
            <w:tcW w:w="1092" w:type="dxa"/>
            <w:shd w:val="clear" w:color="auto" w:fill="FFFFFF"/>
          </w:tcPr>
          <w:p w:rsidR="00E4336E" w:rsidRPr="00A21173" w:rsidRDefault="00E4336E" w:rsidP="00A21173">
            <w:pPr>
              <w:shd w:val="clear" w:color="auto" w:fill="FFFFFF"/>
            </w:pPr>
            <w:r w:rsidRPr="00A21173">
              <w:t>NA</w:t>
            </w:r>
          </w:p>
        </w:tc>
      </w:tr>
      <w:tr w:rsidR="00E4336E" w:rsidRPr="00A21173" w:rsidTr="00177718">
        <w:trPr>
          <w:trHeight w:val="274"/>
        </w:trPr>
        <w:tc>
          <w:tcPr>
            <w:tcW w:w="1276" w:type="dxa"/>
            <w:shd w:val="clear" w:color="auto" w:fill="FFFFFF"/>
          </w:tcPr>
          <w:p w:rsidR="00E4336E" w:rsidRPr="00A21173" w:rsidRDefault="00E4336E" w:rsidP="00A21173">
            <w:pPr>
              <w:shd w:val="clear" w:color="auto" w:fill="FFFFFF"/>
            </w:pPr>
            <w:r w:rsidRPr="00A21173">
              <w:t>FRD 29</w:t>
            </w:r>
          </w:p>
        </w:tc>
        <w:tc>
          <w:tcPr>
            <w:tcW w:w="7487" w:type="dxa"/>
            <w:shd w:val="clear" w:color="auto" w:fill="FFFFFF"/>
          </w:tcPr>
          <w:p w:rsidR="00E4336E" w:rsidRPr="00A21173" w:rsidRDefault="00E4336E" w:rsidP="00A21173">
            <w:pPr>
              <w:shd w:val="clear" w:color="auto" w:fill="FFFFFF"/>
            </w:pPr>
            <w:r w:rsidRPr="00A21173">
              <w:t>Workforce Data Disclosures on the public service employee workforce</w:t>
            </w:r>
          </w:p>
        </w:tc>
        <w:tc>
          <w:tcPr>
            <w:tcW w:w="1092" w:type="dxa"/>
            <w:shd w:val="clear" w:color="auto" w:fill="FFFFFF"/>
          </w:tcPr>
          <w:p w:rsidR="00E4336E" w:rsidRPr="00A21173" w:rsidRDefault="00E4336E" w:rsidP="00A21173">
            <w:pPr>
              <w:shd w:val="clear" w:color="auto" w:fill="FFFFFF"/>
            </w:pPr>
            <w:r w:rsidRPr="00A21173">
              <w:t>NA</w:t>
            </w:r>
          </w:p>
        </w:tc>
      </w:tr>
      <w:tr w:rsidR="00E4336E" w:rsidRPr="00A21173" w:rsidTr="00177718">
        <w:trPr>
          <w:trHeight w:val="542"/>
        </w:trPr>
        <w:tc>
          <w:tcPr>
            <w:tcW w:w="1276" w:type="dxa"/>
            <w:shd w:val="clear" w:color="auto" w:fill="FFFFFF"/>
          </w:tcPr>
          <w:p w:rsidR="00E4336E" w:rsidRPr="00A21173" w:rsidRDefault="00E4336E" w:rsidP="00A21173">
            <w:pPr>
              <w:shd w:val="clear" w:color="auto" w:fill="FFFFFF"/>
            </w:pPr>
            <w:r w:rsidRPr="00A21173">
              <w:t>SD 4.5.5</w:t>
            </w:r>
          </w:p>
        </w:tc>
        <w:tc>
          <w:tcPr>
            <w:tcW w:w="7487" w:type="dxa"/>
            <w:shd w:val="clear" w:color="auto" w:fill="FFFFFF"/>
          </w:tcPr>
          <w:p w:rsidR="00E4336E" w:rsidRPr="00A21173" w:rsidRDefault="00E4336E" w:rsidP="00A21173">
            <w:pPr>
              <w:shd w:val="clear" w:color="auto" w:fill="FFFFFF"/>
            </w:pPr>
            <w:r w:rsidRPr="00A21173">
              <w:t>Provide an attestation that risk identification and management is consistent with AS/NZS ISO31000:2009 or equivalent</w:t>
            </w:r>
          </w:p>
        </w:tc>
        <w:tc>
          <w:tcPr>
            <w:tcW w:w="1092" w:type="dxa"/>
            <w:shd w:val="clear" w:color="auto" w:fill="FFFFFF"/>
          </w:tcPr>
          <w:p w:rsidR="00E4336E" w:rsidRPr="00A21173" w:rsidRDefault="00E4336E" w:rsidP="00A21173">
            <w:pPr>
              <w:shd w:val="clear" w:color="auto" w:fill="FFFFFF"/>
            </w:pPr>
            <w:r w:rsidRPr="00A21173">
              <w:t>24</w:t>
            </w:r>
          </w:p>
        </w:tc>
      </w:tr>
      <w:tr w:rsidR="00E4336E" w:rsidRPr="00A21173" w:rsidTr="00177718">
        <w:trPr>
          <w:trHeight w:val="706"/>
        </w:trPr>
        <w:tc>
          <w:tcPr>
            <w:tcW w:w="1276" w:type="dxa"/>
            <w:shd w:val="clear" w:color="auto" w:fill="FFFFFF"/>
          </w:tcPr>
          <w:p w:rsidR="00E4336E" w:rsidRPr="00A21173" w:rsidRDefault="00E4336E" w:rsidP="00A21173">
            <w:pPr>
              <w:shd w:val="clear" w:color="auto" w:fill="FFFFFF"/>
            </w:pPr>
            <w:r w:rsidRPr="00A21173">
              <w:t>SD 4.2 (g)</w:t>
            </w:r>
          </w:p>
        </w:tc>
        <w:tc>
          <w:tcPr>
            <w:tcW w:w="7487" w:type="dxa"/>
            <w:shd w:val="clear" w:color="auto" w:fill="FFFFFF"/>
          </w:tcPr>
          <w:p w:rsidR="00E4336E" w:rsidRPr="00A21173" w:rsidRDefault="00E4336E" w:rsidP="00A21173">
            <w:pPr>
              <w:shd w:val="clear" w:color="auto" w:fill="FFFFFF"/>
            </w:pPr>
            <w:r w:rsidRPr="00A21173">
              <w:t>Qualitative and Quantitative information to be included in Report of Operations, and provide general information about the entity and its activities, together with highlights and future initiatives</w:t>
            </w:r>
          </w:p>
        </w:tc>
        <w:tc>
          <w:tcPr>
            <w:tcW w:w="1092" w:type="dxa"/>
            <w:shd w:val="clear" w:color="auto" w:fill="FFFFFF"/>
          </w:tcPr>
          <w:p w:rsidR="00E4336E" w:rsidRPr="00A21173" w:rsidRDefault="00E4336E" w:rsidP="00177718">
            <w:pPr>
              <w:shd w:val="clear" w:color="auto" w:fill="FFFFFF"/>
            </w:pPr>
            <w:r w:rsidRPr="00A21173">
              <w:t>4-18</w:t>
            </w:r>
          </w:p>
        </w:tc>
      </w:tr>
      <w:tr w:rsidR="00E4336E" w:rsidRPr="00A21173" w:rsidTr="00177718">
        <w:trPr>
          <w:trHeight w:val="509"/>
        </w:trPr>
        <w:tc>
          <w:tcPr>
            <w:tcW w:w="1276" w:type="dxa"/>
            <w:shd w:val="clear" w:color="auto" w:fill="FFFFFF"/>
          </w:tcPr>
          <w:p w:rsidR="00E4336E" w:rsidRPr="00A21173" w:rsidRDefault="00E4336E" w:rsidP="00A21173">
            <w:pPr>
              <w:shd w:val="clear" w:color="auto" w:fill="FFFFFF"/>
            </w:pPr>
            <w:r w:rsidRPr="00A21173">
              <w:t>SD 4.2 (h)</w:t>
            </w:r>
          </w:p>
        </w:tc>
        <w:tc>
          <w:tcPr>
            <w:tcW w:w="7487" w:type="dxa"/>
            <w:shd w:val="clear" w:color="auto" w:fill="FFFFFF"/>
          </w:tcPr>
          <w:p w:rsidR="00E4336E" w:rsidRPr="00A21173" w:rsidRDefault="00E4336E" w:rsidP="00A21173">
            <w:pPr>
              <w:shd w:val="clear" w:color="auto" w:fill="FFFFFF"/>
            </w:pPr>
            <w:r w:rsidRPr="00A21173">
              <w:t>The Report must be prepared in accordance with requirements of the relevant Financial Reporting Directions</w:t>
            </w:r>
          </w:p>
        </w:tc>
        <w:tc>
          <w:tcPr>
            <w:tcW w:w="1092" w:type="dxa"/>
            <w:shd w:val="clear" w:color="auto" w:fill="FFFFFF"/>
          </w:tcPr>
          <w:p w:rsidR="00E4336E" w:rsidRPr="00A21173" w:rsidRDefault="00E4336E" w:rsidP="00A21173">
            <w:pPr>
              <w:shd w:val="clear" w:color="auto" w:fill="FFFFFF"/>
            </w:pPr>
            <w:r w:rsidRPr="00A21173">
              <w:t>4,</w:t>
            </w:r>
            <w:r w:rsidR="00177718">
              <w:t xml:space="preserve"> </w:t>
            </w:r>
            <w:r w:rsidRPr="00A21173">
              <w:t>32</w:t>
            </w:r>
          </w:p>
        </w:tc>
      </w:tr>
      <w:tr w:rsidR="00E4336E" w:rsidRPr="00A21173" w:rsidTr="00177718">
        <w:trPr>
          <w:trHeight w:val="322"/>
        </w:trPr>
        <w:tc>
          <w:tcPr>
            <w:tcW w:w="1276" w:type="dxa"/>
            <w:shd w:val="clear" w:color="auto" w:fill="FFFFFF"/>
          </w:tcPr>
          <w:p w:rsidR="00E4336E" w:rsidRPr="00A21173" w:rsidRDefault="00E4336E" w:rsidP="00A21173">
            <w:pPr>
              <w:shd w:val="clear" w:color="auto" w:fill="FFFFFF"/>
            </w:pPr>
            <w:r w:rsidRPr="00A21173">
              <w:t>SD 4.2 (j)</w:t>
            </w:r>
          </w:p>
        </w:tc>
        <w:tc>
          <w:tcPr>
            <w:tcW w:w="7487" w:type="dxa"/>
            <w:shd w:val="clear" w:color="auto" w:fill="FFFFFF"/>
          </w:tcPr>
          <w:p w:rsidR="00E4336E" w:rsidRPr="00A21173" w:rsidRDefault="00E4336E" w:rsidP="00A21173">
            <w:pPr>
              <w:shd w:val="clear" w:color="auto" w:fill="FFFFFF"/>
            </w:pPr>
            <w:r w:rsidRPr="00A21173">
              <w:t>The Report of Operations must be signed and dated by a member of the Responsible Body</w:t>
            </w:r>
          </w:p>
        </w:tc>
        <w:tc>
          <w:tcPr>
            <w:tcW w:w="1092" w:type="dxa"/>
            <w:shd w:val="clear" w:color="auto" w:fill="FFFFFF"/>
          </w:tcPr>
          <w:p w:rsidR="00E4336E" w:rsidRPr="00A21173" w:rsidRDefault="00E4336E" w:rsidP="00A21173">
            <w:pPr>
              <w:shd w:val="clear" w:color="auto" w:fill="FFFFFF"/>
            </w:pPr>
            <w:r w:rsidRPr="00A21173">
              <w:t>6</w:t>
            </w:r>
          </w:p>
        </w:tc>
      </w:tr>
      <w:tr w:rsidR="00E4336E" w:rsidRPr="00A21173" w:rsidTr="00177718">
        <w:trPr>
          <w:trHeight w:val="226"/>
        </w:trPr>
        <w:tc>
          <w:tcPr>
            <w:tcW w:w="1276" w:type="dxa"/>
            <w:shd w:val="clear" w:color="auto" w:fill="FFFFFF"/>
          </w:tcPr>
          <w:p w:rsidR="00E4336E" w:rsidRPr="00A21173" w:rsidRDefault="00E4336E" w:rsidP="00A21173">
            <w:pPr>
              <w:shd w:val="clear" w:color="auto" w:fill="FFFFFF"/>
            </w:pPr>
            <w:r w:rsidRPr="00A21173">
              <w:t>CG 10 (clause 27)</w:t>
            </w:r>
          </w:p>
        </w:tc>
        <w:tc>
          <w:tcPr>
            <w:tcW w:w="7487" w:type="dxa"/>
            <w:shd w:val="clear" w:color="auto" w:fill="FFFFFF"/>
          </w:tcPr>
          <w:p w:rsidR="00E4336E" w:rsidRPr="00A21173" w:rsidRDefault="00E4336E" w:rsidP="00A21173">
            <w:pPr>
              <w:shd w:val="clear" w:color="auto" w:fill="FFFFFF"/>
            </w:pPr>
            <w:r w:rsidRPr="00A21173">
              <w:t>Major Commercial Activities</w:t>
            </w:r>
          </w:p>
        </w:tc>
        <w:tc>
          <w:tcPr>
            <w:tcW w:w="1092" w:type="dxa"/>
            <w:shd w:val="clear" w:color="auto" w:fill="FFFFFF"/>
          </w:tcPr>
          <w:p w:rsidR="00E4336E" w:rsidRPr="00A21173" w:rsidRDefault="00E4336E" w:rsidP="00A21173">
            <w:pPr>
              <w:shd w:val="clear" w:color="auto" w:fill="FFFFFF"/>
            </w:pPr>
            <w:r w:rsidRPr="00A21173">
              <w:t>10, 94</w:t>
            </w:r>
          </w:p>
        </w:tc>
      </w:tr>
      <w:tr w:rsidR="00E4336E" w:rsidRPr="00A21173" w:rsidTr="00177718">
        <w:trPr>
          <w:trHeight w:val="336"/>
        </w:trPr>
        <w:tc>
          <w:tcPr>
            <w:tcW w:w="1276" w:type="dxa"/>
            <w:shd w:val="clear" w:color="auto" w:fill="FFFFFF"/>
          </w:tcPr>
          <w:p w:rsidR="00E4336E" w:rsidRPr="00A21173" w:rsidRDefault="00E4336E" w:rsidP="00A21173">
            <w:pPr>
              <w:shd w:val="clear" w:color="auto" w:fill="FFFFFF"/>
            </w:pPr>
            <w:r w:rsidRPr="00A21173">
              <w:t>CG 12 (clause 33)</w:t>
            </w:r>
          </w:p>
        </w:tc>
        <w:tc>
          <w:tcPr>
            <w:tcW w:w="7487" w:type="dxa"/>
            <w:shd w:val="clear" w:color="auto" w:fill="FFFFFF"/>
          </w:tcPr>
          <w:p w:rsidR="00E4336E" w:rsidRPr="00A21173" w:rsidRDefault="00E4336E" w:rsidP="00A21173">
            <w:pPr>
              <w:shd w:val="clear" w:color="auto" w:fill="FFFFFF"/>
            </w:pPr>
            <w:r w:rsidRPr="00A21173">
              <w:t>Controlled Entities</w:t>
            </w:r>
          </w:p>
        </w:tc>
        <w:tc>
          <w:tcPr>
            <w:tcW w:w="1092" w:type="dxa"/>
            <w:shd w:val="clear" w:color="auto" w:fill="FFFFFF"/>
          </w:tcPr>
          <w:p w:rsidR="00E4336E" w:rsidRPr="00A21173" w:rsidRDefault="00E4336E" w:rsidP="00A21173">
            <w:pPr>
              <w:shd w:val="clear" w:color="auto" w:fill="FFFFFF"/>
            </w:pPr>
            <w:r w:rsidRPr="00A21173">
              <w:t>40,</w:t>
            </w:r>
            <w:r w:rsidR="00177718">
              <w:t xml:space="preserve"> </w:t>
            </w:r>
            <w:r w:rsidRPr="00A21173">
              <w:t>84</w:t>
            </w:r>
          </w:p>
        </w:tc>
      </w:tr>
    </w:tbl>
    <w:p w:rsidR="00F249FB" w:rsidRPr="00A21173" w:rsidRDefault="00F249FB" w:rsidP="00A21173">
      <w:pPr>
        <w:shd w:val="clear" w:color="auto" w:fill="FFFFFF"/>
        <w:ind w:left="40"/>
      </w:pPr>
    </w:p>
    <w:p w:rsidR="00F249FB" w:rsidRPr="00A21173" w:rsidRDefault="00F249FB" w:rsidP="00A21173">
      <w:pPr>
        <w:shd w:val="clear" w:color="auto" w:fill="FFFFFF"/>
        <w:ind w:left="40"/>
      </w:pPr>
    </w:p>
    <w:p w:rsidR="00F249FB" w:rsidRPr="00A21173" w:rsidRDefault="00A21173" w:rsidP="00177718">
      <w:pPr>
        <w:pStyle w:val="Heading2"/>
      </w:pPr>
      <w:r w:rsidRPr="00A21173">
        <w:t>Financial Report</w:t>
      </w:r>
    </w:p>
    <w:p w:rsidR="00F249FB" w:rsidRPr="00A21173" w:rsidRDefault="00F249FB" w:rsidP="00A21173">
      <w:pPr>
        <w:shd w:val="clear" w:color="auto" w:fill="FFFFFF"/>
        <w:ind w:left="40"/>
      </w:pPr>
    </w:p>
    <w:p w:rsidR="00F249FB" w:rsidRPr="00A21173" w:rsidRDefault="00A21173" w:rsidP="00177718">
      <w:pPr>
        <w:pStyle w:val="Heading3"/>
      </w:pPr>
      <w:r w:rsidRPr="00A21173">
        <w:t>Financial Statements Required Under Part 7 Of The Financial Management Act 1984</w:t>
      </w:r>
    </w:p>
    <w:p w:rsidR="00F249FB" w:rsidRPr="00A21173" w:rsidRDefault="00F249FB" w:rsidP="00A21173">
      <w:pPr>
        <w:shd w:val="clear" w:color="auto" w:fill="FFFFFF"/>
        <w:ind w:left="40"/>
      </w:pPr>
    </w:p>
    <w:tbl>
      <w:tblPr>
        <w:tblW w:w="985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276"/>
        <w:gridCol w:w="7371"/>
        <w:gridCol w:w="1208"/>
      </w:tblGrid>
      <w:tr w:rsidR="00E4336E" w:rsidRPr="00A21173" w:rsidTr="00177718">
        <w:trPr>
          <w:trHeight w:val="1488"/>
        </w:trPr>
        <w:tc>
          <w:tcPr>
            <w:tcW w:w="1276" w:type="dxa"/>
            <w:shd w:val="clear" w:color="auto" w:fill="FFFFFF"/>
          </w:tcPr>
          <w:p w:rsidR="00E4336E" w:rsidRPr="00A21173" w:rsidRDefault="00E4336E" w:rsidP="00A21173">
            <w:pPr>
              <w:shd w:val="clear" w:color="auto" w:fill="FFFFFF"/>
            </w:pPr>
            <w:r w:rsidRPr="00A21173">
              <w:lastRenderedPageBreak/>
              <w:t>SD 4.2(a)</w:t>
            </w:r>
          </w:p>
        </w:tc>
        <w:tc>
          <w:tcPr>
            <w:tcW w:w="7371" w:type="dxa"/>
            <w:shd w:val="clear" w:color="auto" w:fill="FFFFFF"/>
          </w:tcPr>
          <w:p w:rsidR="00E4336E" w:rsidRPr="00A21173" w:rsidRDefault="00E4336E" w:rsidP="00A21173">
            <w:pPr>
              <w:shd w:val="clear" w:color="auto" w:fill="FFFFFF"/>
            </w:pPr>
            <w:r w:rsidRPr="00A21173">
              <w:t>The financial statements must be prepared in accordance with:</w:t>
            </w:r>
          </w:p>
          <w:p w:rsidR="00E4336E" w:rsidRPr="00A21173" w:rsidRDefault="00E4336E" w:rsidP="00A21173">
            <w:pPr>
              <w:shd w:val="clear" w:color="auto" w:fill="FFFFFF"/>
            </w:pPr>
            <w:r w:rsidRPr="00A21173">
              <w:t>•</w:t>
            </w:r>
            <w:r w:rsidR="00733240" w:rsidRPr="00A21173">
              <w:t xml:space="preserve"> </w:t>
            </w:r>
            <w:r w:rsidRPr="00A21173">
              <w:t>Australian accounting standards (AAS and AASB standards) and other mandatory professional reporting requirements (including urgent issues group consensus views);</w:t>
            </w:r>
          </w:p>
          <w:p w:rsidR="00E4336E" w:rsidRPr="00A21173" w:rsidRDefault="00E4336E" w:rsidP="00A21173">
            <w:pPr>
              <w:shd w:val="clear" w:color="auto" w:fill="FFFFFF"/>
            </w:pPr>
            <w:r w:rsidRPr="00A21173">
              <w:t>•</w:t>
            </w:r>
            <w:r w:rsidR="00733240" w:rsidRPr="00A21173">
              <w:t xml:space="preserve"> </w:t>
            </w:r>
            <w:r w:rsidRPr="00A21173">
              <w:t>Financial Reporting Directions; and</w:t>
            </w:r>
          </w:p>
          <w:p w:rsidR="00E4336E" w:rsidRPr="00A21173" w:rsidRDefault="00E4336E" w:rsidP="00A21173">
            <w:pPr>
              <w:shd w:val="clear" w:color="auto" w:fill="FFFFFF"/>
            </w:pPr>
            <w:r w:rsidRPr="00A21173">
              <w:t>•</w:t>
            </w:r>
            <w:r w:rsidR="00733240" w:rsidRPr="00A21173">
              <w:t xml:space="preserve"> </w:t>
            </w:r>
            <w:r w:rsidRPr="00A21173">
              <w:t>business rules.</w:t>
            </w:r>
          </w:p>
        </w:tc>
        <w:tc>
          <w:tcPr>
            <w:tcW w:w="1208" w:type="dxa"/>
            <w:shd w:val="clear" w:color="auto" w:fill="FFFFFF"/>
          </w:tcPr>
          <w:p w:rsidR="00E4336E" w:rsidRPr="00A21173" w:rsidRDefault="00E4336E" w:rsidP="00A21173">
            <w:pPr>
              <w:shd w:val="clear" w:color="auto" w:fill="FFFFFF"/>
            </w:pPr>
            <w:r w:rsidRPr="00A21173">
              <w:t>32</w:t>
            </w:r>
          </w:p>
          <w:p w:rsidR="00177718" w:rsidRDefault="00E4336E" w:rsidP="00177718">
            <w:pPr>
              <w:shd w:val="clear" w:color="auto" w:fill="FFFFFF"/>
            </w:pPr>
            <w:r w:rsidRPr="00A21173">
              <w:t>32</w:t>
            </w:r>
          </w:p>
          <w:p w:rsidR="00E4336E" w:rsidRPr="00A21173" w:rsidRDefault="00E4336E" w:rsidP="00177718">
            <w:pPr>
              <w:shd w:val="clear" w:color="auto" w:fill="FFFFFF"/>
            </w:pPr>
            <w:r w:rsidRPr="00A21173">
              <w:t>32</w:t>
            </w:r>
          </w:p>
        </w:tc>
      </w:tr>
      <w:tr w:rsidR="00E4336E" w:rsidRPr="00A21173" w:rsidTr="00177718">
        <w:trPr>
          <w:trHeight w:val="1934"/>
        </w:trPr>
        <w:tc>
          <w:tcPr>
            <w:tcW w:w="1276" w:type="dxa"/>
            <w:shd w:val="clear" w:color="auto" w:fill="FFFFFF"/>
          </w:tcPr>
          <w:p w:rsidR="00E4336E" w:rsidRPr="00A21173" w:rsidRDefault="00E4336E" w:rsidP="00A21173">
            <w:pPr>
              <w:shd w:val="clear" w:color="auto" w:fill="FFFFFF"/>
            </w:pPr>
            <w:r w:rsidRPr="00A21173">
              <w:t>SD 4.2(b)</w:t>
            </w:r>
          </w:p>
        </w:tc>
        <w:tc>
          <w:tcPr>
            <w:tcW w:w="7371" w:type="dxa"/>
            <w:shd w:val="clear" w:color="auto" w:fill="FFFFFF"/>
          </w:tcPr>
          <w:p w:rsidR="00E4336E" w:rsidRPr="00A21173" w:rsidRDefault="00E4336E" w:rsidP="00A21173">
            <w:pPr>
              <w:shd w:val="clear" w:color="auto" w:fill="FFFFFF"/>
            </w:pPr>
            <w:r w:rsidRPr="00A21173">
              <w:t>The financial statements are to comprise the following:</w:t>
            </w:r>
          </w:p>
          <w:p w:rsidR="00E4336E" w:rsidRPr="00A21173" w:rsidRDefault="00E4336E" w:rsidP="00A21173">
            <w:pPr>
              <w:shd w:val="clear" w:color="auto" w:fill="FFFFFF"/>
            </w:pPr>
            <w:r w:rsidRPr="00A21173">
              <w:t>•</w:t>
            </w:r>
            <w:r w:rsidR="00733240" w:rsidRPr="00A21173">
              <w:t xml:space="preserve"> </w:t>
            </w:r>
            <w:r w:rsidRPr="00A21173">
              <w:t>income statement;</w:t>
            </w:r>
          </w:p>
          <w:p w:rsidR="00E4336E" w:rsidRPr="00A21173" w:rsidRDefault="00E4336E" w:rsidP="00A21173">
            <w:pPr>
              <w:shd w:val="clear" w:color="auto" w:fill="FFFFFF"/>
            </w:pPr>
            <w:r w:rsidRPr="00A21173">
              <w:t>•</w:t>
            </w:r>
            <w:r w:rsidR="00733240" w:rsidRPr="00A21173">
              <w:t xml:space="preserve"> </w:t>
            </w:r>
            <w:r w:rsidRPr="00A21173">
              <w:t>balance sheet;</w:t>
            </w:r>
          </w:p>
          <w:p w:rsidR="00E4336E" w:rsidRPr="00A21173" w:rsidRDefault="00E4336E" w:rsidP="00A21173">
            <w:pPr>
              <w:shd w:val="clear" w:color="auto" w:fill="FFFFFF"/>
            </w:pPr>
            <w:r w:rsidRPr="00A21173">
              <w:t>•</w:t>
            </w:r>
            <w:r w:rsidR="00733240" w:rsidRPr="00A21173">
              <w:t xml:space="preserve"> </w:t>
            </w:r>
            <w:r w:rsidRPr="00A21173">
              <w:t>statement of recognised income and expense;</w:t>
            </w:r>
          </w:p>
          <w:p w:rsidR="00E4336E" w:rsidRPr="00A21173" w:rsidRDefault="00E4336E" w:rsidP="00A21173">
            <w:pPr>
              <w:shd w:val="clear" w:color="auto" w:fill="FFFFFF"/>
            </w:pPr>
            <w:r w:rsidRPr="00A21173">
              <w:t>•</w:t>
            </w:r>
            <w:r w:rsidR="00733240" w:rsidRPr="00A21173">
              <w:t xml:space="preserve"> </w:t>
            </w:r>
            <w:r w:rsidRPr="00A21173">
              <w:t>cash flows statement; and</w:t>
            </w:r>
          </w:p>
          <w:p w:rsidR="00E4336E" w:rsidRPr="00A21173" w:rsidRDefault="00E4336E" w:rsidP="00A21173">
            <w:pPr>
              <w:shd w:val="clear" w:color="auto" w:fill="FFFFFF"/>
            </w:pPr>
            <w:r w:rsidRPr="00A21173">
              <w:t>•</w:t>
            </w:r>
            <w:r w:rsidR="00733240" w:rsidRPr="00A21173">
              <w:t xml:space="preserve"> </w:t>
            </w:r>
            <w:r w:rsidRPr="00A21173">
              <w:t>notes to the financial statements.</w:t>
            </w:r>
          </w:p>
        </w:tc>
        <w:tc>
          <w:tcPr>
            <w:tcW w:w="1208" w:type="dxa"/>
            <w:shd w:val="clear" w:color="auto" w:fill="FFFFFF"/>
          </w:tcPr>
          <w:p w:rsidR="00177718" w:rsidRDefault="00E4336E" w:rsidP="00A21173">
            <w:pPr>
              <w:shd w:val="clear" w:color="auto" w:fill="FFFFFF"/>
            </w:pPr>
            <w:r w:rsidRPr="00A21173">
              <w:t>33</w:t>
            </w:r>
          </w:p>
          <w:p w:rsidR="00177718" w:rsidRDefault="00E4336E" w:rsidP="00A21173">
            <w:pPr>
              <w:shd w:val="clear" w:color="auto" w:fill="FFFFFF"/>
            </w:pPr>
            <w:r w:rsidRPr="00A21173">
              <w:t>34</w:t>
            </w:r>
          </w:p>
          <w:p w:rsidR="00177718" w:rsidRDefault="00E4336E" w:rsidP="00A21173">
            <w:pPr>
              <w:shd w:val="clear" w:color="auto" w:fill="FFFFFF"/>
            </w:pPr>
            <w:r w:rsidRPr="00A21173">
              <w:t>33</w:t>
            </w:r>
          </w:p>
          <w:p w:rsidR="00177718" w:rsidRDefault="00E4336E" w:rsidP="00A21173">
            <w:pPr>
              <w:shd w:val="clear" w:color="auto" w:fill="FFFFFF"/>
            </w:pPr>
            <w:r w:rsidRPr="00A21173">
              <w:t>36</w:t>
            </w:r>
          </w:p>
          <w:p w:rsidR="00E4336E" w:rsidRPr="00A21173" w:rsidRDefault="00E4336E" w:rsidP="00177718">
            <w:pPr>
              <w:shd w:val="clear" w:color="auto" w:fill="FFFFFF"/>
            </w:pPr>
            <w:r w:rsidRPr="00A21173">
              <w:t>37-84</w:t>
            </w:r>
          </w:p>
        </w:tc>
      </w:tr>
    </w:tbl>
    <w:p w:rsidR="00E4336E" w:rsidRPr="00A21173" w:rsidRDefault="00E52E8F" w:rsidP="00A21173">
      <w:r w:rsidRPr="00A21173">
        <w:t>&lt;pp&gt;</w:t>
      </w:r>
      <w:r w:rsidR="005171A7" w:rsidRPr="00A21173">
        <w:t>91</w:t>
      </w:r>
    </w:p>
    <w:p w:rsidR="00E52E8F" w:rsidRPr="00A21173" w:rsidRDefault="00E52E8F" w:rsidP="00A21173"/>
    <w:p w:rsidR="005171A7" w:rsidRPr="00A21173" w:rsidRDefault="005171A7" w:rsidP="00A21173">
      <w:pPr>
        <w:shd w:val="clear" w:color="auto" w:fill="FFFFFF"/>
        <w:ind w:left="40"/>
      </w:pPr>
    </w:p>
    <w:p w:rsidR="005171A7" w:rsidRPr="00A21173" w:rsidRDefault="00A21173" w:rsidP="00177718">
      <w:pPr>
        <w:pStyle w:val="Heading3"/>
      </w:pPr>
      <w:r w:rsidRPr="00A21173">
        <w:t>Other Requirements Under Standing Direction 4.2</w:t>
      </w:r>
    </w:p>
    <w:p w:rsidR="005171A7" w:rsidRPr="00A21173" w:rsidRDefault="005171A7" w:rsidP="00A21173">
      <w:pPr>
        <w:shd w:val="clear" w:color="auto" w:fill="FFFFFF"/>
        <w:ind w:left="40"/>
      </w:pPr>
    </w:p>
    <w:tbl>
      <w:tblPr>
        <w:tblW w:w="977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274"/>
        <w:gridCol w:w="7462"/>
        <w:gridCol w:w="1042"/>
      </w:tblGrid>
      <w:tr w:rsidR="00E4336E" w:rsidRPr="00A21173" w:rsidTr="00177718">
        <w:trPr>
          <w:trHeight w:val="2285"/>
        </w:trPr>
        <w:tc>
          <w:tcPr>
            <w:tcW w:w="1274" w:type="dxa"/>
            <w:shd w:val="clear" w:color="auto" w:fill="FFFFFF"/>
          </w:tcPr>
          <w:p w:rsidR="00E4336E" w:rsidRPr="00A21173" w:rsidRDefault="00E4336E" w:rsidP="00A21173">
            <w:pPr>
              <w:shd w:val="clear" w:color="auto" w:fill="FFFFFF"/>
            </w:pPr>
            <w:r w:rsidRPr="00A21173">
              <w:t>SD 4.2(c)</w:t>
            </w:r>
          </w:p>
        </w:tc>
        <w:tc>
          <w:tcPr>
            <w:tcW w:w="7462" w:type="dxa"/>
            <w:shd w:val="clear" w:color="auto" w:fill="FFFFFF"/>
          </w:tcPr>
          <w:p w:rsidR="00E4336E" w:rsidRPr="00A21173" w:rsidRDefault="00E4336E" w:rsidP="00A21173">
            <w:pPr>
              <w:shd w:val="clear" w:color="auto" w:fill="FFFFFF"/>
            </w:pPr>
            <w:r w:rsidRPr="00A21173">
              <w:t>The financial statements must where applicable be signed and dated by the Accountable Officer, CFAO and a member of the Responsible Body, stating whether, in their opinion:</w:t>
            </w:r>
          </w:p>
          <w:p w:rsidR="00E4336E" w:rsidRPr="00A21173" w:rsidRDefault="00E4336E" w:rsidP="00A21173">
            <w:pPr>
              <w:shd w:val="clear" w:color="auto" w:fill="FFFFFF"/>
            </w:pPr>
            <w:r w:rsidRPr="00A21173">
              <w:t>•</w:t>
            </w:r>
            <w:r w:rsidR="00733240" w:rsidRPr="00A21173">
              <w:t xml:space="preserve"> </w:t>
            </w:r>
            <w:r w:rsidRPr="00A21173">
              <w:t>the financial statements present fairly the financial transactions during the reporting period and the financial position at the end of the period;</w:t>
            </w:r>
          </w:p>
          <w:p w:rsidR="00E4336E" w:rsidRPr="00A21173" w:rsidRDefault="00E4336E" w:rsidP="00A21173">
            <w:pPr>
              <w:shd w:val="clear" w:color="auto" w:fill="FFFFFF"/>
            </w:pPr>
            <w:r w:rsidRPr="00A21173">
              <w:t>•</w:t>
            </w:r>
            <w:r w:rsidR="00733240" w:rsidRPr="00A21173">
              <w:t xml:space="preserve"> </w:t>
            </w:r>
            <w:r w:rsidRPr="00A21173">
              <w:t>the financial statements are prepared in accordance with this direction and applicable Financial Reporting Directions; and</w:t>
            </w:r>
          </w:p>
          <w:p w:rsidR="00E4336E" w:rsidRPr="00A21173" w:rsidRDefault="00E4336E" w:rsidP="00A21173">
            <w:pPr>
              <w:shd w:val="clear" w:color="auto" w:fill="FFFFFF"/>
            </w:pPr>
            <w:r w:rsidRPr="00A21173">
              <w:t>•</w:t>
            </w:r>
            <w:r w:rsidR="00733240" w:rsidRPr="00A21173">
              <w:t xml:space="preserve"> </w:t>
            </w:r>
            <w:r w:rsidRPr="00A21173">
              <w:t>the financial statements comply with applicable Australian accounting standards (AAS and AASB standards) and other mandatory professional reporting requirements (including urgent issues group consensus views).</w:t>
            </w:r>
          </w:p>
        </w:tc>
        <w:tc>
          <w:tcPr>
            <w:tcW w:w="1042" w:type="dxa"/>
            <w:shd w:val="clear" w:color="auto" w:fill="FFFFFF"/>
          </w:tcPr>
          <w:p w:rsidR="0092050E" w:rsidRDefault="00E4336E" w:rsidP="00A21173">
            <w:pPr>
              <w:shd w:val="clear" w:color="auto" w:fill="FFFFFF"/>
            </w:pPr>
            <w:r w:rsidRPr="00A21173">
              <w:t>32</w:t>
            </w:r>
          </w:p>
          <w:p w:rsidR="0092050E" w:rsidRDefault="00E4336E" w:rsidP="00A21173">
            <w:pPr>
              <w:shd w:val="clear" w:color="auto" w:fill="FFFFFF"/>
            </w:pPr>
            <w:r w:rsidRPr="00A21173">
              <w:t>32</w:t>
            </w:r>
          </w:p>
          <w:p w:rsidR="00E4336E" w:rsidRPr="00A21173" w:rsidRDefault="00E4336E" w:rsidP="00A21173">
            <w:pPr>
              <w:shd w:val="clear" w:color="auto" w:fill="FFFFFF"/>
            </w:pPr>
            <w:r w:rsidRPr="00A21173">
              <w:t>32</w:t>
            </w:r>
          </w:p>
        </w:tc>
      </w:tr>
      <w:tr w:rsidR="00E4336E" w:rsidRPr="00A21173" w:rsidTr="00177718">
        <w:trPr>
          <w:trHeight w:val="307"/>
        </w:trPr>
        <w:tc>
          <w:tcPr>
            <w:tcW w:w="1274" w:type="dxa"/>
            <w:shd w:val="clear" w:color="auto" w:fill="FFFFFF"/>
          </w:tcPr>
          <w:p w:rsidR="00E4336E" w:rsidRPr="00A21173" w:rsidRDefault="00E4336E" w:rsidP="00A21173">
            <w:pPr>
              <w:shd w:val="clear" w:color="auto" w:fill="FFFFFF"/>
            </w:pPr>
            <w:r w:rsidRPr="00A21173">
              <w:t>SD 4.2(d)</w:t>
            </w:r>
          </w:p>
        </w:tc>
        <w:tc>
          <w:tcPr>
            <w:tcW w:w="7462" w:type="dxa"/>
            <w:shd w:val="clear" w:color="auto" w:fill="FFFFFF"/>
          </w:tcPr>
          <w:p w:rsidR="00E4336E" w:rsidRPr="00A21173" w:rsidRDefault="00E4336E" w:rsidP="00A21173">
            <w:pPr>
              <w:shd w:val="clear" w:color="auto" w:fill="FFFFFF"/>
            </w:pPr>
            <w:r w:rsidRPr="00A21173">
              <w:t>Rounding of amounts</w:t>
            </w:r>
          </w:p>
        </w:tc>
        <w:tc>
          <w:tcPr>
            <w:tcW w:w="1042" w:type="dxa"/>
            <w:shd w:val="clear" w:color="auto" w:fill="FFFFFF"/>
          </w:tcPr>
          <w:p w:rsidR="00E4336E" w:rsidRPr="00A21173" w:rsidRDefault="00E4336E" w:rsidP="00A21173">
            <w:pPr>
              <w:shd w:val="clear" w:color="auto" w:fill="FFFFFF"/>
            </w:pPr>
            <w:r w:rsidRPr="00A21173">
              <w:t>49</w:t>
            </w:r>
          </w:p>
        </w:tc>
      </w:tr>
      <w:tr w:rsidR="00E4336E" w:rsidRPr="00A21173" w:rsidTr="00177718">
        <w:trPr>
          <w:trHeight w:val="288"/>
        </w:trPr>
        <w:tc>
          <w:tcPr>
            <w:tcW w:w="1274" w:type="dxa"/>
            <w:shd w:val="clear" w:color="auto" w:fill="FFFFFF"/>
          </w:tcPr>
          <w:p w:rsidR="00E4336E" w:rsidRPr="00A21173" w:rsidRDefault="00E4336E" w:rsidP="00A21173">
            <w:pPr>
              <w:shd w:val="clear" w:color="auto" w:fill="FFFFFF"/>
            </w:pPr>
            <w:r w:rsidRPr="00A21173">
              <w:t>SD 4.2(e)</w:t>
            </w:r>
          </w:p>
        </w:tc>
        <w:tc>
          <w:tcPr>
            <w:tcW w:w="7462" w:type="dxa"/>
            <w:shd w:val="clear" w:color="auto" w:fill="FFFFFF"/>
          </w:tcPr>
          <w:p w:rsidR="00E4336E" w:rsidRPr="00A21173" w:rsidRDefault="00E4336E" w:rsidP="00A21173">
            <w:pPr>
              <w:shd w:val="clear" w:color="auto" w:fill="FFFFFF"/>
            </w:pPr>
            <w:r w:rsidRPr="00A21173">
              <w:t>Review and recommendation by Audit Committee or responsible body</w:t>
            </w:r>
          </w:p>
        </w:tc>
        <w:tc>
          <w:tcPr>
            <w:tcW w:w="1042" w:type="dxa"/>
            <w:shd w:val="clear" w:color="auto" w:fill="FFFFFF"/>
          </w:tcPr>
          <w:p w:rsidR="00E4336E" w:rsidRPr="00A21173" w:rsidRDefault="00E4336E" w:rsidP="00A21173">
            <w:pPr>
              <w:shd w:val="clear" w:color="auto" w:fill="FFFFFF"/>
            </w:pPr>
            <w:r w:rsidRPr="00A21173">
              <w:t>30-32</w:t>
            </w:r>
          </w:p>
        </w:tc>
      </w:tr>
    </w:tbl>
    <w:p w:rsidR="005171A7" w:rsidRPr="00A21173" w:rsidRDefault="005171A7" w:rsidP="00A21173">
      <w:pPr>
        <w:shd w:val="clear" w:color="auto" w:fill="FFFFFF"/>
        <w:ind w:left="40"/>
      </w:pPr>
    </w:p>
    <w:p w:rsidR="005171A7" w:rsidRPr="00A21173" w:rsidRDefault="005171A7" w:rsidP="00A21173">
      <w:pPr>
        <w:shd w:val="clear" w:color="auto" w:fill="FFFFFF"/>
        <w:ind w:left="40"/>
      </w:pPr>
    </w:p>
    <w:p w:rsidR="005171A7" w:rsidRPr="00A21173" w:rsidRDefault="00A21173" w:rsidP="0092050E">
      <w:pPr>
        <w:pStyle w:val="Heading3"/>
      </w:pPr>
      <w:r w:rsidRPr="00A21173">
        <w:t>Other Requirements As Per Financial Reporting Directions In Notes To The Financial Statements</w:t>
      </w:r>
    </w:p>
    <w:p w:rsidR="005171A7" w:rsidRPr="00A21173" w:rsidRDefault="005171A7" w:rsidP="00A21173">
      <w:pPr>
        <w:shd w:val="clear" w:color="auto" w:fill="FFFFFF"/>
        <w:ind w:left="40"/>
      </w:pPr>
    </w:p>
    <w:tbl>
      <w:tblPr>
        <w:tblW w:w="977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260"/>
        <w:gridCol w:w="7476"/>
        <w:gridCol w:w="1042"/>
      </w:tblGrid>
      <w:tr w:rsidR="00E4336E" w:rsidRPr="00A21173" w:rsidTr="0092050E">
        <w:trPr>
          <w:trHeight w:val="288"/>
        </w:trPr>
        <w:tc>
          <w:tcPr>
            <w:tcW w:w="1260" w:type="dxa"/>
            <w:shd w:val="clear" w:color="auto" w:fill="FFFFFF"/>
          </w:tcPr>
          <w:p w:rsidR="00E4336E" w:rsidRPr="00A21173" w:rsidRDefault="00E4336E" w:rsidP="00A21173">
            <w:pPr>
              <w:shd w:val="clear" w:color="auto" w:fill="FFFFFF"/>
            </w:pPr>
            <w:r w:rsidRPr="00A21173">
              <w:t>FRD 11A</w:t>
            </w:r>
          </w:p>
        </w:tc>
        <w:tc>
          <w:tcPr>
            <w:tcW w:w="7476" w:type="dxa"/>
            <w:shd w:val="clear" w:color="auto" w:fill="FFFFFF"/>
          </w:tcPr>
          <w:p w:rsidR="00E4336E" w:rsidRPr="00A21173" w:rsidRDefault="00E4336E" w:rsidP="00A21173">
            <w:pPr>
              <w:shd w:val="clear" w:color="auto" w:fill="FFFFFF"/>
            </w:pPr>
            <w:r w:rsidRPr="00A21173">
              <w:t>Disclosure of ex-gratia payments</w:t>
            </w:r>
          </w:p>
        </w:tc>
        <w:tc>
          <w:tcPr>
            <w:tcW w:w="1042" w:type="dxa"/>
            <w:shd w:val="clear" w:color="auto" w:fill="FFFFFF"/>
          </w:tcPr>
          <w:p w:rsidR="00E4336E" w:rsidRPr="00A21173" w:rsidRDefault="00E4336E" w:rsidP="00A21173">
            <w:pPr>
              <w:shd w:val="clear" w:color="auto" w:fill="FFFFFF"/>
            </w:pPr>
            <w:r w:rsidRPr="00A21173">
              <w:t>65</w:t>
            </w:r>
          </w:p>
        </w:tc>
      </w:tr>
      <w:tr w:rsidR="00E4336E" w:rsidRPr="00A21173" w:rsidTr="0092050E">
        <w:trPr>
          <w:trHeight w:val="499"/>
        </w:trPr>
        <w:tc>
          <w:tcPr>
            <w:tcW w:w="1260" w:type="dxa"/>
            <w:shd w:val="clear" w:color="auto" w:fill="FFFFFF"/>
          </w:tcPr>
          <w:p w:rsidR="00E4336E" w:rsidRPr="00A21173" w:rsidRDefault="00E4336E" w:rsidP="00A21173">
            <w:pPr>
              <w:shd w:val="clear" w:color="auto" w:fill="FFFFFF"/>
            </w:pPr>
            <w:r w:rsidRPr="00A21173">
              <w:t>FRD 21B</w:t>
            </w:r>
          </w:p>
        </w:tc>
        <w:tc>
          <w:tcPr>
            <w:tcW w:w="7476" w:type="dxa"/>
            <w:shd w:val="clear" w:color="auto" w:fill="FFFFFF"/>
          </w:tcPr>
          <w:p w:rsidR="00E4336E" w:rsidRPr="00A21173" w:rsidRDefault="00E4336E" w:rsidP="00A21173">
            <w:pPr>
              <w:shd w:val="clear" w:color="auto" w:fill="FFFFFF"/>
            </w:pPr>
            <w:r w:rsidRPr="00A21173">
              <w:t>Disclosures of Responsible Persons, Executive Officer and Other Personnel (Contractors with significant management responsibilities) in the Financial Report</w:t>
            </w:r>
          </w:p>
        </w:tc>
        <w:tc>
          <w:tcPr>
            <w:tcW w:w="1042" w:type="dxa"/>
            <w:shd w:val="clear" w:color="auto" w:fill="FFFFFF"/>
          </w:tcPr>
          <w:p w:rsidR="00E4336E" w:rsidRPr="00A21173" w:rsidRDefault="00E4336E" w:rsidP="00A21173">
            <w:pPr>
              <w:shd w:val="clear" w:color="auto" w:fill="FFFFFF"/>
            </w:pPr>
            <w:r w:rsidRPr="00A21173">
              <w:t>80-83</w:t>
            </w:r>
          </w:p>
        </w:tc>
      </w:tr>
      <w:tr w:rsidR="00E4336E" w:rsidRPr="00A21173" w:rsidTr="0092050E">
        <w:trPr>
          <w:trHeight w:val="302"/>
        </w:trPr>
        <w:tc>
          <w:tcPr>
            <w:tcW w:w="1260" w:type="dxa"/>
            <w:shd w:val="clear" w:color="auto" w:fill="FFFFFF"/>
          </w:tcPr>
          <w:p w:rsidR="00E4336E" w:rsidRPr="00A21173" w:rsidRDefault="00E4336E" w:rsidP="00A21173">
            <w:pPr>
              <w:shd w:val="clear" w:color="auto" w:fill="FFFFFF"/>
            </w:pPr>
            <w:r w:rsidRPr="00A21173">
              <w:t>FRD 101</w:t>
            </w:r>
          </w:p>
        </w:tc>
        <w:tc>
          <w:tcPr>
            <w:tcW w:w="7476" w:type="dxa"/>
            <w:shd w:val="clear" w:color="auto" w:fill="FFFFFF"/>
          </w:tcPr>
          <w:p w:rsidR="00E4336E" w:rsidRPr="00A21173" w:rsidRDefault="00E4336E" w:rsidP="00A21173">
            <w:pPr>
              <w:shd w:val="clear" w:color="auto" w:fill="FFFFFF"/>
            </w:pPr>
            <w:r w:rsidRPr="00A21173">
              <w:t>First time adoption</w:t>
            </w:r>
          </w:p>
        </w:tc>
        <w:tc>
          <w:tcPr>
            <w:tcW w:w="1042" w:type="dxa"/>
            <w:shd w:val="clear" w:color="auto" w:fill="FFFFFF"/>
          </w:tcPr>
          <w:p w:rsidR="00E4336E" w:rsidRPr="00A21173" w:rsidRDefault="00E4336E" w:rsidP="00A21173">
            <w:pPr>
              <w:shd w:val="clear" w:color="auto" w:fill="FFFFFF"/>
            </w:pPr>
            <w:r w:rsidRPr="00A21173">
              <w:t>49</w:t>
            </w:r>
          </w:p>
        </w:tc>
      </w:tr>
      <w:tr w:rsidR="00E4336E" w:rsidRPr="00A21173" w:rsidTr="0092050E">
        <w:trPr>
          <w:trHeight w:val="288"/>
        </w:trPr>
        <w:tc>
          <w:tcPr>
            <w:tcW w:w="1260" w:type="dxa"/>
            <w:shd w:val="clear" w:color="auto" w:fill="FFFFFF"/>
          </w:tcPr>
          <w:p w:rsidR="00E4336E" w:rsidRPr="00A21173" w:rsidRDefault="00E4336E" w:rsidP="00A21173">
            <w:pPr>
              <w:shd w:val="clear" w:color="auto" w:fill="FFFFFF"/>
            </w:pPr>
            <w:r w:rsidRPr="00A21173">
              <w:t>FRD 102</w:t>
            </w:r>
          </w:p>
        </w:tc>
        <w:tc>
          <w:tcPr>
            <w:tcW w:w="7476" w:type="dxa"/>
            <w:shd w:val="clear" w:color="auto" w:fill="FFFFFF"/>
          </w:tcPr>
          <w:p w:rsidR="00E4336E" w:rsidRPr="00A21173" w:rsidRDefault="00E4336E" w:rsidP="00A21173">
            <w:pPr>
              <w:shd w:val="clear" w:color="auto" w:fill="FFFFFF"/>
            </w:pPr>
            <w:r w:rsidRPr="00A21173">
              <w:t>Inventories</w:t>
            </w:r>
          </w:p>
        </w:tc>
        <w:tc>
          <w:tcPr>
            <w:tcW w:w="1042" w:type="dxa"/>
            <w:shd w:val="clear" w:color="auto" w:fill="FFFFFF"/>
          </w:tcPr>
          <w:p w:rsidR="00E4336E" w:rsidRPr="00A21173" w:rsidRDefault="00E4336E" w:rsidP="00A21173">
            <w:pPr>
              <w:shd w:val="clear" w:color="auto" w:fill="FFFFFF"/>
            </w:pPr>
            <w:r w:rsidRPr="00A21173">
              <w:t>45,</w:t>
            </w:r>
            <w:r w:rsidR="00D1642C">
              <w:t xml:space="preserve"> </w:t>
            </w:r>
            <w:r w:rsidRPr="00A21173">
              <w:t>55</w:t>
            </w:r>
          </w:p>
        </w:tc>
      </w:tr>
      <w:tr w:rsidR="00E4336E" w:rsidRPr="00A21173" w:rsidTr="0092050E">
        <w:trPr>
          <w:trHeight w:val="336"/>
        </w:trPr>
        <w:tc>
          <w:tcPr>
            <w:tcW w:w="1260" w:type="dxa"/>
            <w:shd w:val="clear" w:color="auto" w:fill="FFFFFF"/>
          </w:tcPr>
          <w:p w:rsidR="00E4336E" w:rsidRPr="00A21173" w:rsidRDefault="00E4336E" w:rsidP="00A21173">
            <w:pPr>
              <w:shd w:val="clear" w:color="auto" w:fill="FFFFFF"/>
            </w:pPr>
            <w:r w:rsidRPr="00A21173">
              <w:t>FRD 103E</w:t>
            </w:r>
          </w:p>
        </w:tc>
        <w:tc>
          <w:tcPr>
            <w:tcW w:w="7476" w:type="dxa"/>
            <w:shd w:val="clear" w:color="auto" w:fill="FFFFFF"/>
          </w:tcPr>
          <w:p w:rsidR="00E4336E" w:rsidRPr="00A21173" w:rsidRDefault="00E4336E" w:rsidP="00A21173">
            <w:pPr>
              <w:shd w:val="clear" w:color="auto" w:fill="FFFFFF"/>
            </w:pPr>
            <w:r w:rsidRPr="00A21173">
              <w:t>Non-current physical assets</w:t>
            </w:r>
          </w:p>
        </w:tc>
        <w:tc>
          <w:tcPr>
            <w:tcW w:w="1042" w:type="dxa"/>
            <w:shd w:val="clear" w:color="auto" w:fill="FFFFFF"/>
          </w:tcPr>
          <w:p w:rsidR="00E4336E" w:rsidRPr="00A21173" w:rsidRDefault="00E4336E" w:rsidP="00A21173">
            <w:pPr>
              <w:shd w:val="clear" w:color="auto" w:fill="FFFFFF"/>
            </w:pPr>
            <w:r w:rsidRPr="00A21173">
              <w:t>56-61</w:t>
            </w:r>
          </w:p>
        </w:tc>
      </w:tr>
      <w:tr w:rsidR="00E4336E" w:rsidRPr="00A21173" w:rsidTr="0092050E">
        <w:trPr>
          <w:trHeight w:val="302"/>
        </w:trPr>
        <w:tc>
          <w:tcPr>
            <w:tcW w:w="1260" w:type="dxa"/>
            <w:shd w:val="clear" w:color="auto" w:fill="FFFFFF"/>
          </w:tcPr>
          <w:p w:rsidR="00E4336E" w:rsidRPr="00A21173" w:rsidRDefault="00E4336E" w:rsidP="00A21173">
            <w:pPr>
              <w:shd w:val="clear" w:color="auto" w:fill="FFFFFF"/>
            </w:pPr>
            <w:r w:rsidRPr="00A21173">
              <w:t>FRD 104</w:t>
            </w:r>
          </w:p>
        </w:tc>
        <w:tc>
          <w:tcPr>
            <w:tcW w:w="7476" w:type="dxa"/>
            <w:shd w:val="clear" w:color="auto" w:fill="FFFFFF"/>
          </w:tcPr>
          <w:p w:rsidR="00E4336E" w:rsidRPr="00A21173" w:rsidRDefault="00E4336E" w:rsidP="00A21173">
            <w:pPr>
              <w:shd w:val="clear" w:color="auto" w:fill="FFFFFF"/>
            </w:pPr>
            <w:r w:rsidRPr="00A21173">
              <w:t>Foreign currency</w:t>
            </w:r>
          </w:p>
        </w:tc>
        <w:tc>
          <w:tcPr>
            <w:tcW w:w="1042" w:type="dxa"/>
            <w:shd w:val="clear" w:color="auto" w:fill="FFFFFF"/>
          </w:tcPr>
          <w:p w:rsidR="00E4336E" w:rsidRPr="00A21173" w:rsidRDefault="00E4336E" w:rsidP="00A21173">
            <w:pPr>
              <w:shd w:val="clear" w:color="auto" w:fill="FFFFFF"/>
            </w:pPr>
            <w:r w:rsidRPr="00A21173">
              <w:t>38,</w:t>
            </w:r>
            <w:r w:rsidR="00D1642C">
              <w:t xml:space="preserve"> </w:t>
            </w:r>
            <w:r w:rsidRPr="00A21173">
              <w:t>73</w:t>
            </w:r>
          </w:p>
        </w:tc>
      </w:tr>
      <w:tr w:rsidR="00E4336E" w:rsidRPr="00A21173" w:rsidTr="0092050E">
        <w:trPr>
          <w:trHeight w:val="259"/>
        </w:trPr>
        <w:tc>
          <w:tcPr>
            <w:tcW w:w="1260" w:type="dxa"/>
            <w:shd w:val="clear" w:color="auto" w:fill="FFFFFF"/>
          </w:tcPr>
          <w:p w:rsidR="00E4336E" w:rsidRPr="00A21173" w:rsidRDefault="00E4336E" w:rsidP="00A21173">
            <w:pPr>
              <w:shd w:val="clear" w:color="auto" w:fill="FFFFFF"/>
            </w:pPr>
            <w:r w:rsidRPr="00A21173">
              <w:t>FRD 105A</w:t>
            </w:r>
          </w:p>
        </w:tc>
        <w:tc>
          <w:tcPr>
            <w:tcW w:w="7476" w:type="dxa"/>
            <w:shd w:val="clear" w:color="auto" w:fill="FFFFFF"/>
          </w:tcPr>
          <w:p w:rsidR="00E4336E" w:rsidRPr="00A21173" w:rsidRDefault="00E4336E" w:rsidP="00A21173">
            <w:pPr>
              <w:shd w:val="clear" w:color="auto" w:fill="FFFFFF"/>
            </w:pPr>
            <w:r w:rsidRPr="00A21173">
              <w:t>Borrowing costs</w:t>
            </w:r>
          </w:p>
        </w:tc>
        <w:tc>
          <w:tcPr>
            <w:tcW w:w="1042" w:type="dxa"/>
            <w:shd w:val="clear" w:color="auto" w:fill="FFFFFF"/>
          </w:tcPr>
          <w:p w:rsidR="00E4336E" w:rsidRPr="00A21173" w:rsidRDefault="00E4336E" w:rsidP="00A21173">
            <w:pPr>
              <w:shd w:val="clear" w:color="auto" w:fill="FFFFFF"/>
            </w:pPr>
            <w:r w:rsidRPr="00A21173">
              <w:t>52,</w:t>
            </w:r>
            <w:r w:rsidR="00D1642C">
              <w:t xml:space="preserve"> </w:t>
            </w:r>
            <w:r w:rsidRPr="00A21173">
              <w:t>69</w:t>
            </w:r>
          </w:p>
        </w:tc>
      </w:tr>
      <w:tr w:rsidR="00E4336E" w:rsidRPr="00A21173" w:rsidTr="0092050E">
        <w:trPr>
          <w:trHeight w:val="317"/>
        </w:trPr>
        <w:tc>
          <w:tcPr>
            <w:tcW w:w="1260" w:type="dxa"/>
            <w:shd w:val="clear" w:color="auto" w:fill="FFFFFF"/>
          </w:tcPr>
          <w:p w:rsidR="00E4336E" w:rsidRPr="00A21173" w:rsidRDefault="00E4336E" w:rsidP="00A21173">
            <w:pPr>
              <w:shd w:val="clear" w:color="auto" w:fill="FFFFFF"/>
            </w:pPr>
            <w:r w:rsidRPr="00A21173">
              <w:t>FRD 106</w:t>
            </w:r>
          </w:p>
        </w:tc>
        <w:tc>
          <w:tcPr>
            <w:tcW w:w="7476" w:type="dxa"/>
            <w:shd w:val="clear" w:color="auto" w:fill="FFFFFF"/>
          </w:tcPr>
          <w:p w:rsidR="00E4336E" w:rsidRPr="00A21173" w:rsidRDefault="00E4336E" w:rsidP="00A21173">
            <w:pPr>
              <w:shd w:val="clear" w:color="auto" w:fill="FFFFFF"/>
            </w:pPr>
            <w:r w:rsidRPr="00A21173">
              <w:t>Impairment of assets</w:t>
            </w:r>
          </w:p>
        </w:tc>
        <w:tc>
          <w:tcPr>
            <w:tcW w:w="1042" w:type="dxa"/>
            <w:shd w:val="clear" w:color="auto" w:fill="FFFFFF"/>
          </w:tcPr>
          <w:p w:rsidR="00E4336E" w:rsidRPr="00A21173" w:rsidRDefault="00E4336E" w:rsidP="00A21173">
            <w:pPr>
              <w:shd w:val="clear" w:color="auto" w:fill="FFFFFF"/>
            </w:pPr>
            <w:r w:rsidRPr="00A21173">
              <w:t>42-44</w:t>
            </w:r>
          </w:p>
        </w:tc>
      </w:tr>
      <w:tr w:rsidR="00E4336E" w:rsidRPr="00A21173" w:rsidTr="0092050E">
        <w:trPr>
          <w:trHeight w:val="307"/>
        </w:trPr>
        <w:tc>
          <w:tcPr>
            <w:tcW w:w="1260" w:type="dxa"/>
            <w:shd w:val="clear" w:color="auto" w:fill="FFFFFF"/>
          </w:tcPr>
          <w:p w:rsidR="00E4336E" w:rsidRPr="00A21173" w:rsidRDefault="00E4336E" w:rsidP="00A21173">
            <w:pPr>
              <w:shd w:val="clear" w:color="auto" w:fill="FFFFFF"/>
            </w:pPr>
            <w:r w:rsidRPr="00A21173">
              <w:lastRenderedPageBreak/>
              <w:t>FRD 109</w:t>
            </w:r>
          </w:p>
        </w:tc>
        <w:tc>
          <w:tcPr>
            <w:tcW w:w="7476" w:type="dxa"/>
            <w:shd w:val="clear" w:color="auto" w:fill="FFFFFF"/>
          </w:tcPr>
          <w:p w:rsidR="00E4336E" w:rsidRPr="00A21173" w:rsidRDefault="00E4336E" w:rsidP="00A21173">
            <w:pPr>
              <w:shd w:val="clear" w:color="auto" w:fill="FFFFFF"/>
            </w:pPr>
            <w:r w:rsidRPr="00A21173">
              <w:t>Intangible assets</w:t>
            </w:r>
          </w:p>
        </w:tc>
        <w:tc>
          <w:tcPr>
            <w:tcW w:w="1042" w:type="dxa"/>
            <w:shd w:val="clear" w:color="auto" w:fill="FFFFFF"/>
          </w:tcPr>
          <w:p w:rsidR="00E4336E" w:rsidRPr="00A21173" w:rsidRDefault="00E4336E" w:rsidP="00A21173">
            <w:pPr>
              <w:shd w:val="clear" w:color="auto" w:fill="FFFFFF"/>
            </w:pPr>
            <w:r w:rsidRPr="00A21173">
              <w:t>46,</w:t>
            </w:r>
            <w:r w:rsidR="00D1642C">
              <w:t xml:space="preserve"> </w:t>
            </w:r>
            <w:r w:rsidRPr="00A21173">
              <w:t>62</w:t>
            </w:r>
          </w:p>
        </w:tc>
      </w:tr>
      <w:tr w:rsidR="00E4336E" w:rsidRPr="00A21173" w:rsidTr="0092050E">
        <w:trPr>
          <w:trHeight w:val="302"/>
        </w:trPr>
        <w:tc>
          <w:tcPr>
            <w:tcW w:w="1260" w:type="dxa"/>
            <w:shd w:val="clear" w:color="auto" w:fill="FFFFFF"/>
          </w:tcPr>
          <w:p w:rsidR="00E4336E" w:rsidRPr="00A21173" w:rsidRDefault="00E4336E" w:rsidP="00D1642C">
            <w:pPr>
              <w:shd w:val="clear" w:color="auto" w:fill="FFFFFF"/>
            </w:pPr>
            <w:r w:rsidRPr="00A21173">
              <w:t>FRD 107A</w:t>
            </w:r>
          </w:p>
        </w:tc>
        <w:tc>
          <w:tcPr>
            <w:tcW w:w="7476" w:type="dxa"/>
            <w:shd w:val="clear" w:color="auto" w:fill="FFFFFF"/>
          </w:tcPr>
          <w:p w:rsidR="00E4336E" w:rsidRPr="00A21173" w:rsidRDefault="00E4336E" w:rsidP="00A21173">
            <w:pPr>
              <w:shd w:val="clear" w:color="auto" w:fill="FFFFFF"/>
            </w:pPr>
            <w:r w:rsidRPr="00A21173">
              <w:t>Investment properties</w:t>
            </w:r>
          </w:p>
        </w:tc>
        <w:tc>
          <w:tcPr>
            <w:tcW w:w="1042" w:type="dxa"/>
            <w:shd w:val="clear" w:color="auto" w:fill="FFFFFF"/>
          </w:tcPr>
          <w:p w:rsidR="00E4336E" w:rsidRPr="00A21173" w:rsidRDefault="00E4336E" w:rsidP="00A21173">
            <w:pPr>
              <w:shd w:val="clear" w:color="auto" w:fill="FFFFFF"/>
            </w:pPr>
            <w:r w:rsidRPr="00A21173">
              <w:t>NA</w:t>
            </w:r>
          </w:p>
        </w:tc>
      </w:tr>
      <w:tr w:rsidR="00E4336E" w:rsidRPr="00A21173" w:rsidTr="0092050E">
        <w:trPr>
          <w:trHeight w:val="288"/>
        </w:trPr>
        <w:tc>
          <w:tcPr>
            <w:tcW w:w="1260" w:type="dxa"/>
            <w:shd w:val="clear" w:color="auto" w:fill="FFFFFF"/>
          </w:tcPr>
          <w:p w:rsidR="00E4336E" w:rsidRPr="00A21173" w:rsidRDefault="00E4336E" w:rsidP="00A21173">
            <w:pPr>
              <w:shd w:val="clear" w:color="auto" w:fill="FFFFFF"/>
            </w:pPr>
            <w:r w:rsidRPr="00A21173">
              <w:t>FRD 110</w:t>
            </w:r>
          </w:p>
        </w:tc>
        <w:tc>
          <w:tcPr>
            <w:tcW w:w="7476" w:type="dxa"/>
            <w:shd w:val="clear" w:color="auto" w:fill="FFFFFF"/>
          </w:tcPr>
          <w:p w:rsidR="00E4336E" w:rsidRPr="00A21173" w:rsidRDefault="00E4336E" w:rsidP="00A21173">
            <w:pPr>
              <w:shd w:val="clear" w:color="auto" w:fill="FFFFFF"/>
            </w:pPr>
            <w:r w:rsidRPr="00A21173">
              <w:t>Cash flow statements</w:t>
            </w:r>
          </w:p>
        </w:tc>
        <w:tc>
          <w:tcPr>
            <w:tcW w:w="1042" w:type="dxa"/>
            <w:shd w:val="clear" w:color="auto" w:fill="FFFFFF"/>
          </w:tcPr>
          <w:p w:rsidR="00E4336E" w:rsidRPr="00A21173" w:rsidRDefault="00E4336E" w:rsidP="00A21173">
            <w:pPr>
              <w:shd w:val="clear" w:color="auto" w:fill="FFFFFF"/>
            </w:pPr>
            <w:r w:rsidRPr="00A21173">
              <w:t>36,</w:t>
            </w:r>
            <w:r w:rsidR="00D1642C">
              <w:t xml:space="preserve"> </w:t>
            </w:r>
            <w:r w:rsidRPr="00A21173">
              <w:t>65</w:t>
            </w:r>
          </w:p>
        </w:tc>
      </w:tr>
      <w:tr w:rsidR="00E4336E" w:rsidRPr="00A21173" w:rsidTr="0092050E">
        <w:trPr>
          <w:trHeight w:val="254"/>
        </w:trPr>
        <w:tc>
          <w:tcPr>
            <w:tcW w:w="1260" w:type="dxa"/>
            <w:shd w:val="clear" w:color="auto" w:fill="FFFFFF"/>
          </w:tcPr>
          <w:p w:rsidR="00E4336E" w:rsidRPr="00A21173" w:rsidRDefault="00E4336E" w:rsidP="00A21173">
            <w:pPr>
              <w:shd w:val="clear" w:color="auto" w:fill="FFFFFF"/>
            </w:pPr>
            <w:r w:rsidRPr="00A21173">
              <w:t>FRD 112D</w:t>
            </w:r>
          </w:p>
        </w:tc>
        <w:tc>
          <w:tcPr>
            <w:tcW w:w="7476" w:type="dxa"/>
            <w:shd w:val="clear" w:color="auto" w:fill="FFFFFF"/>
          </w:tcPr>
          <w:p w:rsidR="00E4336E" w:rsidRPr="00A21173" w:rsidRDefault="00E4336E" w:rsidP="00A21173">
            <w:pPr>
              <w:shd w:val="clear" w:color="auto" w:fill="FFFFFF"/>
            </w:pPr>
            <w:proofErr w:type="spellStart"/>
            <w:r w:rsidRPr="00A21173">
              <w:t>Defned</w:t>
            </w:r>
            <w:proofErr w:type="spellEnd"/>
            <w:r w:rsidRPr="00A21173">
              <w:t xml:space="preserve"> benefit superannuation obligations</w:t>
            </w:r>
          </w:p>
        </w:tc>
        <w:tc>
          <w:tcPr>
            <w:tcW w:w="1042" w:type="dxa"/>
            <w:shd w:val="clear" w:color="auto" w:fill="FFFFFF"/>
          </w:tcPr>
          <w:p w:rsidR="00E4336E" w:rsidRPr="00A21173" w:rsidRDefault="00E4336E" w:rsidP="00A21173">
            <w:pPr>
              <w:shd w:val="clear" w:color="auto" w:fill="FFFFFF"/>
            </w:pPr>
            <w:r w:rsidRPr="00A21173">
              <w:t>41,</w:t>
            </w:r>
            <w:r w:rsidR="00D1642C">
              <w:t xml:space="preserve"> </w:t>
            </w:r>
            <w:r w:rsidRPr="00A21173">
              <w:t>67</w:t>
            </w:r>
          </w:p>
        </w:tc>
      </w:tr>
      <w:tr w:rsidR="00E4336E" w:rsidRPr="00A21173" w:rsidTr="0092050E">
        <w:trPr>
          <w:trHeight w:val="336"/>
        </w:trPr>
        <w:tc>
          <w:tcPr>
            <w:tcW w:w="1260" w:type="dxa"/>
            <w:shd w:val="clear" w:color="auto" w:fill="FFFFFF"/>
          </w:tcPr>
          <w:p w:rsidR="00E4336E" w:rsidRPr="00A21173" w:rsidRDefault="00E4336E" w:rsidP="00A21173">
            <w:pPr>
              <w:shd w:val="clear" w:color="auto" w:fill="FFFFFF"/>
            </w:pPr>
            <w:r w:rsidRPr="00A21173">
              <w:t>FRD 113</w:t>
            </w:r>
          </w:p>
        </w:tc>
        <w:tc>
          <w:tcPr>
            <w:tcW w:w="7476" w:type="dxa"/>
            <w:shd w:val="clear" w:color="auto" w:fill="FFFFFF"/>
          </w:tcPr>
          <w:p w:rsidR="00E4336E" w:rsidRPr="00A21173" w:rsidRDefault="00E4336E" w:rsidP="00A21173">
            <w:pPr>
              <w:shd w:val="clear" w:color="auto" w:fill="FFFFFF"/>
            </w:pPr>
            <w:r w:rsidRPr="00A21173">
              <w:t>Investment in subsidiaries, jointly controlled entities and associates</w:t>
            </w:r>
          </w:p>
        </w:tc>
        <w:tc>
          <w:tcPr>
            <w:tcW w:w="1042" w:type="dxa"/>
            <w:shd w:val="clear" w:color="auto" w:fill="FFFFFF"/>
          </w:tcPr>
          <w:p w:rsidR="00E4336E" w:rsidRPr="00A21173" w:rsidRDefault="00E4336E" w:rsidP="00A21173">
            <w:pPr>
              <w:shd w:val="clear" w:color="auto" w:fill="FFFFFF"/>
            </w:pPr>
            <w:r w:rsidRPr="00A21173">
              <w:t>84</w:t>
            </w:r>
          </w:p>
        </w:tc>
      </w:tr>
      <w:tr w:rsidR="00E4336E" w:rsidRPr="00A21173" w:rsidTr="0092050E">
        <w:trPr>
          <w:trHeight w:val="307"/>
        </w:trPr>
        <w:tc>
          <w:tcPr>
            <w:tcW w:w="1260" w:type="dxa"/>
            <w:shd w:val="clear" w:color="auto" w:fill="FFFFFF"/>
          </w:tcPr>
          <w:p w:rsidR="00E4336E" w:rsidRPr="00A21173" w:rsidRDefault="00E4336E" w:rsidP="00D1642C">
            <w:pPr>
              <w:shd w:val="clear" w:color="auto" w:fill="FFFFFF"/>
            </w:pPr>
            <w:r w:rsidRPr="00A21173">
              <w:t>FRD 114 A</w:t>
            </w:r>
          </w:p>
        </w:tc>
        <w:tc>
          <w:tcPr>
            <w:tcW w:w="7476" w:type="dxa"/>
            <w:shd w:val="clear" w:color="auto" w:fill="FFFFFF"/>
          </w:tcPr>
          <w:p w:rsidR="00E4336E" w:rsidRPr="00A21173" w:rsidRDefault="00E4336E" w:rsidP="00A21173">
            <w:pPr>
              <w:shd w:val="clear" w:color="auto" w:fill="FFFFFF"/>
            </w:pPr>
            <w:r w:rsidRPr="00A21173">
              <w:t>Financial instruments</w:t>
            </w:r>
            <w:r w:rsidR="00A21173">
              <w:t>—</w:t>
            </w:r>
            <w:r w:rsidRPr="00A21173">
              <w:t>general government entities and public non-financial corporations</w:t>
            </w:r>
          </w:p>
        </w:tc>
        <w:tc>
          <w:tcPr>
            <w:tcW w:w="1042" w:type="dxa"/>
            <w:shd w:val="clear" w:color="auto" w:fill="FFFFFF"/>
          </w:tcPr>
          <w:p w:rsidR="00E4336E" w:rsidRPr="00A21173" w:rsidRDefault="00E4336E" w:rsidP="00A21173">
            <w:pPr>
              <w:shd w:val="clear" w:color="auto" w:fill="FFFFFF"/>
            </w:pPr>
            <w:r w:rsidRPr="00A21173">
              <w:t>68-80</w:t>
            </w:r>
          </w:p>
        </w:tc>
      </w:tr>
      <w:tr w:rsidR="00E4336E" w:rsidRPr="00A21173" w:rsidTr="0092050E">
        <w:trPr>
          <w:trHeight w:val="302"/>
        </w:trPr>
        <w:tc>
          <w:tcPr>
            <w:tcW w:w="1260" w:type="dxa"/>
            <w:shd w:val="clear" w:color="auto" w:fill="FFFFFF"/>
          </w:tcPr>
          <w:p w:rsidR="00E4336E" w:rsidRPr="00A21173" w:rsidRDefault="00E4336E" w:rsidP="00A21173">
            <w:pPr>
              <w:shd w:val="clear" w:color="auto" w:fill="FFFFFF"/>
            </w:pPr>
            <w:r w:rsidRPr="00A21173">
              <w:t>FRD 119A</w:t>
            </w:r>
          </w:p>
        </w:tc>
        <w:tc>
          <w:tcPr>
            <w:tcW w:w="7476" w:type="dxa"/>
            <w:shd w:val="clear" w:color="auto" w:fill="FFFFFF"/>
          </w:tcPr>
          <w:p w:rsidR="00E4336E" w:rsidRPr="00A21173" w:rsidRDefault="00E4336E" w:rsidP="00A21173">
            <w:pPr>
              <w:shd w:val="clear" w:color="auto" w:fill="FFFFFF"/>
            </w:pPr>
            <w:r w:rsidRPr="00A21173">
              <w:t>Transfers through contributed capital</w:t>
            </w:r>
          </w:p>
        </w:tc>
        <w:tc>
          <w:tcPr>
            <w:tcW w:w="1042" w:type="dxa"/>
            <w:shd w:val="clear" w:color="auto" w:fill="FFFFFF"/>
          </w:tcPr>
          <w:p w:rsidR="00E4336E" w:rsidRPr="00A21173" w:rsidRDefault="00E4336E" w:rsidP="00A21173">
            <w:pPr>
              <w:shd w:val="clear" w:color="auto" w:fill="FFFFFF"/>
            </w:pPr>
            <w:r w:rsidRPr="00A21173">
              <w:t>35,</w:t>
            </w:r>
            <w:r w:rsidR="00D1642C">
              <w:t xml:space="preserve"> </w:t>
            </w:r>
            <w:r w:rsidRPr="00A21173">
              <w:t>48</w:t>
            </w:r>
          </w:p>
        </w:tc>
      </w:tr>
      <w:tr w:rsidR="00E4336E" w:rsidRPr="00A21173" w:rsidTr="0092050E">
        <w:trPr>
          <w:trHeight w:val="288"/>
        </w:trPr>
        <w:tc>
          <w:tcPr>
            <w:tcW w:w="1260" w:type="dxa"/>
            <w:shd w:val="clear" w:color="auto" w:fill="FFFFFF"/>
          </w:tcPr>
          <w:p w:rsidR="00E4336E" w:rsidRPr="00A21173" w:rsidRDefault="00E4336E" w:rsidP="00A21173">
            <w:pPr>
              <w:shd w:val="clear" w:color="auto" w:fill="FFFFFF"/>
            </w:pPr>
            <w:r w:rsidRPr="00A21173">
              <w:t>FRD 120H</w:t>
            </w:r>
          </w:p>
        </w:tc>
        <w:tc>
          <w:tcPr>
            <w:tcW w:w="7476" w:type="dxa"/>
            <w:shd w:val="clear" w:color="auto" w:fill="FFFFFF"/>
          </w:tcPr>
          <w:p w:rsidR="00E4336E" w:rsidRPr="00A21173" w:rsidRDefault="00E4336E" w:rsidP="00A21173">
            <w:pPr>
              <w:shd w:val="clear" w:color="auto" w:fill="FFFFFF"/>
            </w:pPr>
            <w:r w:rsidRPr="00A21173">
              <w:t>Accounting and reporting pronouncements applicable to the reporting period</w:t>
            </w:r>
          </w:p>
        </w:tc>
        <w:tc>
          <w:tcPr>
            <w:tcW w:w="1042" w:type="dxa"/>
            <w:shd w:val="clear" w:color="auto" w:fill="FFFFFF"/>
          </w:tcPr>
          <w:p w:rsidR="00E4336E" w:rsidRPr="00A21173" w:rsidRDefault="00E4336E" w:rsidP="00A21173">
            <w:pPr>
              <w:shd w:val="clear" w:color="auto" w:fill="FFFFFF"/>
            </w:pPr>
            <w:r w:rsidRPr="00A21173">
              <w:t>38-50</w:t>
            </w:r>
          </w:p>
        </w:tc>
      </w:tr>
    </w:tbl>
    <w:p w:rsidR="005171A7" w:rsidRPr="00A21173" w:rsidRDefault="005171A7" w:rsidP="00A21173">
      <w:pPr>
        <w:shd w:val="clear" w:color="auto" w:fill="FFFFFF"/>
        <w:ind w:left="40"/>
      </w:pPr>
    </w:p>
    <w:p w:rsidR="005171A7" w:rsidRPr="00A21173" w:rsidRDefault="005171A7" w:rsidP="00A21173">
      <w:pPr>
        <w:shd w:val="clear" w:color="auto" w:fill="FFFFFF"/>
        <w:ind w:left="40"/>
      </w:pPr>
    </w:p>
    <w:p w:rsidR="005171A7" w:rsidRPr="00A21173" w:rsidRDefault="00A21173" w:rsidP="00D1642C">
      <w:pPr>
        <w:pStyle w:val="Heading3"/>
      </w:pPr>
      <w:r w:rsidRPr="00A21173">
        <w:t>Part 7 Of The Financial Management Act 1994 (</w:t>
      </w:r>
      <w:r w:rsidR="00D1642C" w:rsidRPr="00A21173">
        <w:t>FMA)</w:t>
      </w:r>
    </w:p>
    <w:p w:rsidR="005171A7" w:rsidRPr="00A21173" w:rsidRDefault="005171A7" w:rsidP="00A21173">
      <w:pPr>
        <w:shd w:val="clear" w:color="auto" w:fill="FFFFFF"/>
        <w:ind w:left="40"/>
      </w:pPr>
    </w:p>
    <w:tbl>
      <w:tblPr>
        <w:tblW w:w="977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418"/>
        <w:gridCol w:w="7318"/>
        <w:gridCol w:w="1042"/>
      </w:tblGrid>
      <w:tr w:rsidR="00E4336E" w:rsidRPr="00A21173" w:rsidTr="00D1642C">
        <w:trPr>
          <w:trHeight w:val="288"/>
        </w:trPr>
        <w:tc>
          <w:tcPr>
            <w:tcW w:w="1418" w:type="dxa"/>
            <w:shd w:val="clear" w:color="auto" w:fill="FFFFFF"/>
          </w:tcPr>
          <w:p w:rsidR="00E4336E" w:rsidRPr="00A21173" w:rsidRDefault="00E4336E" w:rsidP="00A21173">
            <w:pPr>
              <w:shd w:val="clear" w:color="auto" w:fill="FFFFFF"/>
            </w:pPr>
            <w:r w:rsidRPr="00A21173">
              <w:t>FMA s49(a)</w:t>
            </w:r>
          </w:p>
        </w:tc>
        <w:tc>
          <w:tcPr>
            <w:tcW w:w="7318" w:type="dxa"/>
            <w:shd w:val="clear" w:color="auto" w:fill="FFFFFF"/>
          </w:tcPr>
          <w:p w:rsidR="00E4336E" w:rsidRPr="00A21173" w:rsidRDefault="00E4336E" w:rsidP="00A21173">
            <w:pPr>
              <w:shd w:val="clear" w:color="auto" w:fill="FFFFFF"/>
            </w:pPr>
            <w:r w:rsidRPr="00A21173">
              <w:t>Must contain such information as required by the Minister</w:t>
            </w:r>
          </w:p>
        </w:tc>
        <w:tc>
          <w:tcPr>
            <w:tcW w:w="1042" w:type="dxa"/>
            <w:shd w:val="clear" w:color="auto" w:fill="FFFFFF"/>
          </w:tcPr>
          <w:p w:rsidR="00E4336E" w:rsidRPr="00A21173" w:rsidRDefault="00E4336E" w:rsidP="00A21173">
            <w:pPr>
              <w:shd w:val="clear" w:color="auto" w:fill="FFFFFF"/>
            </w:pPr>
            <w:r w:rsidRPr="00A21173">
              <w:t>32</w:t>
            </w:r>
          </w:p>
        </w:tc>
      </w:tr>
      <w:tr w:rsidR="00E4336E" w:rsidRPr="00A21173" w:rsidTr="00D1642C">
        <w:trPr>
          <w:trHeight w:val="288"/>
        </w:trPr>
        <w:tc>
          <w:tcPr>
            <w:tcW w:w="1418" w:type="dxa"/>
            <w:shd w:val="clear" w:color="auto" w:fill="FFFFFF"/>
          </w:tcPr>
          <w:p w:rsidR="00E4336E" w:rsidRPr="00A21173" w:rsidRDefault="00E4336E" w:rsidP="00A21173">
            <w:pPr>
              <w:shd w:val="clear" w:color="auto" w:fill="FFFFFF"/>
            </w:pPr>
            <w:r w:rsidRPr="00A21173">
              <w:t>FMA s49(b)</w:t>
            </w:r>
          </w:p>
        </w:tc>
        <w:tc>
          <w:tcPr>
            <w:tcW w:w="7318" w:type="dxa"/>
            <w:shd w:val="clear" w:color="auto" w:fill="FFFFFF"/>
          </w:tcPr>
          <w:p w:rsidR="00E4336E" w:rsidRPr="00A21173" w:rsidRDefault="00E4336E" w:rsidP="00A21173">
            <w:pPr>
              <w:shd w:val="clear" w:color="auto" w:fill="FFFFFF"/>
            </w:pPr>
            <w:r w:rsidRPr="00A21173">
              <w:t>Must be prepared in a manner and form approved by the Minister</w:t>
            </w:r>
          </w:p>
        </w:tc>
        <w:tc>
          <w:tcPr>
            <w:tcW w:w="1042" w:type="dxa"/>
            <w:shd w:val="clear" w:color="auto" w:fill="FFFFFF"/>
          </w:tcPr>
          <w:p w:rsidR="00E4336E" w:rsidRPr="00A21173" w:rsidRDefault="00E4336E" w:rsidP="00A21173">
            <w:pPr>
              <w:shd w:val="clear" w:color="auto" w:fill="FFFFFF"/>
            </w:pPr>
            <w:r w:rsidRPr="00A21173">
              <w:t>32</w:t>
            </w:r>
          </w:p>
        </w:tc>
      </w:tr>
      <w:tr w:rsidR="00E4336E" w:rsidRPr="00A21173" w:rsidTr="00D1642C">
        <w:trPr>
          <w:trHeight w:val="514"/>
        </w:trPr>
        <w:tc>
          <w:tcPr>
            <w:tcW w:w="1418" w:type="dxa"/>
            <w:shd w:val="clear" w:color="auto" w:fill="FFFFFF"/>
          </w:tcPr>
          <w:p w:rsidR="00E4336E" w:rsidRPr="00A21173" w:rsidRDefault="00E4336E" w:rsidP="00A21173">
            <w:pPr>
              <w:shd w:val="clear" w:color="auto" w:fill="FFFFFF"/>
            </w:pPr>
            <w:r w:rsidRPr="00A21173">
              <w:t>FMA s49(c)</w:t>
            </w:r>
          </w:p>
        </w:tc>
        <w:tc>
          <w:tcPr>
            <w:tcW w:w="7318" w:type="dxa"/>
            <w:shd w:val="clear" w:color="auto" w:fill="FFFFFF"/>
          </w:tcPr>
          <w:p w:rsidR="00E4336E" w:rsidRPr="00A21173" w:rsidRDefault="00E4336E" w:rsidP="00A21173">
            <w:pPr>
              <w:shd w:val="clear" w:color="auto" w:fill="FFFFFF"/>
            </w:pPr>
            <w:r w:rsidRPr="00A21173">
              <w:t>Must present fairly the financial transactions of an institute during the financial year to which they relate</w:t>
            </w:r>
          </w:p>
        </w:tc>
        <w:tc>
          <w:tcPr>
            <w:tcW w:w="1042" w:type="dxa"/>
            <w:shd w:val="clear" w:color="auto" w:fill="FFFFFF"/>
          </w:tcPr>
          <w:p w:rsidR="00E4336E" w:rsidRPr="00A21173" w:rsidRDefault="00E4336E" w:rsidP="00A21173">
            <w:pPr>
              <w:shd w:val="clear" w:color="auto" w:fill="FFFFFF"/>
            </w:pPr>
            <w:r w:rsidRPr="00A21173">
              <w:t>32</w:t>
            </w:r>
          </w:p>
        </w:tc>
      </w:tr>
      <w:tr w:rsidR="00E4336E" w:rsidRPr="00A21173" w:rsidTr="00D1642C">
        <w:trPr>
          <w:trHeight w:val="288"/>
        </w:trPr>
        <w:tc>
          <w:tcPr>
            <w:tcW w:w="1418" w:type="dxa"/>
            <w:shd w:val="clear" w:color="auto" w:fill="FFFFFF"/>
          </w:tcPr>
          <w:p w:rsidR="00E4336E" w:rsidRPr="00A21173" w:rsidRDefault="00E4336E" w:rsidP="00A21173">
            <w:pPr>
              <w:shd w:val="clear" w:color="auto" w:fill="FFFFFF"/>
            </w:pPr>
            <w:r w:rsidRPr="00A21173">
              <w:t>FMAs 49 (d)</w:t>
            </w:r>
          </w:p>
        </w:tc>
        <w:tc>
          <w:tcPr>
            <w:tcW w:w="7318" w:type="dxa"/>
            <w:shd w:val="clear" w:color="auto" w:fill="FFFFFF"/>
          </w:tcPr>
          <w:p w:rsidR="00E4336E" w:rsidRPr="00A21173" w:rsidRDefault="00E4336E" w:rsidP="00A21173">
            <w:pPr>
              <w:shd w:val="clear" w:color="auto" w:fill="FFFFFF"/>
            </w:pPr>
            <w:r w:rsidRPr="00A21173">
              <w:t>Must present fairly the financial position of an institute as at the end of the year</w:t>
            </w:r>
          </w:p>
        </w:tc>
        <w:tc>
          <w:tcPr>
            <w:tcW w:w="1042" w:type="dxa"/>
            <w:shd w:val="clear" w:color="auto" w:fill="FFFFFF"/>
          </w:tcPr>
          <w:p w:rsidR="00E4336E" w:rsidRPr="00A21173" w:rsidRDefault="00E4336E" w:rsidP="00A21173">
            <w:pPr>
              <w:shd w:val="clear" w:color="auto" w:fill="FFFFFF"/>
            </w:pPr>
            <w:r w:rsidRPr="00A21173">
              <w:t>32</w:t>
            </w:r>
          </w:p>
        </w:tc>
      </w:tr>
      <w:tr w:rsidR="00E4336E" w:rsidRPr="00A21173" w:rsidTr="00D1642C">
        <w:trPr>
          <w:trHeight w:val="528"/>
        </w:trPr>
        <w:tc>
          <w:tcPr>
            <w:tcW w:w="1418" w:type="dxa"/>
            <w:shd w:val="clear" w:color="auto" w:fill="FFFFFF"/>
          </w:tcPr>
          <w:p w:rsidR="00E4336E" w:rsidRPr="00A21173" w:rsidRDefault="00E4336E" w:rsidP="00A21173">
            <w:pPr>
              <w:shd w:val="clear" w:color="auto" w:fill="FFFFFF"/>
            </w:pPr>
            <w:r w:rsidRPr="00A21173">
              <w:t>FMAs 49 (e)</w:t>
            </w:r>
          </w:p>
        </w:tc>
        <w:tc>
          <w:tcPr>
            <w:tcW w:w="7318" w:type="dxa"/>
            <w:shd w:val="clear" w:color="auto" w:fill="FFFFFF"/>
          </w:tcPr>
          <w:p w:rsidR="00E4336E" w:rsidRPr="00A21173" w:rsidRDefault="00E4336E" w:rsidP="00A21173">
            <w:pPr>
              <w:shd w:val="clear" w:color="auto" w:fill="FFFFFF"/>
            </w:pPr>
            <w:r w:rsidRPr="00A21173">
              <w:t>Must be certified by the Accountable Officer for an institute in the manner approved by the Minister</w:t>
            </w:r>
          </w:p>
        </w:tc>
        <w:tc>
          <w:tcPr>
            <w:tcW w:w="1042" w:type="dxa"/>
            <w:shd w:val="clear" w:color="auto" w:fill="FFFFFF"/>
          </w:tcPr>
          <w:p w:rsidR="00E4336E" w:rsidRPr="00A21173" w:rsidRDefault="00E4336E" w:rsidP="00A21173">
            <w:pPr>
              <w:shd w:val="clear" w:color="auto" w:fill="FFFFFF"/>
            </w:pPr>
            <w:r w:rsidRPr="00A21173">
              <w:t>32</w:t>
            </w:r>
          </w:p>
        </w:tc>
      </w:tr>
    </w:tbl>
    <w:p w:rsidR="00E4336E" w:rsidRPr="00A21173" w:rsidRDefault="005171A7" w:rsidP="00A21173">
      <w:r w:rsidRPr="00A21173">
        <w:t>&lt;pp&gt; 92</w:t>
      </w:r>
    </w:p>
    <w:p w:rsidR="005171A7" w:rsidRPr="00A21173" w:rsidRDefault="005171A7" w:rsidP="00A21173"/>
    <w:p w:rsidR="005171A7" w:rsidRPr="00A21173" w:rsidRDefault="005171A7" w:rsidP="00A21173">
      <w:pPr>
        <w:shd w:val="clear" w:color="auto" w:fill="FFFFFF"/>
        <w:ind w:left="40"/>
      </w:pPr>
    </w:p>
    <w:p w:rsidR="005171A7" w:rsidRPr="00A21173" w:rsidRDefault="00A21173" w:rsidP="00D1642C">
      <w:pPr>
        <w:pStyle w:val="Heading3"/>
      </w:pPr>
      <w:r w:rsidRPr="00A21173">
        <w:t>Compliance With Other Legislation, Subordinate Instruments And Policies</w:t>
      </w:r>
    </w:p>
    <w:p w:rsidR="005171A7" w:rsidRPr="00A21173" w:rsidRDefault="005171A7" w:rsidP="00A21173">
      <w:pPr>
        <w:shd w:val="clear" w:color="auto" w:fill="FFFFFF"/>
        <w:ind w:left="40"/>
      </w:pPr>
    </w:p>
    <w:tbl>
      <w:tblPr>
        <w:tblW w:w="975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560"/>
        <w:gridCol w:w="7190"/>
        <w:gridCol w:w="1008"/>
      </w:tblGrid>
      <w:tr w:rsidR="00E4336E" w:rsidRPr="00A21173" w:rsidTr="00D1642C">
        <w:trPr>
          <w:trHeight w:val="3778"/>
        </w:trPr>
        <w:tc>
          <w:tcPr>
            <w:tcW w:w="1560" w:type="dxa"/>
            <w:shd w:val="clear" w:color="auto" w:fill="FFFFFF"/>
          </w:tcPr>
          <w:p w:rsidR="00E4336E" w:rsidRPr="00A21173" w:rsidRDefault="00E4336E" w:rsidP="00A21173">
            <w:pPr>
              <w:shd w:val="clear" w:color="auto" w:fill="FFFFFF"/>
            </w:pPr>
            <w:r w:rsidRPr="00A21173">
              <w:t>Legislation</w:t>
            </w:r>
          </w:p>
        </w:tc>
        <w:tc>
          <w:tcPr>
            <w:tcW w:w="7190" w:type="dxa"/>
            <w:shd w:val="clear" w:color="auto" w:fill="FFFFFF"/>
          </w:tcPr>
          <w:p w:rsidR="00E4336E" w:rsidRPr="00A21173" w:rsidRDefault="00E4336E" w:rsidP="00A21173">
            <w:pPr>
              <w:shd w:val="clear" w:color="auto" w:fill="FFFFFF"/>
            </w:pPr>
            <w:r w:rsidRPr="00A21173">
              <w:t>The TAFE institute Annual Report must contain a statement that it complies with all relevant legislation and subordinate instruments, including, but not limited to, the following:</w:t>
            </w:r>
          </w:p>
          <w:p w:rsidR="00E4336E" w:rsidRPr="00A21173" w:rsidRDefault="00E4336E" w:rsidP="00A21173">
            <w:pPr>
              <w:shd w:val="clear" w:color="auto" w:fill="FFFFFF"/>
            </w:pPr>
            <w:r w:rsidRPr="00A21173">
              <w:t>•</w:t>
            </w:r>
            <w:r w:rsidR="00733240" w:rsidRPr="00A21173">
              <w:t xml:space="preserve"> </w:t>
            </w:r>
            <w:r w:rsidRPr="00A21173">
              <w:t>Education and Training Reform Act 2006 (ETRA)</w:t>
            </w:r>
          </w:p>
          <w:p w:rsidR="00E4336E" w:rsidRPr="00A21173" w:rsidRDefault="00E4336E" w:rsidP="00A21173">
            <w:pPr>
              <w:shd w:val="clear" w:color="auto" w:fill="FFFFFF"/>
            </w:pPr>
            <w:r w:rsidRPr="00A21173">
              <w:t>•</w:t>
            </w:r>
            <w:r w:rsidR="00733240" w:rsidRPr="00A21173">
              <w:t xml:space="preserve"> </w:t>
            </w:r>
            <w:r w:rsidRPr="00A21173">
              <w:t>TAFE institute constitution</w:t>
            </w:r>
          </w:p>
          <w:p w:rsidR="00E4336E" w:rsidRPr="00A21173" w:rsidRDefault="00E4336E" w:rsidP="00A21173">
            <w:pPr>
              <w:shd w:val="clear" w:color="auto" w:fill="FFFFFF"/>
            </w:pPr>
            <w:r w:rsidRPr="00A21173">
              <w:t>•</w:t>
            </w:r>
            <w:r w:rsidR="00733240" w:rsidRPr="00A21173">
              <w:t xml:space="preserve"> </w:t>
            </w:r>
            <w:r w:rsidRPr="00A21173">
              <w:t>Directions of the Minister for Higher Education and Skills (or predecessors)</w:t>
            </w:r>
          </w:p>
          <w:p w:rsidR="00E4336E" w:rsidRPr="00A21173" w:rsidRDefault="00E4336E" w:rsidP="00A21173">
            <w:pPr>
              <w:shd w:val="clear" w:color="auto" w:fill="FFFFFF"/>
            </w:pPr>
            <w:r w:rsidRPr="00A21173">
              <w:t>•</w:t>
            </w:r>
            <w:r w:rsidR="00733240" w:rsidRPr="00A21173">
              <w:t xml:space="preserve"> </w:t>
            </w:r>
            <w:r w:rsidRPr="00A21173">
              <w:t>TAFE institute Commercial Guidelines</w:t>
            </w:r>
          </w:p>
          <w:p w:rsidR="00E4336E" w:rsidRPr="00A21173" w:rsidRDefault="00E4336E" w:rsidP="00A21173">
            <w:pPr>
              <w:shd w:val="clear" w:color="auto" w:fill="FFFFFF"/>
            </w:pPr>
            <w:r w:rsidRPr="00A21173">
              <w:t>•</w:t>
            </w:r>
            <w:r w:rsidR="00733240" w:rsidRPr="00A21173">
              <w:t xml:space="preserve"> </w:t>
            </w:r>
            <w:r w:rsidRPr="00A21173">
              <w:t>TAFE institute Strategic Planning Guidelines</w:t>
            </w:r>
          </w:p>
          <w:p w:rsidR="00E4336E" w:rsidRPr="00A21173" w:rsidRDefault="00E4336E" w:rsidP="00A21173">
            <w:pPr>
              <w:shd w:val="clear" w:color="auto" w:fill="FFFFFF"/>
            </w:pPr>
            <w:r w:rsidRPr="00A21173">
              <w:t>•</w:t>
            </w:r>
            <w:r w:rsidR="00733240" w:rsidRPr="00A21173">
              <w:t xml:space="preserve"> </w:t>
            </w:r>
            <w:r w:rsidRPr="00A21173">
              <w:t>Public Administration Act 2004</w:t>
            </w:r>
          </w:p>
          <w:p w:rsidR="00E4336E" w:rsidRPr="00A21173" w:rsidRDefault="00E4336E" w:rsidP="00A21173">
            <w:pPr>
              <w:shd w:val="clear" w:color="auto" w:fill="FFFFFF"/>
            </w:pPr>
            <w:r w:rsidRPr="00A21173">
              <w:t>•</w:t>
            </w:r>
            <w:r w:rsidR="00733240" w:rsidRPr="00A21173">
              <w:t xml:space="preserve"> </w:t>
            </w:r>
            <w:r w:rsidRPr="00A21173">
              <w:t>Financial Management Act 1994</w:t>
            </w:r>
          </w:p>
          <w:p w:rsidR="00E4336E" w:rsidRPr="00A21173" w:rsidRDefault="00E4336E" w:rsidP="00A21173">
            <w:pPr>
              <w:shd w:val="clear" w:color="auto" w:fill="FFFFFF"/>
            </w:pPr>
            <w:r w:rsidRPr="00A21173">
              <w:t>•</w:t>
            </w:r>
            <w:r w:rsidR="00733240" w:rsidRPr="00A21173">
              <w:t xml:space="preserve"> </w:t>
            </w:r>
            <w:r w:rsidRPr="00A21173">
              <w:t>Freedom of Information Act 1982</w:t>
            </w:r>
          </w:p>
          <w:p w:rsidR="00E4336E" w:rsidRPr="00A21173" w:rsidRDefault="00E4336E" w:rsidP="00A21173">
            <w:pPr>
              <w:shd w:val="clear" w:color="auto" w:fill="FFFFFF"/>
            </w:pPr>
            <w:r w:rsidRPr="00A21173">
              <w:t>•</w:t>
            </w:r>
            <w:r w:rsidR="00733240" w:rsidRPr="00A21173">
              <w:t xml:space="preserve"> </w:t>
            </w:r>
            <w:r w:rsidRPr="00A21173">
              <w:t>Building Act 1983</w:t>
            </w:r>
          </w:p>
          <w:p w:rsidR="00E4336E" w:rsidRPr="00A21173" w:rsidRDefault="00E4336E" w:rsidP="00A21173">
            <w:pPr>
              <w:shd w:val="clear" w:color="auto" w:fill="FFFFFF"/>
            </w:pPr>
            <w:r w:rsidRPr="00A21173">
              <w:t>•</w:t>
            </w:r>
            <w:r w:rsidR="00733240" w:rsidRPr="00A21173">
              <w:t xml:space="preserve"> </w:t>
            </w:r>
            <w:r w:rsidRPr="00A21173">
              <w:t>Protected Disclosure Act 2012</w:t>
            </w:r>
          </w:p>
          <w:p w:rsidR="00E4336E" w:rsidRPr="00A21173" w:rsidRDefault="00E4336E" w:rsidP="00A21173">
            <w:pPr>
              <w:shd w:val="clear" w:color="auto" w:fill="FFFFFF"/>
            </w:pPr>
            <w:r w:rsidRPr="00A21173">
              <w:t>•</w:t>
            </w:r>
            <w:r w:rsidR="00733240" w:rsidRPr="00A21173">
              <w:t xml:space="preserve"> </w:t>
            </w:r>
            <w:r w:rsidRPr="00A21173">
              <w:t>Victorian Industry Participation Policy Act 2003</w:t>
            </w:r>
          </w:p>
        </w:tc>
        <w:tc>
          <w:tcPr>
            <w:tcW w:w="1008" w:type="dxa"/>
            <w:shd w:val="clear" w:color="auto" w:fill="FFFFFF"/>
          </w:tcPr>
          <w:p w:rsidR="00E4336E" w:rsidRPr="00A21173" w:rsidRDefault="00E4336E" w:rsidP="00A21173">
            <w:pPr>
              <w:shd w:val="clear" w:color="auto" w:fill="FFFFFF"/>
            </w:pPr>
            <w:r w:rsidRPr="00A21173">
              <w:t>93</w:t>
            </w:r>
          </w:p>
        </w:tc>
      </w:tr>
      <w:tr w:rsidR="00E4336E" w:rsidRPr="00A21173" w:rsidTr="00D1642C">
        <w:trPr>
          <w:trHeight w:val="302"/>
        </w:trPr>
        <w:tc>
          <w:tcPr>
            <w:tcW w:w="1560" w:type="dxa"/>
            <w:shd w:val="clear" w:color="auto" w:fill="FFFFFF"/>
          </w:tcPr>
          <w:p w:rsidR="00E4336E" w:rsidRPr="00A21173" w:rsidRDefault="00E4336E" w:rsidP="00A21173">
            <w:pPr>
              <w:shd w:val="clear" w:color="auto" w:fill="FFFFFF"/>
            </w:pPr>
            <w:r w:rsidRPr="00A21173">
              <w:t>ETRA s3.2.8</w:t>
            </w:r>
          </w:p>
        </w:tc>
        <w:tc>
          <w:tcPr>
            <w:tcW w:w="7190" w:type="dxa"/>
            <w:shd w:val="clear" w:color="auto" w:fill="FFFFFF"/>
          </w:tcPr>
          <w:p w:rsidR="00E4336E" w:rsidRPr="00A21173" w:rsidRDefault="00E4336E" w:rsidP="00A21173">
            <w:pPr>
              <w:shd w:val="clear" w:color="auto" w:fill="FFFFFF"/>
            </w:pPr>
            <w:r w:rsidRPr="00A21173">
              <w:t>Statement about compulsory non-academic fees, subscriptions and charges payable in 2014.</w:t>
            </w:r>
          </w:p>
        </w:tc>
        <w:tc>
          <w:tcPr>
            <w:tcW w:w="1008" w:type="dxa"/>
            <w:shd w:val="clear" w:color="auto" w:fill="FFFFFF"/>
          </w:tcPr>
          <w:p w:rsidR="00E4336E" w:rsidRPr="00A21173" w:rsidRDefault="00E4336E" w:rsidP="00A21173">
            <w:pPr>
              <w:shd w:val="clear" w:color="auto" w:fill="FFFFFF"/>
            </w:pPr>
            <w:r w:rsidRPr="00A21173">
              <w:t>102-103</w:t>
            </w:r>
          </w:p>
        </w:tc>
      </w:tr>
      <w:tr w:rsidR="00E4336E" w:rsidRPr="00A21173" w:rsidTr="00D1642C">
        <w:trPr>
          <w:trHeight w:val="302"/>
        </w:trPr>
        <w:tc>
          <w:tcPr>
            <w:tcW w:w="1560" w:type="dxa"/>
            <w:shd w:val="clear" w:color="auto" w:fill="FFFFFF"/>
          </w:tcPr>
          <w:p w:rsidR="00E4336E" w:rsidRPr="00A21173" w:rsidRDefault="00E4336E" w:rsidP="00A21173">
            <w:pPr>
              <w:shd w:val="clear" w:color="auto" w:fill="FFFFFF"/>
            </w:pPr>
            <w:r w:rsidRPr="00A21173">
              <w:t>Policy</w:t>
            </w:r>
          </w:p>
        </w:tc>
        <w:tc>
          <w:tcPr>
            <w:tcW w:w="7190" w:type="dxa"/>
            <w:shd w:val="clear" w:color="auto" w:fill="FFFFFF"/>
          </w:tcPr>
          <w:p w:rsidR="00E4336E" w:rsidRPr="00A21173" w:rsidRDefault="00E4336E" w:rsidP="00A21173">
            <w:pPr>
              <w:shd w:val="clear" w:color="auto" w:fill="FFFFFF"/>
            </w:pPr>
            <w:r w:rsidRPr="00A21173">
              <w:t xml:space="preserve">Statement that the TAFE institute complies with the Victorian Public </w:t>
            </w:r>
            <w:r w:rsidRPr="00A21173">
              <w:lastRenderedPageBreak/>
              <w:t>Sector Travel Principles</w:t>
            </w:r>
          </w:p>
        </w:tc>
        <w:tc>
          <w:tcPr>
            <w:tcW w:w="1008" w:type="dxa"/>
            <w:shd w:val="clear" w:color="auto" w:fill="FFFFFF"/>
          </w:tcPr>
          <w:p w:rsidR="00E4336E" w:rsidRPr="00A21173" w:rsidRDefault="00E4336E" w:rsidP="00A21173">
            <w:pPr>
              <w:shd w:val="clear" w:color="auto" w:fill="FFFFFF"/>
            </w:pPr>
            <w:r w:rsidRPr="00A21173">
              <w:lastRenderedPageBreak/>
              <w:t>102</w:t>
            </w:r>
          </w:p>
        </w:tc>
      </w:tr>
    </w:tbl>
    <w:p w:rsidR="005171A7" w:rsidRPr="00A21173" w:rsidRDefault="005171A7" w:rsidP="00A21173">
      <w:pPr>
        <w:shd w:val="clear" w:color="auto" w:fill="FFFFFF"/>
        <w:ind w:left="40"/>
      </w:pPr>
    </w:p>
    <w:p w:rsidR="005171A7" w:rsidRPr="00A21173" w:rsidRDefault="005171A7" w:rsidP="00A21173">
      <w:pPr>
        <w:shd w:val="clear" w:color="auto" w:fill="FFFFFF"/>
        <w:ind w:left="40"/>
      </w:pPr>
    </w:p>
    <w:p w:rsidR="005171A7" w:rsidRPr="00A21173" w:rsidRDefault="00A21173" w:rsidP="004E5630">
      <w:pPr>
        <w:pStyle w:val="Heading3"/>
      </w:pPr>
      <w:r w:rsidRPr="00A21173">
        <w:t>Presentation Of Reporting And Performance Information</w:t>
      </w:r>
    </w:p>
    <w:p w:rsidR="005171A7" w:rsidRPr="00A21173" w:rsidRDefault="005171A7" w:rsidP="00A21173">
      <w:pPr>
        <w:shd w:val="clear" w:color="auto" w:fill="FFFFFF"/>
        <w:ind w:left="40"/>
      </w:pPr>
    </w:p>
    <w:tbl>
      <w:tblPr>
        <w:tblW w:w="975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554"/>
        <w:gridCol w:w="7196"/>
        <w:gridCol w:w="1008"/>
      </w:tblGrid>
      <w:tr w:rsidR="00E4336E" w:rsidRPr="00A21173" w:rsidTr="004E5630">
        <w:trPr>
          <w:trHeight w:val="1474"/>
        </w:trPr>
        <w:tc>
          <w:tcPr>
            <w:tcW w:w="1554" w:type="dxa"/>
            <w:shd w:val="clear" w:color="auto" w:fill="FFFFFF"/>
          </w:tcPr>
          <w:p w:rsidR="00E4336E" w:rsidRPr="00A21173" w:rsidRDefault="00E4336E" w:rsidP="00A21173">
            <w:pPr>
              <w:shd w:val="clear" w:color="auto" w:fill="FFFFFF"/>
            </w:pPr>
            <w:r w:rsidRPr="00A21173">
              <w:t>FRD 27B</w:t>
            </w:r>
          </w:p>
        </w:tc>
        <w:tc>
          <w:tcPr>
            <w:tcW w:w="7196" w:type="dxa"/>
            <w:shd w:val="clear" w:color="auto" w:fill="FFFFFF"/>
          </w:tcPr>
          <w:p w:rsidR="00E4336E" w:rsidRPr="00A21173" w:rsidRDefault="00E4336E" w:rsidP="00A21173">
            <w:pPr>
              <w:shd w:val="clear" w:color="auto" w:fill="FFFFFF"/>
            </w:pPr>
            <w:r w:rsidRPr="00A21173">
              <w:t>Audited Statements of Key Performance Measures (KPIs) must include an audited statement of performance for certain KPIs.</w:t>
            </w:r>
          </w:p>
          <w:p w:rsidR="00E4336E" w:rsidRPr="00A21173" w:rsidRDefault="00E4336E" w:rsidP="00A21173">
            <w:pPr>
              <w:shd w:val="clear" w:color="auto" w:fill="FFFFFF"/>
            </w:pPr>
            <w:r w:rsidRPr="00A21173">
              <w:t>Reporting and performance should be presented using KPIs as set out in the Statement of Corporate Intent agreed with the Minister, comparing 2014 actual performance against the 2014 target and 2013 actual performance, and providing an explanation of any variance between the 2014 actual performance and 2014 target for each KPI. The KPIs must also include the Return on Investment.</w:t>
            </w:r>
          </w:p>
        </w:tc>
        <w:tc>
          <w:tcPr>
            <w:tcW w:w="1008" w:type="dxa"/>
            <w:shd w:val="clear" w:color="auto" w:fill="FFFFFF"/>
          </w:tcPr>
          <w:p w:rsidR="00E4336E" w:rsidRPr="00A21173" w:rsidRDefault="00E4336E" w:rsidP="00A21173">
            <w:pPr>
              <w:shd w:val="clear" w:color="auto" w:fill="FFFFFF"/>
            </w:pPr>
            <w:r w:rsidRPr="00A21173">
              <w:t>88</w:t>
            </w:r>
          </w:p>
        </w:tc>
      </w:tr>
    </w:tbl>
    <w:p w:rsidR="005171A7" w:rsidRPr="00A21173" w:rsidRDefault="005171A7" w:rsidP="00A21173">
      <w:pPr>
        <w:shd w:val="clear" w:color="auto" w:fill="FFFFFF"/>
        <w:ind w:left="40"/>
      </w:pPr>
    </w:p>
    <w:p w:rsidR="005171A7" w:rsidRPr="00A21173" w:rsidRDefault="005171A7" w:rsidP="00A21173">
      <w:pPr>
        <w:shd w:val="clear" w:color="auto" w:fill="FFFFFF"/>
        <w:ind w:left="40"/>
      </w:pPr>
    </w:p>
    <w:p w:rsidR="005171A7" w:rsidRPr="00A21173" w:rsidRDefault="00A21173" w:rsidP="00A21173">
      <w:pPr>
        <w:pStyle w:val="Heading3"/>
      </w:pPr>
      <w:r w:rsidRPr="00A21173">
        <w:t xml:space="preserve">Overseas Operations Of Victorian </w:t>
      </w:r>
      <w:r w:rsidR="004E5630" w:rsidRPr="00A21173">
        <w:t xml:space="preserve">TAFE </w:t>
      </w:r>
      <w:r w:rsidRPr="00A21173">
        <w:t>Institutes</w:t>
      </w:r>
    </w:p>
    <w:p w:rsidR="005171A7" w:rsidRPr="00A21173" w:rsidRDefault="005171A7" w:rsidP="00A21173">
      <w:pPr>
        <w:shd w:val="clear" w:color="auto" w:fill="FFFFFF"/>
        <w:ind w:left="40"/>
      </w:pPr>
    </w:p>
    <w:tbl>
      <w:tblPr>
        <w:tblW w:w="975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554"/>
        <w:gridCol w:w="7196"/>
        <w:gridCol w:w="1008"/>
      </w:tblGrid>
      <w:tr w:rsidR="00E4336E" w:rsidRPr="00A21173" w:rsidTr="004E5630">
        <w:trPr>
          <w:trHeight w:val="973"/>
        </w:trPr>
        <w:tc>
          <w:tcPr>
            <w:tcW w:w="1554" w:type="dxa"/>
            <w:shd w:val="clear" w:color="auto" w:fill="FFFFFF"/>
          </w:tcPr>
          <w:p w:rsidR="00E4336E" w:rsidRPr="00A21173" w:rsidRDefault="00E4336E" w:rsidP="00A21173">
            <w:pPr>
              <w:shd w:val="clear" w:color="auto" w:fill="FFFFFF"/>
            </w:pPr>
            <w:r w:rsidRPr="00A21173">
              <w:t>PAEC and VAGO (June 2003 Special Review item 3.110)</w:t>
            </w:r>
          </w:p>
        </w:tc>
        <w:tc>
          <w:tcPr>
            <w:tcW w:w="7196" w:type="dxa"/>
            <w:shd w:val="clear" w:color="auto" w:fill="FFFFFF"/>
          </w:tcPr>
          <w:p w:rsidR="00E4336E" w:rsidRPr="00A21173" w:rsidRDefault="00E4336E" w:rsidP="00A21173">
            <w:pPr>
              <w:shd w:val="clear" w:color="auto" w:fill="FFFFFF"/>
            </w:pPr>
            <w:r w:rsidRPr="00A21173">
              <w:t>•</w:t>
            </w:r>
            <w:r w:rsidR="00733240" w:rsidRPr="00A21173">
              <w:t xml:space="preserve"> </w:t>
            </w:r>
            <w:r w:rsidRPr="00A21173">
              <w:t>Financial and other information on initiatives taken or strategies relating to the institute</w:t>
            </w:r>
            <w:r w:rsidR="00A7760A" w:rsidRPr="00A21173">
              <w:t>'</w:t>
            </w:r>
            <w:r w:rsidRPr="00A21173">
              <w:t>s overseas operations</w:t>
            </w:r>
          </w:p>
          <w:p w:rsidR="00E4336E" w:rsidRPr="00A21173" w:rsidRDefault="00E4336E" w:rsidP="00A21173">
            <w:pPr>
              <w:shd w:val="clear" w:color="auto" w:fill="FFFFFF"/>
            </w:pPr>
            <w:r w:rsidRPr="00A21173">
              <w:t>•</w:t>
            </w:r>
            <w:r w:rsidR="00733240" w:rsidRPr="00A21173">
              <w:t xml:space="preserve"> </w:t>
            </w:r>
            <w:r w:rsidRPr="00A21173">
              <w:t>Nature of strategic and operational risks for overseas operations</w:t>
            </w:r>
          </w:p>
          <w:p w:rsidR="00E4336E" w:rsidRPr="00A21173" w:rsidRDefault="00E4336E" w:rsidP="00A21173">
            <w:pPr>
              <w:shd w:val="clear" w:color="auto" w:fill="FFFFFF"/>
            </w:pPr>
            <w:r w:rsidRPr="00A21173">
              <w:t>•</w:t>
            </w:r>
            <w:r w:rsidR="00733240" w:rsidRPr="00A21173">
              <w:t xml:space="preserve"> </w:t>
            </w:r>
            <w:r w:rsidRPr="00A21173">
              <w:t>Strategies established to manage such risks of overseas operations</w:t>
            </w:r>
          </w:p>
          <w:p w:rsidR="00E4336E" w:rsidRPr="00A21173" w:rsidRDefault="00E4336E" w:rsidP="00A21173">
            <w:pPr>
              <w:shd w:val="clear" w:color="auto" w:fill="FFFFFF"/>
            </w:pPr>
            <w:r w:rsidRPr="00A21173">
              <w:t>•</w:t>
            </w:r>
            <w:r w:rsidR="00733240" w:rsidRPr="00A21173">
              <w:t xml:space="preserve"> </w:t>
            </w:r>
            <w:r w:rsidRPr="00A21173">
              <w:t>Performance measures and targets formulated for overseas operations</w:t>
            </w:r>
          </w:p>
          <w:p w:rsidR="00E4336E" w:rsidRPr="00A21173" w:rsidRDefault="00E4336E" w:rsidP="00A21173">
            <w:pPr>
              <w:shd w:val="clear" w:color="auto" w:fill="FFFFFF"/>
            </w:pPr>
            <w:r w:rsidRPr="00A21173">
              <w:t>•</w:t>
            </w:r>
            <w:r w:rsidR="00733240" w:rsidRPr="00A21173">
              <w:t xml:space="preserve"> </w:t>
            </w:r>
            <w:r w:rsidRPr="00A21173">
              <w:t>The extent to which expected outcomes for overseas operations have been achieved.</w:t>
            </w:r>
          </w:p>
        </w:tc>
        <w:tc>
          <w:tcPr>
            <w:tcW w:w="1008" w:type="dxa"/>
            <w:shd w:val="clear" w:color="auto" w:fill="FFFFFF"/>
          </w:tcPr>
          <w:p w:rsidR="00E4336E" w:rsidRPr="00A21173" w:rsidRDefault="00E4336E" w:rsidP="00A21173">
            <w:pPr>
              <w:shd w:val="clear" w:color="auto" w:fill="FFFFFF"/>
            </w:pPr>
            <w:r w:rsidRPr="00A21173">
              <w:t>13,</w:t>
            </w:r>
            <w:r w:rsidR="004E5630">
              <w:t xml:space="preserve"> </w:t>
            </w:r>
            <w:r w:rsidRPr="00A21173">
              <w:t>51,</w:t>
            </w:r>
            <w:r w:rsidR="004E5630">
              <w:t xml:space="preserve"> </w:t>
            </w:r>
            <w:r w:rsidRPr="00A21173">
              <w:t>68-78,</w:t>
            </w:r>
            <w:r w:rsidR="004E5630">
              <w:t xml:space="preserve"> </w:t>
            </w:r>
            <w:r w:rsidRPr="00A21173">
              <w:t>88</w:t>
            </w:r>
          </w:p>
        </w:tc>
      </w:tr>
    </w:tbl>
    <w:p w:rsidR="00E4336E" w:rsidRPr="00A21173" w:rsidRDefault="00E52E8F" w:rsidP="00A21173">
      <w:r w:rsidRPr="00A21173">
        <w:t>&lt;pp&gt;</w:t>
      </w:r>
      <w:r w:rsidR="005171A7" w:rsidRPr="00A21173">
        <w:t xml:space="preserve"> 93</w:t>
      </w:r>
    </w:p>
    <w:p w:rsidR="005171A7" w:rsidRPr="00A21173" w:rsidRDefault="005171A7" w:rsidP="00A21173"/>
    <w:p w:rsidR="005171A7" w:rsidRPr="00A21173" w:rsidRDefault="005171A7" w:rsidP="00A21173"/>
    <w:p w:rsidR="007355AC" w:rsidRPr="00A21173" w:rsidRDefault="00A21173" w:rsidP="00032E36">
      <w:pPr>
        <w:pStyle w:val="Heading2"/>
      </w:pPr>
      <w:r w:rsidRPr="00A21173">
        <w:t>Additional Information Available On Request</w:t>
      </w:r>
    </w:p>
    <w:p w:rsidR="00CA5367" w:rsidRPr="00A21173" w:rsidRDefault="00CA5367" w:rsidP="00A21173">
      <w:pPr>
        <w:shd w:val="clear" w:color="auto" w:fill="FFFFFF"/>
      </w:pPr>
    </w:p>
    <w:p w:rsidR="007355AC" w:rsidRPr="00A21173" w:rsidRDefault="007355AC" w:rsidP="00A21173">
      <w:pPr>
        <w:shd w:val="clear" w:color="auto" w:fill="FFFFFF"/>
      </w:pPr>
      <w:r w:rsidRPr="00A21173">
        <w:t>Consistent with the requirements of the Financial Management Act 1994, Chisholm has prepared materials on the following topics, which are available on request:</w:t>
      </w:r>
    </w:p>
    <w:p w:rsidR="007355AC" w:rsidRPr="00A21173" w:rsidRDefault="007355AC" w:rsidP="00A21173">
      <w:pPr>
        <w:shd w:val="clear" w:color="auto" w:fill="FFFFFF"/>
      </w:pPr>
      <w:r w:rsidRPr="00A21173">
        <w:t>• statements regarding declarations of pecuniary interest</w:t>
      </w:r>
    </w:p>
    <w:p w:rsidR="007355AC" w:rsidRPr="00A21173" w:rsidRDefault="007355AC" w:rsidP="00A21173">
      <w:pPr>
        <w:shd w:val="clear" w:color="auto" w:fill="FFFFFF"/>
      </w:pPr>
      <w:r w:rsidRPr="00A21173">
        <w:t>• details of publications produced by Chisholm Institute and the places where publications can be obtained</w:t>
      </w:r>
    </w:p>
    <w:p w:rsidR="007355AC" w:rsidRPr="00A21173" w:rsidRDefault="007355AC" w:rsidP="00A21173">
      <w:pPr>
        <w:shd w:val="clear" w:color="auto" w:fill="FFFFFF"/>
      </w:pPr>
      <w:r w:rsidRPr="00A21173">
        <w:t>• details of research and development activities undertaken by Chisholm Institute</w:t>
      </w:r>
    </w:p>
    <w:p w:rsidR="007355AC" w:rsidRPr="00A21173" w:rsidRDefault="007355AC" w:rsidP="00A21173">
      <w:pPr>
        <w:shd w:val="clear" w:color="auto" w:fill="FFFFFF"/>
      </w:pPr>
      <w:r w:rsidRPr="00A21173">
        <w:t>• details of overseas visits undertaken, including a summary of the objectives and outcomes of each visit</w:t>
      </w:r>
    </w:p>
    <w:p w:rsidR="007355AC" w:rsidRPr="00A21173" w:rsidRDefault="007355AC" w:rsidP="00A21173">
      <w:pPr>
        <w:shd w:val="clear" w:color="auto" w:fill="FFFFFF"/>
      </w:pPr>
      <w:r w:rsidRPr="00A21173">
        <w:t>• details of promotional, public relations and marketing activities undertaken by Chisholm Institute to develop community awareness of the Institute and the programs and services provided</w:t>
      </w:r>
    </w:p>
    <w:p w:rsidR="007355AC" w:rsidRPr="00A21173" w:rsidRDefault="007355AC" w:rsidP="00A21173">
      <w:pPr>
        <w:shd w:val="clear" w:color="auto" w:fill="FFFFFF"/>
      </w:pPr>
      <w:r w:rsidRPr="00A21173">
        <w:t>• details of major committees sponsored by Chisholm Institute and the extent to which their purposes have been achieved</w:t>
      </w:r>
    </w:p>
    <w:p w:rsidR="007355AC" w:rsidRPr="00A21173" w:rsidRDefault="007355AC" w:rsidP="00A21173">
      <w:pPr>
        <w:shd w:val="clear" w:color="auto" w:fill="FFFFFF"/>
      </w:pPr>
      <w:r w:rsidRPr="00A21173">
        <w:t>• details of major external reviews</w:t>
      </w:r>
    </w:p>
    <w:p w:rsidR="007355AC" w:rsidRPr="00A21173" w:rsidRDefault="007355AC" w:rsidP="00A21173">
      <w:pPr>
        <w:shd w:val="clear" w:color="auto" w:fill="FFFFFF"/>
      </w:pPr>
      <w:r w:rsidRPr="00A21173">
        <w:lastRenderedPageBreak/>
        <w:t>• details of changes in prices, fees, charges, rates and levies charged by the entity</w:t>
      </w:r>
    </w:p>
    <w:p w:rsidR="007355AC" w:rsidRPr="00A21173" w:rsidRDefault="007355AC" w:rsidP="00A21173">
      <w:pPr>
        <w:shd w:val="clear" w:color="auto" w:fill="FFFFFF"/>
      </w:pPr>
      <w:r w:rsidRPr="00A21173">
        <w:t>• details of all consultancies and contractors including consultants/contractors engaged; services provided; and expenditure committed for each engagement</w:t>
      </w:r>
    </w:p>
    <w:p w:rsidR="007355AC" w:rsidRPr="00A21173" w:rsidRDefault="007355AC" w:rsidP="00A21173">
      <w:pPr>
        <w:shd w:val="clear" w:color="auto" w:fill="FFFFFF"/>
      </w:pPr>
      <w:r w:rsidRPr="00A21173">
        <w:t>• details of shares held by a senior officer as nominee or held beneficially in a statutory authority or subsidiary</w:t>
      </w:r>
    </w:p>
    <w:p w:rsidR="007355AC" w:rsidRPr="00A21173" w:rsidRDefault="007355AC" w:rsidP="00A21173">
      <w:pPr>
        <w:shd w:val="clear" w:color="auto" w:fill="FFFFFF"/>
      </w:pPr>
      <w:r w:rsidRPr="00A21173">
        <w:t>• details of assessments and measures undertaken to improve the occupational health and safety of employees</w:t>
      </w:r>
    </w:p>
    <w:p w:rsidR="007355AC" w:rsidRPr="00A21173" w:rsidRDefault="007355AC" w:rsidP="00A21173">
      <w:pPr>
        <w:shd w:val="clear" w:color="auto" w:fill="FFFFFF"/>
      </w:pPr>
      <w:r w:rsidRPr="00A21173">
        <w:t>• a general statement on industrial relations within the entity and details of time lost through industrial accidents and disputes.</w:t>
      </w:r>
    </w:p>
    <w:p w:rsidR="00CA5367" w:rsidRPr="00A21173" w:rsidRDefault="00CA5367" w:rsidP="00A21173">
      <w:pPr>
        <w:shd w:val="clear" w:color="auto" w:fill="FFFFFF"/>
      </w:pPr>
    </w:p>
    <w:p w:rsidR="007355AC" w:rsidRPr="00A21173" w:rsidRDefault="007355AC" w:rsidP="00A21173">
      <w:pPr>
        <w:shd w:val="clear" w:color="auto" w:fill="FFFFFF"/>
      </w:pPr>
      <w:r w:rsidRPr="00A21173">
        <w:t>Enquiries regarding this information should be directed to:</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A21173" w:rsidP="00A21173">
      <w:pPr>
        <w:pStyle w:val="Heading3"/>
      </w:pPr>
      <w:r w:rsidRPr="00A21173">
        <w:t>The Chief Operating Officer</w:t>
      </w:r>
    </w:p>
    <w:p w:rsidR="00CA5367" w:rsidRPr="00A21173" w:rsidRDefault="00CA5367" w:rsidP="00A21173">
      <w:pPr>
        <w:shd w:val="clear" w:color="auto" w:fill="FFFFFF"/>
      </w:pPr>
      <w:r w:rsidRPr="00A21173">
        <w:t>Chisholm Institute</w:t>
      </w:r>
    </w:p>
    <w:p w:rsidR="00CA5367" w:rsidRPr="00A21173" w:rsidRDefault="00CA5367" w:rsidP="00A21173">
      <w:pPr>
        <w:shd w:val="clear" w:color="auto" w:fill="FFFFFF"/>
      </w:pPr>
      <w:r w:rsidRPr="00A21173">
        <w:t>PO Box 684</w:t>
      </w:r>
    </w:p>
    <w:p w:rsidR="007355AC" w:rsidRPr="00A21173" w:rsidRDefault="007355AC" w:rsidP="00A21173">
      <w:pPr>
        <w:shd w:val="clear" w:color="auto" w:fill="FFFFFF"/>
      </w:pPr>
      <w:r w:rsidRPr="00A21173">
        <w:t>Dandenong Vic 3175</w:t>
      </w:r>
    </w:p>
    <w:p w:rsidR="007355AC" w:rsidRPr="00A21173" w:rsidRDefault="007355AC" w:rsidP="00A21173">
      <w:pPr>
        <w:shd w:val="clear" w:color="auto" w:fill="FFFFFF"/>
      </w:pPr>
      <w:r w:rsidRPr="00A21173">
        <w:t>T: +61 3 9212 5259</w:t>
      </w:r>
    </w:p>
    <w:p w:rsidR="007355AC" w:rsidRPr="00A21173" w:rsidRDefault="007355AC" w:rsidP="00A21173">
      <w:pPr>
        <w:shd w:val="clear" w:color="auto" w:fill="FFFFFF"/>
      </w:pPr>
      <w:r w:rsidRPr="00A21173">
        <w:t xml:space="preserve">E: </w:t>
      </w:r>
      <w:hyperlink r:id="rId14" w:history="1">
        <w:r w:rsidRPr="00A21173">
          <w:t>grant.radford@chisholm.edu.au</w:t>
        </w:r>
      </w:hyperlink>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A21173" w:rsidP="00032E36">
      <w:pPr>
        <w:pStyle w:val="Heading2"/>
      </w:pPr>
      <w:r w:rsidRPr="00A21173">
        <w:t>Compliance With Other Legislation And Subordinate Instruments</w:t>
      </w:r>
    </w:p>
    <w:p w:rsidR="00CA5367" w:rsidRPr="00A21173" w:rsidRDefault="00CA5367" w:rsidP="00A21173">
      <w:pPr>
        <w:shd w:val="clear" w:color="auto" w:fill="FFFFFF"/>
      </w:pPr>
    </w:p>
    <w:p w:rsidR="007355AC" w:rsidRPr="00A21173" w:rsidRDefault="007355AC" w:rsidP="00A21173">
      <w:pPr>
        <w:shd w:val="clear" w:color="auto" w:fill="FFFFFF"/>
      </w:pPr>
      <w:r w:rsidRPr="00A21173">
        <w:t>Chisholm Institute complies with all relevant legislation and subordinate instruments, including, but not limited to, the following:</w:t>
      </w:r>
    </w:p>
    <w:p w:rsidR="007355AC" w:rsidRPr="00A21173" w:rsidRDefault="007355AC" w:rsidP="00A21173">
      <w:pPr>
        <w:shd w:val="clear" w:color="auto" w:fill="FFFFFF"/>
      </w:pPr>
      <w:r w:rsidRPr="00A21173">
        <w:t>• Education and Training Reform Act 2006 (ETRA)</w:t>
      </w:r>
    </w:p>
    <w:p w:rsidR="007355AC" w:rsidRPr="00A21173" w:rsidRDefault="007355AC" w:rsidP="00A21173">
      <w:pPr>
        <w:shd w:val="clear" w:color="auto" w:fill="FFFFFF"/>
      </w:pPr>
      <w:r w:rsidRPr="00A21173">
        <w:t>• TAFE institute constitution</w:t>
      </w:r>
    </w:p>
    <w:p w:rsidR="007355AC" w:rsidRPr="00A21173" w:rsidRDefault="007355AC" w:rsidP="00A21173">
      <w:pPr>
        <w:shd w:val="clear" w:color="auto" w:fill="FFFFFF"/>
      </w:pPr>
      <w:r w:rsidRPr="00A21173">
        <w:t>• Directions of the Minister for Higher Education and Skills (or predecessors)</w:t>
      </w:r>
    </w:p>
    <w:p w:rsidR="007355AC" w:rsidRPr="00A21173" w:rsidRDefault="007355AC" w:rsidP="00A21173">
      <w:pPr>
        <w:shd w:val="clear" w:color="auto" w:fill="FFFFFF"/>
      </w:pPr>
      <w:r w:rsidRPr="00A21173">
        <w:t>• TAFE institute Commercial Guidelines</w:t>
      </w:r>
    </w:p>
    <w:p w:rsidR="007355AC" w:rsidRPr="00A21173" w:rsidRDefault="007355AC" w:rsidP="00A21173">
      <w:pPr>
        <w:shd w:val="clear" w:color="auto" w:fill="FFFFFF"/>
      </w:pPr>
      <w:r w:rsidRPr="00A21173">
        <w:t>• TAFE institute Strategic Planning Guidelines</w:t>
      </w:r>
    </w:p>
    <w:p w:rsidR="007355AC" w:rsidRPr="00A21173" w:rsidRDefault="007355AC" w:rsidP="00A21173">
      <w:pPr>
        <w:shd w:val="clear" w:color="auto" w:fill="FFFFFF"/>
      </w:pPr>
      <w:r w:rsidRPr="00A21173">
        <w:t>• Public Administration Act 2004</w:t>
      </w:r>
    </w:p>
    <w:p w:rsidR="007355AC" w:rsidRPr="00A21173" w:rsidRDefault="007355AC" w:rsidP="00A21173">
      <w:pPr>
        <w:shd w:val="clear" w:color="auto" w:fill="FFFFFF"/>
      </w:pPr>
      <w:r w:rsidRPr="00A21173">
        <w:t>• Freedom of Information Act 1982</w:t>
      </w:r>
    </w:p>
    <w:p w:rsidR="007355AC" w:rsidRPr="00A21173" w:rsidRDefault="007355AC" w:rsidP="00A21173">
      <w:pPr>
        <w:shd w:val="clear" w:color="auto" w:fill="FFFFFF"/>
      </w:pPr>
      <w:r w:rsidRPr="00A21173">
        <w:t>• Building Act 1983</w:t>
      </w:r>
    </w:p>
    <w:p w:rsidR="007355AC" w:rsidRPr="00A21173" w:rsidRDefault="007355AC" w:rsidP="00A21173">
      <w:pPr>
        <w:shd w:val="clear" w:color="auto" w:fill="FFFFFF"/>
      </w:pPr>
      <w:r w:rsidRPr="00A21173">
        <w:t>• Protected Disclosure Act 2012</w:t>
      </w:r>
    </w:p>
    <w:p w:rsidR="007355AC" w:rsidRPr="00A21173" w:rsidRDefault="007355AC" w:rsidP="00A21173">
      <w:pPr>
        <w:shd w:val="clear" w:color="auto" w:fill="FFFFFF"/>
      </w:pPr>
      <w:r w:rsidRPr="00A21173">
        <w:t>• Victorian Industry Participation Policy Act 2003.</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A21173" w:rsidP="00032E36">
      <w:pPr>
        <w:pStyle w:val="Heading2"/>
      </w:pPr>
      <w:r w:rsidRPr="00A21173">
        <w:t>Compliance With The Building Act 1993</w:t>
      </w:r>
    </w:p>
    <w:p w:rsidR="00CA5367" w:rsidRPr="00A21173" w:rsidRDefault="00CA5367" w:rsidP="00A21173">
      <w:pPr>
        <w:shd w:val="clear" w:color="auto" w:fill="FFFFFF"/>
      </w:pPr>
    </w:p>
    <w:p w:rsidR="007355AC" w:rsidRPr="00A21173" w:rsidRDefault="007355AC" w:rsidP="00032E36">
      <w:pPr>
        <w:pStyle w:val="Heading3"/>
      </w:pPr>
      <w:r w:rsidRPr="00A21173">
        <w:t xml:space="preserve">General </w:t>
      </w:r>
      <w:r w:rsidR="00A21173" w:rsidRPr="00A21173">
        <w:t>Statement</w:t>
      </w:r>
    </w:p>
    <w:p w:rsidR="00CA5367" w:rsidRPr="00A21173" w:rsidRDefault="00CA5367" w:rsidP="00A21173">
      <w:pPr>
        <w:shd w:val="clear" w:color="auto" w:fill="FFFFFF"/>
      </w:pPr>
    </w:p>
    <w:p w:rsidR="007355AC" w:rsidRPr="00A21173" w:rsidRDefault="007355AC" w:rsidP="00A21173">
      <w:pPr>
        <w:shd w:val="clear" w:color="auto" w:fill="FFFFFF"/>
      </w:pPr>
      <w:r w:rsidRPr="00A21173">
        <w:lastRenderedPageBreak/>
        <w:t>Chisholm Institute holds all plans and documentation for building extensions and new buildings lodged for issue of building approvals by certified building surveyors. Upon completion of construction, the Institute has obtained Certificates of Occupancy and practical completion certificates from the relevant architects and surveyors.</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A21173" w:rsidP="00032E36">
      <w:pPr>
        <w:pStyle w:val="Heading2"/>
      </w:pPr>
      <w:r w:rsidRPr="00A21173">
        <w:t>Assurance Programs</w:t>
      </w:r>
    </w:p>
    <w:p w:rsidR="00CA5367" w:rsidRPr="00A21173" w:rsidRDefault="00CA5367" w:rsidP="00A21173">
      <w:pPr>
        <w:shd w:val="clear" w:color="auto" w:fill="FFFFFF"/>
      </w:pPr>
    </w:p>
    <w:p w:rsidR="007355AC" w:rsidRPr="00A21173" w:rsidRDefault="007355AC" w:rsidP="00A21173">
      <w:pPr>
        <w:pStyle w:val="Heading3"/>
      </w:pPr>
      <w:r w:rsidRPr="00A21173">
        <w:t xml:space="preserve">Certification </w:t>
      </w:r>
      <w:r w:rsidR="00A21173" w:rsidRPr="00A21173">
        <w:t>Of Building Projects</w:t>
      </w:r>
    </w:p>
    <w:p w:rsidR="00CA5367" w:rsidRPr="00A21173" w:rsidRDefault="00CA5367" w:rsidP="00A21173">
      <w:pPr>
        <w:shd w:val="clear" w:color="auto" w:fill="FFFFFF"/>
      </w:pPr>
    </w:p>
    <w:p w:rsidR="007355AC" w:rsidRPr="00A21173" w:rsidRDefault="007355AC" w:rsidP="00A21173">
      <w:pPr>
        <w:shd w:val="clear" w:color="auto" w:fill="FFFFFF"/>
      </w:pPr>
      <w:r w:rsidRPr="00A21173">
        <w:t>The architects provided completion certificates and necessary building compliance and regulatory certificates were received for all projects completed.</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7355AC" w:rsidP="00A21173">
      <w:pPr>
        <w:pStyle w:val="Heading3"/>
      </w:pPr>
      <w:r w:rsidRPr="00A21173">
        <w:t xml:space="preserve">Building </w:t>
      </w:r>
      <w:r w:rsidR="00A21173" w:rsidRPr="00A21173">
        <w:t>Maintenance Programs</w:t>
      </w:r>
    </w:p>
    <w:p w:rsidR="00CA5367" w:rsidRPr="00A21173" w:rsidRDefault="00CA5367" w:rsidP="00A21173">
      <w:pPr>
        <w:shd w:val="clear" w:color="auto" w:fill="FFFFFF"/>
      </w:pPr>
    </w:p>
    <w:p w:rsidR="007355AC" w:rsidRPr="00A21173" w:rsidRDefault="007355AC" w:rsidP="00A21173">
      <w:pPr>
        <w:shd w:val="clear" w:color="auto" w:fill="FFFFFF"/>
      </w:pPr>
      <w:r w:rsidRPr="00A21173">
        <w:t>Chisholm Institute has an ongoing maintenance program (using Institute staff and engagement of specialist external contractors) for works to the existing buildings controlled by Chisholm.</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7355AC" w:rsidP="00A21173">
      <w:pPr>
        <w:pStyle w:val="Heading3"/>
      </w:pPr>
      <w:r w:rsidRPr="00A21173">
        <w:t xml:space="preserve">Compliance </w:t>
      </w:r>
      <w:r w:rsidR="00A21173" w:rsidRPr="00A21173">
        <w:t>Statement</w:t>
      </w:r>
    </w:p>
    <w:p w:rsidR="00CA5367" w:rsidRPr="00A21173" w:rsidRDefault="00CA5367" w:rsidP="00A21173">
      <w:pPr>
        <w:shd w:val="clear" w:color="auto" w:fill="FFFFFF"/>
      </w:pPr>
    </w:p>
    <w:p w:rsidR="007355AC" w:rsidRPr="00A21173" w:rsidRDefault="007355AC" w:rsidP="00A21173">
      <w:pPr>
        <w:shd w:val="clear" w:color="auto" w:fill="FFFFFF"/>
      </w:pPr>
      <w:r w:rsidRPr="00A21173">
        <w:t>It is considered that all buildings on campus currently conform to the Building Regulations as existed at the time of construction of the respective buildings. All new buildings constructed since the promulgation of the Building Act 1993 comply with those relevant standards. Chisholm Institute has an ongoing program to ensure that any alterations or improvements to buildings meet the necessary standards to ensure that they are safe and ft for purpose.</w:t>
      </w:r>
    </w:p>
    <w:p w:rsidR="00CA5367" w:rsidRPr="00A21173" w:rsidRDefault="00CA5367" w:rsidP="00A21173">
      <w:pPr>
        <w:shd w:val="clear" w:color="auto" w:fill="FFFFFF"/>
      </w:pPr>
    </w:p>
    <w:p w:rsidR="007355AC" w:rsidRPr="00A21173" w:rsidRDefault="007355AC" w:rsidP="00A21173">
      <w:pPr>
        <w:shd w:val="clear" w:color="auto" w:fill="FFFFFF"/>
      </w:pPr>
      <w:r w:rsidRPr="00A21173">
        <w:t>For the year ended 31 December 2014, progress towards full compliance with the Building Act 1993 is summarised as follows.</w:t>
      </w:r>
    </w:p>
    <w:p w:rsidR="00CA5367" w:rsidRPr="00A21173" w:rsidRDefault="007355AC" w:rsidP="00A21173">
      <w:pPr>
        <w:shd w:val="clear" w:color="auto" w:fill="FFFFFF"/>
      </w:pPr>
      <w:r w:rsidRPr="00A21173">
        <w:t xml:space="preserve">&lt;pp&gt; </w:t>
      </w:r>
      <w:r w:rsidR="00CA5367" w:rsidRPr="00A21173">
        <w:t>94</w:t>
      </w:r>
    </w:p>
    <w:p w:rsidR="00CA5367" w:rsidRPr="00A21173" w:rsidRDefault="00CA5367" w:rsidP="00A21173">
      <w:pPr>
        <w:shd w:val="clear" w:color="auto" w:fill="FFFFFF"/>
      </w:pPr>
    </w:p>
    <w:p w:rsidR="00CA5367" w:rsidRPr="00A21173" w:rsidRDefault="00CA5367" w:rsidP="00A21173">
      <w:pPr>
        <w:shd w:val="clear" w:color="auto" w:fill="FFFFFF"/>
      </w:pPr>
    </w:p>
    <w:p w:rsidR="007355AC" w:rsidRPr="00A21173" w:rsidRDefault="00A21173" w:rsidP="00032E36">
      <w:pPr>
        <w:pStyle w:val="Heading2"/>
      </w:pPr>
      <w:r w:rsidRPr="00A21173">
        <w:t>Compliance With The Building Act 1993</w:t>
      </w:r>
    </w:p>
    <w:p w:rsidR="00CA5367" w:rsidRPr="00A21173" w:rsidRDefault="00CA5367" w:rsidP="00A21173">
      <w:pPr>
        <w:shd w:val="clear" w:color="auto" w:fill="FFFFFF"/>
      </w:pPr>
    </w:p>
    <w:tbl>
      <w:tblPr>
        <w:tblW w:w="9860"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4820"/>
        <w:gridCol w:w="850"/>
        <w:gridCol w:w="851"/>
        <w:gridCol w:w="850"/>
        <w:gridCol w:w="851"/>
        <w:gridCol w:w="850"/>
        <w:gridCol w:w="755"/>
        <w:gridCol w:w="12"/>
        <w:gridCol w:w="21"/>
      </w:tblGrid>
      <w:tr w:rsidR="007355AC" w:rsidRPr="00A21173" w:rsidTr="008D58AA">
        <w:trPr>
          <w:trHeight w:val="340"/>
        </w:trPr>
        <w:tc>
          <w:tcPr>
            <w:tcW w:w="4820" w:type="dxa"/>
            <w:shd w:val="clear" w:color="auto" w:fill="FFFFFF"/>
          </w:tcPr>
          <w:p w:rsidR="007355AC" w:rsidRPr="00A21173" w:rsidRDefault="007355AC" w:rsidP="00A21173">
            <w:pPr>
              <w:shd w:val="clear" w:color="auto" w:fill="FFFFFF"/>
            </w:pPr>
            <w:r w:rsidRPr="00A21173">
              <w:t>Building works</w:t>
            </w:r>
          </w:p>
        </w:tc>
        <w:tc>
          <w:tcPr>
            <w:tcW w:w="850" w:type="dxa"/>
            <w:shd w:val="clear" w:color="auto" w:fill="FFFFFF"/>
          </w:tcPr>
          <w:p w:rsidR="007355AC" w:rsidRPr="00A21173" w:rsidRDefault="007355AC" w:rsidP="00A21173">
            <w:pPr>
              <w:shd w:val="clear" w:color="auto" w:fill="FFFFFF"/>
            </w:pPr>
            <w:r w:rsidRPr="00A21173">
              <w:t>2014</w:t>
            </w:r>
          </w:p>
        </w:tc>
        <w:tc>
          <w:tcPr>
            <w:tcW w:w="851" w:type="dxa"/>
            <w:shd w:val="clear" w:color="auto" w:fill="FFFFFF"/>
          </w:tcPr>
          <w:p w:rsidR="007355AC" w:rsidRPr="00A21173" w:rsidRDefault="007355AC" w:rsidP="00A21173">
            <w:pPr>
              <w:shd w:val="clear" w:color="auto" w:fill="FFFFFF"/>
            </w:pPr>
            <w:r w:rsidRPr="00A21173">
              <w:t>2013</w:t>
            </w:r>
          </w:p>
        </w:tc>
        <w:tc>
          <w:tcPr>
            <w:tcW w:w="850" w:type="dxa"/>
            <w:shd w:val="clear" w:color="auto" w:fill="FFFFFF"/>
          </w:tcPr>
          <w:p w:rsidR="007355AC" w:rsidRPr="00A21173" w:rsidRDefault="007355AC" w:rsidP="00A21173">
            <w:pPr>
              <w:shd w:val="clear" w:color="auto" w:fill="FFFFFF"/>
            </w:pPr>
            <w:r w:rsidRPr="00A21173">
              <w:t>2012</w:t>
            </w:r>
          </w:p>
        </w:tc>
        <w:tc>
          <w:tcPr>
            <w:tcW w:w="851" w:type="dxa"/>
            <w:shd w:val="clear" w:color="auto" w:fill="FFFFFF"/>
          </w:tcPr>
          <w:p w:rsidR="007355AC" w:rsidRPr="00A21173" w:rsidRDefault="007355AC" w:rsidP="00A21173">
            <w:pPr>
              <w:shd w:val="clear" w:color="auto" w:fill="FFFFFF"/>
            </w:pPr>
            <w:r w:rsidRPr="00A21173">
              <w:t>2011</w:t>
            </w:r>
          </w:p>
        </w:tc>
        <w:tc>
          <w:tcPr>
            <w:tcW w:w="850" w:type="dxa"/>
            <w:shd w:val="clear" w:color="auto" w:fill="FFFFFF"/>
          </w:tcPr>
          <w:p w:rsidR="007355AC" w:rsidRPr="00A21173" w:rsidRDefault="007355AC" w:rsidP="00A21173">
            <w:pPr>
              <w:shd w:val="clear" w:color="auto" w:fill="FFFFFF"/>
            </w:pPr>
            <w:r w:rsidRPr="00A21173">
              <w:t>2010</w:t>
            </w:r>
          </w:p>
        </w:tc>
        <w:tc>
          <w:tcPr>
            <w:tcW w:w="788" w:type="dxa"/>
            <w:gridSpan w:val="3"/>
            <w:shd w:val="clear" w:color="auto" w:fill="FFFFFF"/>
          </w:tcPr>
          <w:p w:rsidR="007355AC" w:rsidRPr="00A21173" w:rsidRDefault="007355AC" w:rsidP="00A21173">
            <w:pPr>
              <w:shd w:val="clear" w:color="auto" w:fill="FFFFFF"/>
            </w:pPr>
            <w:r w:rsidRPr="00A21173">
              <w:t>2009</w:t>
            </w:r>
          </w:p>
        </w:tc>
      </w:tr>
      <w:tr w:rsidR="007355AC" w:rsidRPr="00A21173" w:rsidTr="008D58AA">
        <w:trPr>
          <w:trHeight w:val="302"/>
        </w:trPr>
        <w:tc>
          <w:tcPr>
            <w:tcW w:w="4820" w:type="dxa"/>
            <w:shd w:val="clear" w:color="auto" w:fill="FFFFFF"/>
          </w:tcPr>
          <w:p w:rsidR="007355AC" w:rsidRPr="00A21173" w:rsidRDefault="007355AC" w:rsidP="00A21173">
            <w:pPr>
              <w:shd w:val="clear" w:color="auto" w:fill="FFFFFF"/>
            </w:pPr>
            <w:r w:rsidRPr="00A21173">
              <w:t>New buildings certified for approval</w:t>
            </w:r>
          </w:p>
        </w:tc>
        <w:tc>
          <w:tcPr>
            <w:tcW w:w="850" w:type="dxa"/>
            <w:shd w:val="clear" w:color="auto" w:fill="FFFFFF"/>
          </w:tcPr>
          <w:p w:rsidR="007355AC" w:rsidRPr="00A21173" w:rsidRDefault="007355AC" w:rsidP="00A21173">
            <w:pPr>
              <w:shd w:val="clear" w:color="auto" w:fill="FFFFFF"/>
            </w:pPr>
            <w:r w:rsidRPr="00A21173">
              <w:t>3</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3</w:t>
            </w:r>
          </w:p>
        </w:tc>
        <w:tc>
          <w:tcPr>
            <w:tcW w:w="788" w:type="dxa"/>
            <w:gridSpan w:val="3"/>
            <w:shd w:val="clear" w:color="auto" w:fill="FFFFFF"/>
          </w:tcPr>
          <w:p w:rsidR="007355AC" w:rsidRPr="00A21173" w:rsidRDefault="007355AC" w:rsidP="00A21173">
            <w:pPr>
              <w:shd w:val="clear" w:color="auto" w:fill="FFFFFF"/>
            </w:pPr>
            <w:r w:rsidRPr="00A21173">
              <w:t>2</w:t>
            </w:r>
          </w:p>
        </w:tc>
      </w:tr>
      <w:tr w:rsidR="007355AC" w:rsidRPr="00A21173" w:rsidTr="008D58AA">
        <w:trPr>
          <w:trHeight w:val="288"/>
        </w:trPr>
        <w:tc>
          <w:tcPr>
            <w:tcW w:w="4820" w:type="dxa"/>
            <w:shd w:val="clear" w:color="auto" w:fill="FFFFFF"/>
          </w:tcPr>
          <w:p w:rsidR="007355AC" w:rsidRPr="00A21173" w:rsidRDefault="007355AC" w:rsidP="00A21173">
            <w:pPr>
              <w:shd w:val="clear" w:color="auto" w:fill="FFFFFF"/>
            </w:pPr>
            <w:r w:rsidRPr="00A21173">
              <w:t xml:space="preserve">Works in progress subject to mandatory </w:t>
            </w:r>
            <w:r w:rsidRPr="00A21173">
              <w:lastRenderedPageBreak/>
              <w:t>inspections</w:t>
            </w:r>
          </w:p>
        </w:tc>
        <w:tc>
          <w:tcPr>
            <w:tcW w:w="850" w:type="dxa"/>
            <w:shd w:val="clear" w:color="auto" w:fill="FFFFFF"/>
          </w:tcPr>
          <w:p w:rsidR="007355AC" w:rsidRPr="00A21173" w:rsidRDefault="007355AC" w:rsidP="00A21173">
            <w:pPr>
              <w:shd w:val="clear" w:color="auto" w:fill="FFFFFF"/>
            </w:pPr>
            <w:r w:rsidRPr="00A21173">
              <w:lastRenderedPageBreak/>
              <w:t>2</w:t>
            </w:r>
          </w:p>
        </w:tc>
        <w:tc>
          <w:tcPr>
            <w:tcW w:w="851" w:type="dxa"/>
            <w:shd w:val="clear" w:color="auto" w:fill="FFFFFF"/>
          </w:tcPr>
          <w:p w:rsidR="007355AC" w:rsidRPr="00A21173" w:rsidRDefault="007355AC" w:rsidP="00A21173">
            <w:pPr>
              <w:shd w:val="clear" w:color="auto" w:fill="FFFFFF"/>
            </w:pPr>
            <w:r w:rsidRPr="00A21173">
              <w:t>3a</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3</w:t>
            </w:r>
          </w:p>
        </w:tc>
        <w:tc>
          <w:tcPr>
            <w:tcW w:w="788" w:type="dxa"/>
            <w:gridSpan w:val="3"/>
            <w:shd w:val="clear" w:color="auto" w:fill="FFFFFF"/>
          </w:tcPr>
          <w:p w:rsidR="007355AC" w:rsidRPr="00A21173" w:rsidRDefault="007355AC" w:rsidP="00A21173">
            <w:pPr>
              <w:shd w:val="clear" w:color="auto" w:fill="FFFFFF"/>
            </w:pPr>
            <w:r w:rsidRPr="00A21173">
              <w:t>1</w:t>
            </w:r>
          </w:p>
        </w:tc>
      </w:tr>
      <w:tr w:rsidR="007355AC" w:rsidRPr="00A21173" w:rsidTr="008D58AA">
        <w:trPr>
          <w:trHeight w:val="302"/>
        </w:trPr>
        <w:tc>
          <w:tcPr>
            <w:tcW w:w="4820" w:type="dxa"/>
            <w:shd w:val="clear" w:color="auto" w:fill="FFFFFF"/>
          </w:tcPr>
          <w:p w:rsidR="007355AC" w:rsidRPr="00A21173" w:rsidRDefault="007355AC" w:rsidP="00A21173">
            <w:pPr>
              <w:shd w:val="clear" w:color="auto" w:fill="FFFFFF"/>
            </w:pPr>
            <w:r w:rsidRPr="00A21173">
              <w:lastRenderedPageBreak/>
              <w:t>New occupancy permits issued</w:t>
            </w:r>
          </w:p>
        </w:tc>
        <w:tc>
          <w:tcPr>
            <w:tcW w:w="850" w:type="dxa"/>
            <w:shd w:val="clear" w:color="auto" w:fill="FFFFFF"/>
          </w:tcPr>
          <w:p w:rsidR="007355AC" w:rsidRPr="00A21173" w:rsidRDefault="007355AC" w:rsidP="00A21173">
            <w:pPr>
              <w:shd w:val="clear" w:color="auto" w:fill="FFFFFF"/>
            </w:pPr>
            <w:r w:rsidRPr="00A21173">
              <w:t>3</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4</w:t>
            </w:r>
          </w:p>
        </w:tc>
        <w:tc>
          <w:tcPr>
            <w:tcW w:w="850" w:type="dxa"/>
            <w:shd w:val="clear" w:color="auto" w:fill="FFFFFF"/>
          </w:tcPr>
          <w:p w:rsidR="007355AC" w:rsidRPr="00A21173" w:rsidRDefault="007355AC" w:rsidP="00A21173">
            <w:pPr>
              <w:shd w:val="clear" w:color="auto" w:fill="FFFFFF"/>
            </w:pPr>
            <w:r w:rsidRPr="00A21173">
              <w:t>3</w:t>
            </w:r>
          </w:p>
        </w:tc>
        <w:tc>
          <w:tcPr>
            <w:tcW w:w="788" w:type="dxa"/>
            <w:gridSpan w:val="3"/>
            <w:shd w:val="clear" w:color="auto" w:fill="FFFFFF"/>
          </w:tcPr>
          <w:p w:rsidR="007355AC" w:rsidRPr="00A21173" w:rsidRDefault="007355AC" w:rsidP="00A21173">
            <w:pPr>
              <w:shd w:val="clear" w:color="auto" w:fill="FFFFFF"/>
            </w:pPr>
            <w:r w:rsidRPr="00A21173">
              <w:t>3</w:t>
            </w:r>
          </w:p>
        </w:tc>
      </w:tr>
      <w:tr w:rsidR="00D06721" w:rsidRPr="00A21173" w:rsidTr="008D58AA">
        <w:trPr>
          <w:trHeight w:val="302"/>
        </w:trPr>
        <w:tc>
          <w:tcPr>
            <w:tcW w:w="9860" w:type="dxa"/>
            <w:gridSpan w:val="9"/>
            <w:shd w:val="clear" w:color="auto" w:fill="FFFFFF"/>
          </w:tcPr>
          <w:p w:rsidR="00D06721" w:rsidRDefault="00D06721" w:rsidP="00A21173">
            <w:pPr>
              <w:shd w:val="clear" w:color="auto" w:fill="FFFFFF"/>
            </w:pPr>
          </w:p>
          <w:p w:rsidR="00D06721" w:rsidRPr="00A21173" w:rsidRDefault="00D06721" w:rsidP="00A21173">
            <w:pPr>
              <w:shd w:val="clear" w:color="auto" w:fill="FFFFFF"/>
            </w:pPr>
            <w:r w:rsidRPr="00A21173">
              <w:t>Maintenance</w:t>
            </w:r>
          </w:p>
        </w:tc>
      </w:tr>
      <w:tr w:rsidR="007355AC" w:rsidRPr="00A21173" w:rsidTr="008D58AA">
        <w:trPr>
          <w:gridAfter w:val="1"/>
          <w:wAfter w:w="21" w:type="dxa"/>
          <w:trHeight w:val="542"/>
        </w:trPr>
        <w:tc>
          <w:tcPr>
            <w:tcW w:w="4820" w:type="dxa"/>
            <w:shd w:val="clear" w:color="auto" w:fill="FFFFFF"/>
          </w:tcPr>
          <w:p w:rsidR="007355AC" w:rsidRPr="00A21173" w:rsidRDefault="00D06721" w:rsidP="00A21173">
            <w:pPr>
              <w:shd w:val="clear" w:color="auto" w:fill="FFFFFF"/>
            </w:pPr>
            <w:r>
              <w:t>N</w:t>
            </w:r>
            <w:r w:rsidR="007355AC" w:rsidRPr="00A21173">
              <w:t>otices issued for substandard buildings requiring urgent attention</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767" w:type="dxa"/>
            <w:gridSpan w:val="2"/>
            <w:shd w:val="clear" w:color="auto" w:fill="FFFFFF"/>
          </w:tcPr>
          <w:p w:rsidR="007355AC" w:rsidRPr="00A21173" w:rsidRDefault="007355AC" w:rsidP="00A21173">
            <w:pPr>
              <w:shd w:val="clear" w:color="auto" w:fill="FFFFFF"/>
            </w:pPr>
            <w:r w:rsidRPr="00A21173">
              <w:t>0</w:t>
            </w:r>
          </w:p>
        </w:tc>
      </w:tr>
      <w:tr w:rsidR="007355AC" w:rsidRPr="00A21173" w:rsidTr="008D58AA">
        <w:trPr>
          <w:gridAfter w:val="1"/>
          <w:wAfter w:w="21" w:type="dxa"/>
          <w:trHeight w:val="480"/>
        </w:trPr>
        <w:tc>
          <w:tcPr>
            <w:tcW w:w="4820" w:type="dxa"/>
            <w:shd w:val="clear" w:color="auto" w:fill="FFFFFF"/>
          </w:tcPr>
          <w:p w:rsidR="007355AC" w:rsidRPr="00A21173" w:rsidRDefault="007355AC" w:rsidP="00A21173">
            <w:pPr>
              <w:shd w:val="clear" w:color="auto" w:fill="FFFFFF"/>
            </w:pPr>
            <w:r w:rsidRPr="00A21173">
              <w:t>Other notices issued involving major expenditure and urgent attention</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851" w:type="dxa"/>
            <w:shd w:val="clear" w:color="auto" w:fill="FFFFFF"/>
          </w:tcPr>
          <w:p w:rsidR="007355AC" w:rsidRPr="00A21173" w:rsidRDefault="007355AC" w:rsidP="00A21173">
            <w:pPr>
              <w:shd w:val="clear" w:color="auto" w:fill="FFFFFF"/>
            </w:pPr>
            <w:r w:rsidRPr="00A21173">
              <w:t>0</w:t>
            </w:r>
          </w:p>
        </w:tc>
        <w:tc>
          <w:tcPr>
            <w:tcW w:w="850" w:type="dxa"/>
            <w:shd w:val="clear" w:color="auto" w:fill="FFFFFF"/>
          </w:tcPr>
          <w:p w:rsidR="007355AC" w:rsidRPr="00A21173" w:rsidRDefault="007355AC" w:rsidP="00A21173">
            <w:pPr>
              <w:shd w:val="clear" w:color="auto" w:fill="FFFFFF"/>
            </w:pPr>
            <w:r w:rsidRPr="00A21173">
              <w:t>0</w:t>
            </w:r>
          </w:p>
        </w:tc>
        <w:tc>
          <w:tcPr>
            <w:tcW w:w="767" w:type="dxa"/>
            <w:gridSpan w:val="2"/>
            <w:shd w:val="clear" w:color="auto" w:fill="FFFFFF"/>
          </w:tcPr>
          <w:p w:rsidR="007355AC" w:rsidRPr="00A21173" w:rsidRDefault="007355AC" w:rsidP="00A21173">
            <w:pPr>
              <w:shd w:val="clear" w:color="auto" w:fill="FFFFFF"/>
            </w:pPr>
            <w:r w:rsidRPr="00A21173">
              <w:t>0</w:t>
            </w:r>
          </w:p>
        </w:tc>
      </w:tr>
      <w:tr w:rsidR="008D58AA" w:rsidRPr="00A21173" w:rsidTr="008D58AA">
        <w:trPr>
          <w:gridAfter w:val="1"/>
          <w:wAfter w:w="21" w:type="dxa"/>
          <w:trHeight w:val="480"/>
        </w:trPr>
        <w:tc>
          <w:tcPr>
            <w:tcW w:w="4820" w:type="dxa"/>
            <w:shd w:val="clear" w:color="auto" w:fill="FFFFFF"/>
          </w:tcPr>
          <w:p w:rsidR="008D58AA" w:rsidRDefault="008D58AA" w:rsidP="00A21173">
            <w:pPr>
              <w:shd w:val="clear" w:color="auto" w:fill="FFFFFF"/>
            </w:pPr>
          </w:p>
          <w:p w:rsidR="008D58AA" w:rsidRPr="00A21173" w:rsidRDefault="008D58AA" w:rsidP="00A21173">
            <w:pPr>
              <w:shd w:val="clear" w:color="auto" w:fill="FFFFFF"/>
            </w:pPr>
            <w:r>
              <w:t>Conforming</w:t>
            </w:r>
          </w:p>
        </w:tc>
        <w:tc>
          <w:tcPr>
            <w:tcW w:w="850" w:type="dxa"/>
            <w:shd w:val="clear" w:color="auto" w:fill="FFFFFF"/>
          </w:tcPr>
          <w:p w:rsidR="008D58AA" w:rsidRPr="00A21173" w:rsidRDefault="008D58AA" w:rsidP="00A21173">
            <w:pPr>
              <w:shd w:val="clear" w:color="auto" w:fill="FFFFFF"/>
            </w:pPr>
          </w:p>
        </w:tc>
        <w:tc>
          <w:tcPr>
            <w:tcW w:w="851" w:type="dxa"/>
            <w:shd w:val="clear" w:color="auto" w:fill="FFFFFF"/>
          </w:tcPr>
          <w:p w:rsidR="008D58AA" w:rsidRPr="00A21173" w:rsidRDefault="008D58AA" w:rsidP="00A21173">
            <w:pPr>
              <w:shd w:val="clear" w:color="auto" w:fill="FFFFFF"/>
            </w:pPr>
          </w:p>
        </w:tc>
        <w:tc>
          <w:tcPr>
            <w:tcW w:w="850" w:type="dxa"/>
            <w:shd w:val="clear" w:color="auto" w:fill="FFFFFF"/>
          </w:tcPr>
          <w:p w:rsidR="008D58AA" w:rsidRPr="00A21173" w:rsidRDefault="008D58AA" w:rsidP="00A21173">
            <w:pPr>
              <w:shd w:val="clear" w:color="auto" w:fill="FFFFFF"/>
            </w:pPr>
          </w:p>
        </w:tc>
        <w:tc>
          <w:tcPr>
            <w:tcW w:w="851" w:type="dxa"/>
            <w:shd w:val="clear" w:color="auto" w:fill="FFFFFF"/>
          </w:tcPr>
          <w:p w:rsidR="008D58AA" w:rsidRPr="00A21173" w:rsidRDefault="008D58AA" w:rsidP="00A21173">
            <w:pPr>
              <w:shd w:val="clear" w:color="auto" w:fill="FFFFFF"/>
            </w:pPr>
          </w:p>
        </w:tc>
        <w:tc>
          <w:tcPr>
            <w:tcW w:w="850" w:type="dxa"/>
            <w:shd w:val="clear" w:color="auto" w:fill="FFFFFF"/>
          </w:tcPr>
          <w:p w:rsidR="008D58AA" w:rsidRPr="00A21173" w:rsidRDefault="008D58AA" w:rsidP="00A21173">
            <w:pPr>
              <w:shd w:val="clear" w:color="auto" w:fill="FFFFFF"/>
            </w:pPr>
          </w:p>
        </w:tc>
        <w:tc>
          <w:tcPr>
            <w:tcW w:w="767" w:type="dxa"/>
            <w:gridSpan w:val="2"/>
            <w:shd w:val="clear" w:color="auto" w:fill="FFFFFF"/>
          </w:tcPr>
          <w:p w:rsidR="008D58AA" w:rsidRPr="00A21173" w:rsidRDefault="008D58AA" w:rsidP="00A21173">
            <w:pPr>
              <w:shd w:val="clear" w:color="auto" w:fill="FFFFFF"/>
            </w:pPr>
          </w:p>
        </w:tc>
      </w:tr>
      <w:tr w:rsidR="008D58AA" w:rsidRPr="00A21173" w:rsidTr="008D58AA">
        <w:trPr>
          <w:gridAfter w:val="1"/>
          <w:wAfter w:w="21" w:type="dxa"/>
          <w:trHeight w:val="480"/>
        </w:trPr>
        <w:tc>
          <w:tcPr>
            <w:tcW w:w="9839" w:type="dxa"/>
            <w:gridSpan w:val="8"/>
            <w:shd w:val="clear" w:color="auto" w:fill="FFFFFF"/>
          </w:tcPr>
          <w:p w:rsidR="008D58AA" w:rsidRPr="00A21173" w:rsidRDefault="008D58AA" w:rsidP="008D58AA">
            <w:pPr>
              <w:shd w:val="clear" w:color="auto" w:fill="FFFFFF"/>
            </w:pPr>
            <w:r w:rsidRPr="00A21173">
              <w:t>Number of owned buildings occupied by Chisholm</w:t>
            </w:r>
          </w:p>
          <w:p w:rsidR="008D58AA" w:rsidRPr="00A21173" w:rsidRDefault="008D58AA" w:rsidP="008D58AA">
            <w:pPr>
              <w:shd w:val="clear" w:color="auto" w:fill="FFFFFF"/>
            </w:pPr>
          </w:p>
          <w:p w:rsidR="008D58AA" w:rsidRPr="00A21173" w:rsidRDefault="008D58AA" w:rsidP="00A21173">
            <w:pPr>
              <w:shd w:val="clear" w:color="auto" w:fill="FFFFFF"/>
            </w:pPr>
            <w:r w:rsidRPr="00A21173">
              <w:t>(Note the numbers are buildings in their entirety; floors and le</w:t>
            </w:r>
            <w:r>
              <w:t>vels have not been considered.)</w:t>
            </w:r>
          </w:p>
        </w:tc>
      </w:tr>
      <w:tr w:rsidR="007355AC" w:rsidRPr="00A21173" w:rsidTr="008D58AA">
        <w:tblPrEx>
          <w:tblBorders>
            <w:insideV w:val="none" w:sz="0" w:space="0" w:color="auto"/>
          </w:tblBorders>
        </w:tblPrEx>
        <w:trPr>
          <w:gridAfter w:val="2"/>
          <w:wAfter w:w="33" w:type="dxa"/>
          <w:trHeight w:val="274"/>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Frankston</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18</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17b</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17</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17</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17</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17</w:t>
            </w:r>
          </w:p>
        </w:tc>
      </w:tr>
      <w:tr w:rsidR="007355AC" w:rsidRPr="00A21173" w:rsidTr="008D58AA">
        <w:tblPrEx>
          <w:tblBorders>
            <w:insideV w:val="none" w:sz="0" w:space="0" w:color="auto"/>
          </w:tblBorders>
        </w:tblPrEx>
        <w:trPr>
          <w:gridAfter w:val="2"/>
          <w:wAfter w:w="33" w:type="dxa"/>
          <w:trHeight w:val="302"/>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Dandenong</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27c</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27c</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27</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27</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25</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25</w:t>
            </w:r>
          </w:p>
        </w:tc>
      </w:tr>
      <w:tr w:rsidR="007355AC" w:rsidRPr="00A21173" w:rsidTr="008D58AA">
        <w:tblPrEx>
          <w:tblBorders>
            <w:insideV w:val="none" w:sz="0" w:space="0" w:color="auto"/>
          </w:tblBorders>
        </w:tblPrEx>
        <w:trPr>
          <w:gridAfter w:val="2"/>
          <w:wAfter w:w="33" w:type="dxa"/>
          <w:trHeight w:val="288"/>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Berwick</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10</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9</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9</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9</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8</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6</w:t>
            </w:r>
          </w:p>
        </w:tc>
      </w:tr>
      <w:tr w:rsidR="007355AC" w:rsidRPr="00A21173" w:rsidTr="008D58AA">
        <w:tblPrEx>
          <w:tblBorders>
            <w:insideV w:val="none" w:sz="0" w:space="0" w:color="auto"/>
          </w:tblBorders>
        </w:tblPrEx>
        <w:trPr>
          <w:gridAfter w:val="2"/>
          <w:wAfter w:w="33" w:type="dxa"/>
          <w:trHeight w:val="288"/>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Cranbourne</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4</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3</w:t>
            </w:r>
          </w:p>
        </w:tc>
      </w:tr>
      <w:tr w:rsidR="007355AC" w:rsidRPr="00A21173" w:rsidTr="008D58AA">
        <w:tblPrEx>
          <w:tblBorders>
            <w:insideV w:val="none" w:sz="0" w:space="0" w:color="auto"/>
          </w:tblBorders>
        </w:tblPrEx>
        <w:trPr>
          <w:gridAfter w:val="2"/>
          <w:wAfter w:w="33" w:type="dxa"/>
          <w:trHeight w:val="322"/>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Bass Coast</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4</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4</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5</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4</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3</w:t>
            </w:r>
          </w:p>
        </w:tc>
      </w:tr>
      <w:tr w:rsidR="007355AC" w:rsidRPr="00A21173" w:rsidTr="008D58AA">
        <w:tblPrEx>
          <w:tblBorders>
            <w:insideV w:val="none" w:sz="0" w:space="0" w:color="auto"/>
          </w:tblBorders>
        </w:tblPrEx>
        <w:trPr>
          <w:gridAfter w:val="2"/>
          <w:wAfter w:w="33" w:type="dxa"/>
          <w:trHeight w:val="269"/>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Mornington Peninsula</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11d</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6</w:t>
            </w:r>
          </w:p>
        </w:tc>
      </w:tr>
      <w:tr w:rsidR="007355AC" w:rsidRPr="00A21173" w:rsidTr="008D58AA">
        <w:tblPrEx>
          <w:tblBorders>
            <w:insideV w:val="none" w:sz="0" w:space="0" w:color="auto"/>
          </w:tblBorders>
        </w:tblPrEx>
        <w:trPr>
          <w:gridAfter w:val="2"/>
          <w:wAfter w:w="33" w:type="dxa"/>
          <w:trHeight w:val="322"/>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TOTAL</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76</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68</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68</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69</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64</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60</w:t>
            </w:r>
          </w:p>
        </w:tc>
      </w:tr>
      <w:tr w:rsidR="007355AC" w:rsidRPr="00A21173" w:rsidTr="008D58AA">
        <w:tblPrEx>
          <w:tblBorders>
            <w:insideV w:val="none" w:sz="0" w:space="0" w:color="auto"/>
          </w:tblBorders>
        </w:tblPrEx>
        <w:trPr>
          <w:gridAfter w:val="2"/>
          <w:wAfter w:w="33" w:type="dxa"/>
          <w:trHeight w:val="274"/>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Number of buildings conforming to the standards</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76</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68</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68</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69</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64</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60</w:t>
            </w:r>
          </w:p>
        </w:tc>
      </w:tr>
      <w:tr w:rsidR="007355AC" w:rsidRPr="00A21173" w:rsidTr="008D58AA">
        <w:tblPrEx>
          <w:tblBorders>
            <w:insideV w:val="none" w:sz="0" w:space="0" w:color="auto"/>
          </w:tblBorders>
        </w:tblPrEx>
        <w:trPr>
          <w:gridAfter w:val="2"/>
          <w:wAfter w:w="33" w:type="dxa"/>
          <w:trHeight w:val="288"/>
        </w:trPr>
        <w:tc>
          <w:tcPr>
            <w:tcW w:w="4820" w:type="dxa"/>
            <w:tcBorders>
              <w:right w:val="single" w:sz="18" w:space="0" w:color="auto"/>
            </w:tcBorders>
            <w:shd w:val="clear" w:color="auto" w:fill="FFFFFF"/>
          </w:tcPr>
          <w:p w:rsidR="007355AC" w:rsidRPr="00A21173" w:rsidRDefault="007355AC" w:rsidP="00A21173">
            <w:pPr>
              <w:shd w:val="clear" w:color="auto" w:fill="FFFFFF"/>
            </w:pPr>
            <w:r w:rsidRPr="00A21173">
              <w:t>Number of non-conforming buildings vacated</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0</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0</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0</w:t>
            </w:r>
          </w:p>
        </w:tc>
        <w:tc>
          <w:tcPr>
            <w:tcW w:w="851"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0</w:t>
            </w:r>
          </w:p>
        </w:tc>
        <w:tc>
          <w:tcPr>
            <w:tcW w:w="850" w:type="dxa"/>
            <w:tcBorders>
              <w:left w:val="single" w:sz="18" w:space="0" w:color="auto"/>
              <w:right w:val="single" w:sz="18" w:space="0" w:color="auto"/>
            </w:tcBorders>
            <w:shd w:val="clear" w:color="auto" w:fill="FFFFFF"/>
          </w:tcPr>
          <w:p w:rsidR="007355AC" w:rsidRPr="00A21173" w:rsidRDefault="007355AC" w:rsidP="00A21173">
            <w:pPr>
              <w:shd w:val="clear" w:color="auto" w:fill="FFFFFF"/>
            </w:pPr>
            <w:r w:rsidRPr="00A21173">
              <w:t>0</w:t>
            </w:r>
          </w:p>
        </w:tc>
        <w:tc>
          <w:tcPr>
            <w:tcW w:w="755" w:type="dxa"/>
            <w:tcBorders>
              <w:left w:val="single" w:sz="18" w:space="0" w:color="auto"/>
            </w:tcBorders>
            <w:shd w:val="clear" w:color="auto" w:fill="FFFFFF"/>
          </w:tcPr>
          <w:p w:rsidR="007355AC" w:rsidRPr="00A21173" w:rsidRDefault="007355AC" w:rsidP="00A21173">
            <w:pPr>
              <w:shd w:val="clear" w:color="auto" w:fill="FFFFFF"/>
            </w:pPr>
            <w:r w:rsidRPr="00A21173">
              <w:t>0</w:t>
            </w:r>
          </w:p>
        </w:tc>
      </w:tr>
      <w:tr w:rsidR="00A7760A" w:rsidRPr="00A21173" w:rsidTr="008D58AA">
        <w:tblPrEx>
          <w:tblBorders>
            <w:insideV w:val="none" w:sz="0" w:space="0" w:color="auto"/>
          </w:tblBorders>
        </w:tblPrEx>
        <w:trPr>
          <w:gridAfter w:val="2"/>
          <w:wAfter w:w="33" w:type="dxa"/>
          <w:trHeight w:val="317"/>
        </w:trPr>
        <w:tc>
          <w:tcPr>
            <w:tcW w:w="4820" w:type="dxa"/>
            <w:tcBorders>
              <w:right w:val="single" w:sz="18" w:space="0" w:color="auto"/>
            </w:tcBorders>
            <w:shd w:val="clear" w:color="auto" w:fill="FFFFFF"/>
          </w:tcPr>
          <w:p w:rsidR="00A7760A" w:rsidRPr="00A21173" w:rsidRDefault="00A7760A" w:rsidP="00A21173">
            <w:pPr>
              <w:shd w:val="clear" w:color="auto" w:fill="FFFFFF"/>
            </w:pPr>
            <w:r w:rsidRPr="00A21173">
              <w:t>Number of buildings not conforming to standards</w:t>
            </w:r>
          </w:p>
        </w:tc>
        <w:tc>
          <w:tcPr>
            <w:tcW w:w="5007" w:type="dxa"/>
            <w:gridSpan w:val="6"/>
            <w:tcBorders>
              <w:left w:val="single" w:sz="18" w:space="0" w:color="auto"/>
            </w:tcBorders>
            <w:shd w:val="clear" w:color="auto" w:fill="FFFFFF"/>
          </w:tcPr>
          <w:p w:rsidR="00A7760A" w:rsidRPr="00A21173" w:rsidRDefault="00A7760A" w:rsidP="00A21173">
            <w:pPr>
              <w:shd w:val="clear" w:color="auto" w:fill="FFFFFF"/>
            </w:pPr>
            <w:r w:rsidRPr="00A21173">
              <w:t>Refer to Subdivision Statement</w:t>
            </w:r>
          </w:p>
        </w:tc>
      </w:tr>
    </w:tbl>
    <w:p w:rsidR="00A7760A" w:rsidRPr="00A21173" w:rsidRDefault="00A7760A" w:rsidP="00A21173">
      <w:pPr>
        <w:shd w:val="clear" w:color="auto" w:fill="FFFFFF"/>
      </w:pPr>
    </w:p>
    <w:p w:rsidR="007355AC" w:rsidRPr="00A21173" w:rsidRDefault="007355AC" w:rsidP="00A21173">
      <w:pPr>
        <w:shd w:val="clear" w:color="auto" w:fill="FFFFFF"/>
      </w:pPr>
      <w:r w:rsidRPr="00A21173">
        <w:t>Note: Frankston campus Trade Training Centre (START), Mornington Peninsula campus Trade Training Centre, Berwick campus Trade Careers Centre.</w:t>
      </w:r>
    </w:p>
    <w:p w:rsidR="00A7760A" w:rsidRPr="00A21173" w:rsidRDefault="00A7760A" w:rsidP="00A21173">
      <w:pPr>
        <w:shd w:val="clear" w:color="auto" w:fill="FFFFFF"/>
      </w:pPr>
    </w:p>
    <w:p w:rsidR="007355AC" w:rsidRPr="00A21173" w:rsidRDefault="007355AC" w:rsidP="00A21173">
      <w:pPr>
        <w:shd w:val="clear" w:color="auto" w:fill="FFFFFF"/>
      </w:pPr>
      <w:r w:rsidRPr="00A21173">
        <w:t>Institute buildings J, K and L and buildings F, G and H at Frankston are counted as one building.</w:t>
      </w:r>
    </w:p>
    <w:p w:rsidR="00A7760A" w:rsidRPr="00A21173" w:rsidRDefault="00A7760A" w:rsidP="00A21173">
      <w:pPr>
        <w:shd w:val="clear" w:color="auto" w:fill="FFFFFF"/>
      </w:pPr>
    </w:p>
    <w:p w:rsidR="007355AC" w:rsidRPr="00A21173" w:rsidRDefault="007355AC" w:rsidP="00A21173">
      <w:pPr>
        <w:shd w:val="clear" w:color="auto" w:fill="FFFFFF"/>
      </w:pPr>
      <w:r w:rsidRPr="00A21173">
        <w:t>Institute buildings R and S are counted as one building.</w:t>
      </w:r>
    </w:p>
    <w:p w:rsidR="00A7760A" w:rsidRPr="00A21173" w:rsidRDefault="00A7760A" w:rsidP="00A21173">
      <w:pPr>
        <w:shd w:val="clear" w:color="auto" w:fill="FFFFFF"/>
      </w:pPr>
    </w:p>
    <w:p w:rsidR="007355AC" w:rsidRPr="00A21173" w:rsidRDefault="007355AC" w:rsidP="00A21173">
      <w:pPr>
        <w:shd w:val="clear" w:color="auto" w:fill="FFFFFF"/>
      </w:pPr>
      <w:r w:rsidRPr="00A21173">
        <w:t>Includes 4 factories currently leased.</w:t>
      </w:r>
    </w:p>
    <w:p w:rsidR="00A7760A" w:rsidRPr="00A21173" w:rsidRDefault="00A7760A" w:rsidP="00A21173">
      <w:pPr>
        <w:shd w:val="clear" w:color="auto" w:fill="FFFFFF"/>
      </w:pPr>
    </w:p>
    <w:p w:rsidR="007355AC" w:rsidRPr="00A21173" w:rsidRDefault="007355AC" w:rsidP="00A21173">
      <w:pPr>
        <w:shd w:val="clear" w:color="auto" w:fill="FFFFFF"/>
      </w:pPr>
      <w:r w:rsidRPr="00A21173">
        <w:t>Subdivision 1 of the Building Regulations is related to all new buildings or section of existing buildings altered after</w:t>
      </w:r>
      <w:r w:rsidR="00A7760A" w:rsidRPr="00A21173">
        <w:t xml:space="preserve"> </w:t>
      </w:r>
      <w:r w:rsidRPr="00A21173">
        <w:t>1 July 1994. There are approximately eight buildings out of the 69 that are considered to be Subdivision 1 type buildings.</w:t>
      </w:r>
    </w:p>
    <w:p w:rsidR="00A7760A" w:rsidRPr="00A21173" w:rsidRDefault="00A7760A" w:rsidP="00A21173">
      <w:pPr>
        <w:shd w:val="clear" w:color="auto" w:fill="FFFFFF"/>
      </w:pPr>
    </w:p>
    <w:p w:rsidR="007355AC" w:rsidRPr="00A21173" w:rsidRDefault="007355AC" w:rsidP="00A21173">
      <w:pPr>
        <w:shd w:val="clear" w:color="auto" w:fill="FFFFFF"/>
      </w:pPr>
      <w:r w:rsidRPr="00A21173">
        <w:t>All buildings are issued with an Annual Essential Safety Measures Report.</w:t>
      </w:r>
    </w:p>
    <w:p w:rsidR="00A7760A" w:rsidRPr="00A21173" w:rsidRDefault="00A7760A" w:rsidP="00A21173">
      <w:pPr>
        <w:shd w:val="clear" w:color="auto" w:fill="FFFFFF"/>
      </w:pPr>
    </w:p>
    <w:p w:rsidR="007355AC" w:rsidRPr="00A21173" w:rsidRDefault="007355AC" w:rsidP="00A21173">
      <w:pPr>
        <w:shd w:val="clear" w:color="auto" w:fill="FFFFFF"/>
      </w:pPr>
      <w:r w:rsidRPr="00A21173">
        <w:t>Subdivision 2 relates to all buildings constructed or altered prior to 1 July 1994.</w:t>
      </w:r>
    </w:p>
    <w:p w:rsidR="00A7760A" w:rsidRPr="00A21173" w:rsidRDefault="00A7760A" w:rsidP="00A21173">
      <w:pPr>
        <w:shd w:val="clear" w:color="auto" w:fill="FFFFFF"/>
      </w:pPr>
    </w:p>
    <w:p w:rsidR="007355AC" w:rsidRPr="00A21173" w:rsidRDefault="007355AC" w:rsidP="00A21173">
      <w:pPr>
        <w:shd w:val="clear" w:color="auto" w:fill="FFFFFF"/>
      </w:pPr>
      <w:r w:rsidRPr="00A21173">
        <w:t>All Subdivision 2 buildings have been provided with a maintenance determination in accordance with Part 1215 of the Building Regulations, which requires all buildings to be provided with this document and subsequent Annual Essential Safety Measures Reports prior to 13 June 2009.</w:t>
      </w:r>
    </w:p>
    <w:p w:rsidR="00A7760A" w:rsidRPr="00A21173" w:rsidRDefault="00A7760A" w:rsidP="00A21173">
      <w:pPr>
        <w:shd w:val="clear" w:color="auto" w:fill="FFFFFF"/>
      </w:pPr>
    </w:p>
    <w:p w:rsidR="007355AC" w:rsidRPr="00A21173" w:rsidRDefault="007355AC" w:rsidP="00A21173">
      <w:pPr>
        <w:shd w:val="clear" w:color="auto" w:fill="FFFFFF"/>
      </w:pPr>
      <w:r w:rsidRPr="00A21173">
        <w:t>Building works undertaken by Chisholm during the year ended 31 December 2014 were as follows:</w:t>
      </w:r>
    </w:p>
    <w:p w:rsidR="007355AC" w:rsidRPr="00A21173" w:rsidRDefault="007355AC" w:rsidP="00A21173">
      <w:pPr>
        <w:shd w:val="clear" w:color="auto" w:fill="FFFFFF"/>
      </w:pPr>
      <w:r w:rsidRPr="00A21173">
        <w:lastRenderedPageBreak/>
        <w:t>• partial implementation of disability access rectification works across all campuses for high priority compliance issues</w:t>
      </w:r>
    </w:p>
    <w:p w:rsidR="007355AC" w:rsidRPr="00A21173" w:rsidRDefault="007355AC" w:rsidP="00A21173">
      <w:pPr>
        <w:shd w:val="clear" w:color="auto" w:fill="FFFFFF"/>
      </w:pPr>
      <w:r w:rsidRPr="00A21173">
        <w:t>• the full refurbishment of the passenger lift building A, Dandenong campus, with expected completion end of February 2015</w:t>
      </w:r>
    </w:p>
    <w:p w:rsidR="007355AC" w:rsidRPr="00A21173" w:rsidRDefault="007355AC" w:rsidP="00A21173">
      <w:pPr>
        <w:shd w:val="clear" w:color="auto" w:fill="FFFFFF"/>
      </w:pPr>
      <w:r w:rsidRPr="00A21173">
        <w:t>• as part of the Efficient Government Buildings (EGB) program major retrofitting of energy efficient lighting, air conditioning controls, water control systems and solar lighting systems due for completion in 2015</w:t>
      </w:r>
    </w:p>
    <w:p w:rsidR="007355AC" w:rsidRPr="00A21173" w:rsidRDefault="007355AC" w:rsidP="00A21173">
      <w:pPr>
        <w:shd w:val="clear" w:color="auto" w:fill="FFFFFF"/>
      </w:pPr>
      <w:r w:rsidRPr="00A21173">
        <w:t>• quarterly inspections completed by an accredited external consultant to ensure that all essential service requirements are met for the safety of occupants.</w:t>
      </w:r>
    </w:p>
    <w:p w:rsidR="00A7760A" w:rsidRPr="00A21173" w:rsidRDefault="00A7760A" w:rsidP="00A21173">
      <w:pPr>
        <w:shd w:val="clear" w:color="auto" w:fill="FFFFFF"/>
      </w:pPr>
    </w:p>
    <w:p w:rsidR="00A7760A" w:rsidRPr="00A21173" w:rsidRDefault="00A7760A" w:rsidP="00A21173">
      <w:pPr>
        <w:shd w:val="clear" w:color="auto" w:fill="FFFFFF"/>
      </w:pPr>
    </w:p>
    <w:p w:rsidR="007355AC" w:rsidRPr="00A21173" w:rsidRDefault="007355AC" w:rsidP="00A21173">
      <w:pPr>
        <w:pStyle w:val="Heading3"/>
      </w:pPr>
      <w:r w:rsidRPr="00A21173">
        <w:t xml:space="preserve">Report </w:t>
      </w:r>
      <w:r w:rsidR="00A21173" w:rsidRPr="00A21173">
        <w:t xml:space="preserve">On </w:t>
      </w:r>
      <w:r w:rsidRPr="00A21173">
        <w:t>Major Commercial Activity</w:t>
      </w:r>
    </w:p>
    <w:p w:rsidR="00A7760A" w:rsidRPr="00A21173" w:rsidRDefault="00A7760A" w:rsidP="00A21173">
      <w:pPr>
        <w:shd w:val="clear" w:color="auto" w:fill="FFFFFF"/>
      </w:pPr>
    </w:p>
    <w:p w:rsidR="007355AC" w:rsidRPr="00A21173" w:rsidRDefault="007355AC" w:rsidP="00A21173">
      <w:pPr>
        <w:shd w:val="clear" w:color="auto" w:fill="FFFFFF"/>
      </w:pPr>
      <w:r w:rsidRPr="00A21173">
        <w:t>In 2014 Chisholm launched Chisholm Online. Refer to page 10 for details. There was no other Major Commercial Activity conducted by Chisholm in this reporting period.</w:t>
      </w:r>
    </w:p>
    <w:p w:rsidR="007355AC" w:rsidRPr="00A21173" w:rsidRDefault="007355AC" w:rsidP="00A21173">
      <w:pPr>
        <w:shd w:val="clear" w:color="auto" w:fill="FFFFFF"/>
      </w:pPr>
      <w:r w:rsidRPr="00A21173">
        <w:t>&lt;pp&gt; 95</w:t>
      </w:r>
    </w:p>
    <w:p w:rsidR="00A7760A" w:rsidRPr="00A21173" w:rsidRDefault="00A7760A" w:rsidP="00A21173">
      <w:pPr>
        <w:shd w:val="clear" w:color="auto" w:fill="FFFFFF"/>
      </w:pPr>
    </w:p>
    <w:p w:rsidR="00A7760A" w:rsidRPr="00A21173" w:rsidRDefault="00A7760A" w:rsidP="00A21173">
      <w:pPr>
        <w:shd w:val="clear" w:color="auto" w:fill="FFFFFF"/>
      </w:pPr>
    </w:p>
    <w:p w:rsidR="007355AC" w:rsidRPr="00A21173" w:rsidRDefault="007355AC" w:rsidP="00A21173">
      <w:pPr>
        <w:pStyle w:val="Heading2"/>
      </w:pPr>
      <w:r w:rsidRPr="00A21173">
        <w:t>ENGAGEMENT OF CONSULTANTS</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p w:rsidR="00A7760A" w:rsidRPr="00A21173" w:rsidRDefault="00A7760A" w:rsidP="00A21173">
      <w:pPr>
        <w:shd w:val="clear" w:color="auto" w:fill="FFFFFF"/>
      </w:pPr>
    </w:p>
    <w:p w:rsidR="007355AC" w:rsidRPr="00A21173" w:rsidRDefault="007355AC" w:rsidP="00A21173">
      <w:pPr>
        <w:shd w:val="clear" w:color="auto" w:fill="FFFFFF"/>
      </w:pPr>
      <w:r w:rsidRPr="00A21173">
        <w:t>The Financial Reporting Directions and guidance FRD 22E defines a consultant as a particular type of contractor that is engaged primarily to perform a discrete task for an entity that facilitates decision making through:</w:t>
      </w:r>
    </w:p>
    <w:p w:rsidR="007355AC" w:rsidRPr="00A21173" w:rsidRDefault="007355AC" w:rsidP="00A21173">
      <w:pPr>
        <w:shd w:val="clear" w:color="auto" w:fill="FFFFFF"/>
      </w:pPr>
      <w:r w:rsidRPr="00A21173">
        <w:t>• Provision of expert analysis and advice; and/or</w:t>
      </w:r>
    </w:p>
    <w:p w:rsidR="007355AC" w:rsidRPr="00A21173" w:rsidRDefault="007355AC" w:rsidP="00A21173">
      <w:pPr>
        <w:shd w:val="clear" w:color="auto" w:fill="FFFFFF"/>
      </w:pPr>
      <w:r w:rsidRPr="00A21173">
        <w:t>• Development of a written report or other intellectual output.</w:t>
      </w:r>
    </w:p>
    <w:p w:rsidR="00A7760A" w:rsidRDefault="00A7760A" w:rsidP="00A21173">
      <w:pPr>
        <w:shd w:val="clear" w:color="auto" w:fill="FFFFFF"/>
      </w:pPr>
    </w:p>
    <w:p w:rsidR="003072C2" w:rsidRPr="00A21173" w:rsidRDefault="003072C2" w:rsidP="00A21173">
      <w:pPr>
        <w:shd w:val="clear" w:color="auto" w:fill="FFFFFF"/>
      </w:pPr>
    </w:p>
    <w:p w:rsidR="007355AC" w:rsidRPr="00A21173" w:rsidRDefault="007355AC" w:rsidP="00A21173">
      <w:pPr>
        <w:shd w:val="clear" w:color="auto" w:fill="FFFFFF"/>
      </w:pPr>
      <w:r w:rsidRPr="00A21173">
        <w:t>Details of consultancies</w:t>
      </w:r>
    </w:p>
    <w:p w:rsidR="00A7760A" w:rsidRPr="00A21173" w:rsidRDefault="00A7760A" w:rsidP="00A21173">
      <w:pPr>
        <w:shd w:val="clear" w:color="auto" w:fill="FFFFFF"/>
      </w:pPr>
    </w:p>
    <w:p w:rsidR="007355AC" w:rsidRPr="00A21173" w:rsidRDefault="007355AC" w:rsidP="00A21173">
      <w:pPr>
        <w:shd w:val="clear" w:color="auto" w:fill="FFFFFF"/>
      </w:pPr>
      <w:r w:rsidRPr="00A21173">
        <w:t xml:space="preserve">During the year ended 31 December 2014, there were 40 consultancies where the total fees payable to the consultants were $10 000 or greater. The total expenditure incurred during 2014 in relation to these consultancies was $3,893,445 (excl. GST). Details of individual consultancies can be viewed at </w:t>
      </w:r>
      <w:hyperlink r:id="rId15" w:history="1">
        <w:r w:rsidRPr="00A21173">
          <w:t>www.chisholm</w:t>
        </w:r>
      </w:hyperlink>
      <w:r w:rsidRPr="00A21173">
        <w:t>. edu.au/</w:t>
      </w:r>
      <w:proofErr w:type="spellStart"/>
      <w:r w:rsidRPr="00A21173">
        <w:t>engagementofconsultants</w:t>
      </w:r>
      <w:proofErr w:type="spellEnd"/>
      <w:r w:rsidRPr="00A21173">
        <w:t>.</w:t>
      </w:r>
    </w:p>
    <w:p w:rsidR="00A7760A" w:rsidRPr="00A21173" w:rsidRDefault="00A7760A" w:rsidP="00A21173">
      <w:pPr>
        <w:shd w:val="clear" w:color="auto" w:fill="FFFFFF"/>
      </w:pPr>
    </w:p>
    <w:p w:rsidR="007355AC" w:rsidRPr="00A21173" w:rsidRDefault="007355AC" w:rsidP="00A21173">
      <w:pPr>
        <w:shd w:val="clear" w:color="auto" w:fill="FFFFFF"/>
      </w:pPr>
      <w:r w:rsidRPr="00A21173">
        <w:t>During the year ended 31 December 2014, there were 61 consultancies where the total fees payable to the consultants were less than $10 000. The total expenditure incurred during 2014 in relation to these consultancies was $244,637 (excl. GST).</w:t>
      </w:r>
    </w:p>
    <w:p w:rsidR="00A7760A" w:rsidRPr="00A21173" w:rsidRDefault="00A7760A" w:rsidP="00A21173">
      <w:pPr>
        <w:shd w:val="clear" w:color="auto" w:fill="FFFFFF"/>
      </w:pPr>
    </w:p>
    <w:p w:rsidR="00A7760A" w:rsidRPr="00A21173" w:rsidRDefault="00A7760A" w:rsidP="00A21173">
      <w:pPr>
        <w:shd w:val="clear" w:color="auto" w:fill="FFFFFF"/>
      </w:pPr>
    </w:p>
    <w:p w:rsidR="007355AC" w:rsidRPr="00A21173" w:rsidRDefault="00A21173" w:rsidP="00A21173">
      <w:pPr>
        <w:pStyle w:val="Heading2"/>
      </w:pPr>
      <w:r w:rsidRPr="00A21173">
        <w:t>Application Of The Freedom Of Information Act 1982</w:t>
      </w:r>
    </w:p>
    <w:p w:rsidR="00A7760A" w:rsidRPr="00A21173" w:rsidRDefault="00A7760A" w:rsidP="00A21173">
      <w:pPr>
        <w:shd w:val="clear" w:color="auto" w:fill="FFFFFF"/>
      </w:pPr>
    </w:p>
    <w:p w:rsidR="007355AC" w:rsidRPr="00A21173" w:rsidRDefault="007355AC" w:rsidP="00A21173">
      <w:pPr>
        <w:shd w:val="clear" w:color="auto" w:fill="FFFFFF"/>
      </w:pPr>
      <w:r w:rsidRPr="00A21173">
        <w:lastRenderedPageBreak/>
        <w:t>Chisholm Institute has implemented procedures which, subject to privacy and confidentiality provisions, facilitate all reasonable requests for information from students, staff and the general public without recourse to the Freedom of Information Act 1982.</w:t>
      </w:r>
    </w:p>
    <w:p w:rsidR="00A7760A" w:rsidRPr="00A21173" w:rsidRDefault="00A7760A" w:rsidP="00A21173">
      <w:pPr>
        <w:shd w:val="clear" w:color="auto" w:fill="FFFFFF"/>
      </w:pPr>
    </w:p>
    <w:p w:rsidR="007355AC" w:rsidRPr="00A21173" w:rsidRDefault="007355AC" w:rsidP="00A21173">
      <w:pPr>
        <w:shd w:val="clear" w:color="auto" w:fill="FFFFFF"/>
      </w:pPr>
      <w:r w:rsidRPr="00A21173">
        <w:t>General enquiries about Chisholm Institute should be addressed to:</w:t>
      </w:r>
    </w:p>
    <w:p w:rsidR="00A7760A" w:rsidRPr="00A21173" w:rsidRDefault="00A7760A" w:rsidP="00A21173">
      <w:pPr>
        <w:shd w:val="clear" w:color="auto" w:fill="FFFFFF"/>
      </w:pPr>
      <w:r w:rsidRPr="00A21173">
        <w:t>Chisholm Institute</w:t>
      </w:r>
    </w:p>
    <w:p w:rsidR="00A7760A" w:rsidRPr="00A21173" w:rsidRDefault="00A7760A" w:rsidP="00A21173">
      <w:pPr>
        <w:shd w:val="clear" w:color="auto" w:fill="FFFFFF"/>
      </w:pPr>
      <w:r w:rsidRPr="00A21173">
        <w:t>PO Box 684</w:t>
      </w:r>
    </w:p>
    <w:p w:rsidR="007355AC" w:rsidRPr="00A21173" w:rsidRDefault="007355AC" w:rsidP="00A21173">
      <w:pPr>
        <w:shd w:val="clear" w:color="auto" w:fill="FFFFFF"/>
      </w:pPr>
      <w:r w:rsidRPr="00A21173">
        <w:t>Dandenong Vic 3175</w:t>
      </w:r>
    </w:p>
    <w:p w:rsidR="00A7760A" w:rsidRPr="00A21173" w:rsidRDefault="00A7760A" w:rsidP="00A21173">
      <w:pPr>
        <w:shd w:val="clear" w:color="auto" w:fill="FFFFFF"/>
      </w:pPr>
    </w:p>
    <w:p w:rsidR="007355AC" w:rsidRPr="00A21173" w:rsidRDefault="007355AC" w:rsidP="00A21173">
      <w:pPr>
        <w:shd w:val="clear" w:color="auto" w:fill="FFFFFF"/>
      </w:pPr>
      <w:r w:rsidRPr="00A21173">
        <w:t xml:space="preserve">or visit </w:t>
      </w:r>
      <w:hyperlink r:id="rId16" w:history="1">
        <w:r w:rsidRPr="00A21173">
          <w:t>www.chisholm.edu.au</w:t>
        </w:r>
      </w:hyperlink>
      <w:r w:rsidRPr="00A21173">
        <w:t>.</w:t>
      </w:r>
    </w:p>
    <w:p w:rsidR="00A7760A" w:rsidRPr="00A21173" w:rsidRDefault="00A7760A" w:rsidP="00A21173">
      <w:pPr>
        <w:shd w:val="clear" w:color="auto" w:fill="FFFFFF"/>
      </w:pPr>
    </w:p>
    <w:p w:rsidR="007355AC" w:rsidRPr="00A21173" w:rsidRDefault="007355AC" w:rsidP="00A21173">
      <w:pPr>
        <w:shd w:val="clear" w:color="auto" w:fill="FFFFFF"/>
      </w:pPr>
      <w:r w:rsidRPr="00A21173">
        <w:t>All Freedom of Information requests should be forwarded to: The Freedom of Information Officer Chisholm Institute PO Box 684 Dandenong Vic 3175.</w:t>
      </w:r>
    </w:p>
    <w:p w:rsidR="00A7760A" w:rsidRPr="00A21173" w:rsidRDefault="00A7760A" w:rsidP="00A21173">
      <w:pPr>
        <w:shd w:val="clear" w:color="auto" w:fill="FFFFFF"/>
      </w:pPr>
    </w:p>
    <w:p w:rsidR="007355AC" w:rsidRPr="00A21173" w:rsidRDefault="007355AC" w:rsidP="00A21173">
      <w:pPr>
        <w:shd w:val="clear" w:color="auto" w:fill="FFFFFF"/>
      </w:pPr>
      <w:r w:rsidRPr="00A21173">
        <w:t>Chisholm Institute may levy a charge for information provided that is subject to a Freedom of Information request in accordance with the Freedom of Information (Access Charges) Regulations 2014.</w:t>
      </w:r>
    </w:p>
    <w:p w:rsidR="00A7760A" w:rsidRPr="00A21173" w:rsidRDefault="00A7760A" w:rsidP="00A21173">
      <w:pPr>
        <w:shd w:val="clear" w:color="auto" w:fill="FFFFFF"/>
      </w:pPr>
    </w:p>
    <w:p w:rsidR="007355AC" w:rsidRPr="00A21173" w:rsidRDefault="007355AC" w:rsidP="00A21173">
      <w:pPr>
        <w:shd w:val="clear" w:color="auto" w:fill="FFFFFF"/>
      </w:pPr>
      <w:r w:rsidRPr="00A21173">
        <w:t>During the year ended 31 December 2014, Chisholm received three applications for access to documentary information under Section 17 of the Freedom of Information Act 1982.</w:t>
      </w:r>
    </w:p>
    <w:p w:rsidR="00A7760A" w:rsidRPr="00A21173" w:rsidRDefault="00A7760A" w:rsidP="00A21173">
      <w:pPr>
        <w:shd w:val="clear" w:color="auto" w:fill="FFFFFF"/>
      </w:pPr>
    </w:p>
    <w:p w:rsidR="00A7760A" w:rsidRPr="00A21173" w:rsidRDefault="00A7760A" w:rsidP="00A21173">
      <w:pPr>
        <w:shd w:val="clear" w:color="auto" w:fill="FFFFFF"/>
      </w:pPr>
    </w:p>
    <w:p w:rsidR="007355AC" w:rsidRPr="00A21173" w:rsidRDefault="00A21173" w:rsidP="00A21173">
      <w:pPr>
        <w:pStyle w:val="Heading2"/>
      </w:pPr>
      <w:r w:rsidRPr="00A21173">
        <w:t>Asset Received Without Due Consideration</w:t>
      </w:r>
    </w:p>
    <w:p w:rsidR="00A7760A" w:rsidRPr="00A21173" w:rsidRDefault="00A7760A" w:rsidP="00A21173">
      <w:pPr>
        <w:shd w:val="clear" w:color="auto" w:fill="FFFFFF"/>
      </w:pPr>
    </w:p>
    <w:p w:rsidR="007355AC" w:rsidRPr="00A21173" w:rsidRDefault="007355AC" w:rsidP="00A21173">
      <w:pPr>
        <w:shd w:val="clear" w:color="auto" w:fill="FFFFFF"/>
      </w:pPr>
      <w:r w:rsidRPr="00A21173">
        <w:t>Chisholm Institute receives financial support from industry and the community in the form of donated assets and materials provided at no cost. During 2014, these donations took the form of:</w:t>
      </w:r>
    </w:p>
    <w:p w:rsidR="007355AC" w:rsidRPr="00A21173" w:rsidRDefault="007355AC" w:rsidP="00A21173">
      <w:pPr>
        <w:shd w:val="clear" w:color="auto" w:fill="FFFFFF"/>
      </w:pPr>
      <w:r w:rsidRPr="00A21173">
        <w:t>• cash donations received by Chisholm for the Caroline Chisholm Education Foundation</w:t>
      </w:r>
    </w:p>
    <w:p w:rsidR="007355AC" w:rsidRPr="00A21173" w:rsidRDefault="007355AC" w:rsidP="00A21173">
      <w:pPr>
        <w:shd w:val="clear" w:color="auto" w:fill="FFFFFF"/>
      </w:pPr>
      <w:r w:rsidRPr="00A21173">
        <w:t>• equipment, furniture and fittings and other consumable materials donated to Chisholm Institute that assist in the provision of apprenticeship programs and the delivery of other programs</w:t>
      </w:r>
    </w:p>
    <w:p w:rsidR="007355AC" w:rsidRPr="00A21173" w:rsidRDefault="007355AC" w:rsidP="00A21173">
      <w:pPr>
        <w:shd w:val="clear" w:color="auto" w:fill="FFFFFF"/>
      </w:pPr>
      <w:r w:rsidRPr="00A21173">
        <w:t>• additional supplier price discounts for equipment purchased for training purposes</w:t>
      </w:r>
    </w:p>
    <w:p w:rsidR="007355AC" w:rsidRPr="00A21173" w:rsidRDefault="007355AC" w:rsidP="00A21173">
      <w:pPr>
        <w:shd w:val="clear" w:color="auto" w:fill="FFFFFF"/>
      </w:pPr>
      <w:r w:rsidRPr="00A21173">
        <w:t>• cash and materials donations specifically for student award presentations.</w:t>
      </w:r>
    </w:p>
    <w:p w:rsidR="00A7760A" w:rsidRPr="00A21173" w:rsidRDefault="00A7760A" w:rsidP="00A21173">
      <w:pPr>
        <w:shd w:val="clear" w:color="auto" w:fill="FFFFFF"/>
      </w:pPr>
    </w:p>
    <w:p w:rsidR="007355AC" w:rsidRPr="00A21173" w:rsidRDefault="007355AC" w:rsidP="00A21173">
      <w:pPr>
        <w:shd w:val="clear" w:color="auto" w:fill="FFFFFF"/>
      </w:pPr>
      <w:r w:rsidRPr="00A21173">
        <w:t>Contributions of resources received free of charge or for nominal consideration are recognised at their fair value when the contributed asset qualifies for recognition, unless received from another government department or agency as a consequence of a restructuring of administrative arrangements. In which case, such transfer will be recognised at carrying value. Contributions in the form of services are only recognised when a fair value can be reliably determined and the services would have been purchased if not donated.</w:t>
      </w:r>
    </w:p>
    <w:p w:rsidR="007355AC" w:rsidRPr="00A21173" w:rsidRDefault="007355AC" w:rsidP="00A21173">
      <w:pPr>
        <w:shd w:val="clear" w:color="auto" w:fill="FFFFFF"/>
      </w:pPr>
      <w:r w:rsidRPr="00A21173">
        <w:t>&lt;pp&gt; 96</w:t>
      </w:r>
    </w:p>
    <w:p w:rsidR="00A7760A" w:rsidRPr="00A21173" w:rsidRDefault="00A7760A" w:rsidP="00A21173">
      <w:pPr>
        <w:shd w:val="clear" w:color="auto" w:fill="FFFFFF"/>
      </w:pPr>
    </w:p>
    <w:p w:rsidR="00A7760A" w:rsidRPr="00A21173" w:rsidRDefault="00A7760A" w:rsidP="00A21173">
      <w:pPr>
        <w:shd w:val="clear" w:color="auto" w:fill="FFFFFF"/>
      </w:pPr>
    </w:p>
    <w:p w:rsidR="007355AC" w:rsidRPr="00A21173" w:rsidRDefault="007355AC" w:rsidP="00A21173">
      <w:pPr>
        <w:pStyle w:val="Heading2"/>
      </w:pPr>
      <w:r w:rsidRPr="00A21173">
        <w:lastRenderedPageBreak/>
        <w:t>ACTIVITY TABLE</w:t>
      </w:r>
      <w:r w:rsidR="00A21173" w:rsidRPr="00A21173">
        <w:br/>
      </w:r>
      <w:r w:rsidRPr="00A21173">
        <w:t xml:space="preserve">For </w:t>
      </w:r>
      <w:r w:rsidR="00A21173" w:rsidRPr="00A21173">
        <w:t xml:space="preserve">The Year Ended 31 </w:t>
      </w:r>
      <w:r w:rsidRPr="00A21173">
        <w:t xml:space="preserve">December </w:t>
      </w:r>
      <w:r w:rsidR="00A21173" w:rsidRPr="00A21173">
        <w:t>2014</w:t>
      </w:r>
    </w:p>
    <w:p w:rsidR="00A7760A" w:rsidRPr="00A21173" w:rsidRDefault="00A7760A" w:rsidP="00A21173">
      <w:pPr>
        <w:shd w:val="clear" w:color="auto" w:fill="FFFFFF"/>
      </w:pPr>
    </w:p>
    <w:p w:rsidR="007355AC" w:rsidRPr="00A21173" w:rsidRDefault="007355AC" w:rsidP="00A21173">
      <w:pPr>
        <w:shd w:val="clear" w:color="auto" w:fill="FFFFFF"/>
      </w:pPr>
      <w:r w:rsidRPr="00A21173">
        <w:t>The Activity Table is provided for National Financial Reporting purposes. The information provided in this statement is unaudited however it is reporting on the same basis as the financial information reported in the audited Financial Report for Chisholm Institute for the year ended 31 December 2014.</w:t>
      </w:r>
    </w:p>
    <w:p w:rsidR="00A7760A" w:rsidRPr="00A21173" w:rsidRDefault="00A7760A" w:rsidP="00A21173">
      <w:pPr>
        <w:shd w:val="clear" w:color="auto" w:fill="FFFFFF"/>
      </w:pPr>
    </w:p>
    <w:tbl>
      <w:tblPr>
        <w:tblW w:w="9072"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54"/>
        <w:gridCol w:w="1559"/>
        <w:gridCol w:w="1559"/>
      </w:tblGrid>
      <w:tr w:rsidR="007355AC" w:rsidRPr="00A21173" w:rsidTr="006717B4">
        <w:trPr>
          <w:trHeight w:val="363"/>
        </w:trPr>
        <w:tc>
          <w:tcPr>
            <w:tcW w:w="5954" w:type="dxa"/>
            <w:shd w:val="clear" w:color="auto" w:fill="FFFFFF"/>
          </w:tcPr>
          <w:p w:rsidR="007355AC" w:rsidRPr="00A21173" w:rsidRDefault="006717B4" w:rsidP="003072C2">
            <w:pPr>
              <w:shd w:val="clear" w:color="auto" w:fill="FFFFFF"/>
            </w:pPr>
            <w:r w:rsidRPr="00A21173">
              <w:t>Statement 1</w:t>
            </w:r>
            <w:r w:rsidR="003072C2">
              <w:t>—</w:t>
            </w:r>
            <w:r w:rsidRPr="00A21173">
              <w:t>Operating Expenses</w:t>
            </w:r>
          </w:p>
        </w:tc>
        <w:tc>
          <w:tcPr>
            <w:tcW w:w="1559" w:type="dxa"/>
            <w:shd w:val="clear" w:color="auto" w:fill="FFFFFF"/>
          </w:tcPr>
          <w:p w:rsidR="007355AC" w:rsidRPr="00A21173" w:rsidRDefault="00A7760A" w:rsidP="006717B4">
            <w:pPr>
              <w:shd w:val="clear" w:color="auto" w:fill="FFFFFF"/>
            </w:pPr>
            <w:r w:rsidRPr="00A21173">
              <w:t>2014</w:t>
            </w:r>
            <w:r w:rsidR="006717B4">
              <w:t xml:space="preserve"> </w:t>
            </w:r>
            <w:r w:rsidR="007355AC" w:rsidRPr="00A21173">
              <w:t>$</w:t>
            </w:r>
            <w:r w:rsidRPr="00A21173">
              <w:t>'</w:t>
            </w:r>
            <w:r w:rsidR="007355AC" w:rsidRPr="00A21173">
              <w:t>000</w:t>
            </w:r>
          </w:p>
        </w:tc>
        <w:tc>
          <w:tcPr>
            <w:tcW w:w="1559" w:type="dxa"/>
            <w:shd w:val="clear" w:color="auto" w:fill="FFFFFF"/>
          </w:tcPr>
          <w:p w:rsidR="007355AC" w:rsidRPr="00A21173" w:rsidRDefault="00A7760A" w:rsidP="006717B4">
            <w:pPr>
              <w:shd w:val="clear" w:color="auto" w:fill="FFFFFF"/>
            </w:pPr>
            <w:r w:rsidRPr="00A21173">
              <w:t>2013</w:t>
            </w:r>
            <w:r w:rsidR="006717B4">
              <w:t xml:space="preserve"> </w:t>
            </w:r>
            <w:r w:rsidR="007355AC" w:rsidRPr="00A21173">
              <w:t>$</w:t>
            </w:r>
            <w:r w:rsidRPr="00A21173">
              <w:t>'</w:t>
            </w:r>
            <w:r w:rsidR="007355AC" w:rsidRPr="00A21173">
              <w:t>000</w:t>
            </w:r>
          </w:p>
        </w:tc>
      </w:tr>
      <w:tr w:rsidR="006717B4" w:rsidRPr="00A21173" w:rsidTr="006717B4">
        <w:trPr>
          <w:trHeight w:val="357"/>
        </w:trPr>
        <w:tc>
          <w:tcPr>
            <w:tcW w:w="9072" w:type="dxa"/>
            <w:gridSpan w:val="3"/>
            <w:shd w:val="clear" w:color="auto" w:fill="FFFFFF"/>
          </w:tcPr>
          <w:p w:rsidR="006717B4" w:rsidRDefault="006717B4" w:rsidP="00A21173">
            <w:pPr>
              <w:shd w:val="clear" w:color="auto" w:fill="FFFFFF"/>
            </w:pPr>
          </w:p>
          <w:p w:rsidR="006717B4" w:rsidRPr="00A21173" w:rsidRDefault="006717B4" w:rsidP="00A21173">
            <w:pPr>
              <w:shd w:val="clear" w:color="auto" w:fill="FFFFFF"/>
            </w:pPr>
            <w:r w:rsidRPr="00A21173">
              <w:t>Total Operating Expenses</w:t>
            </w:r>
          </w:p>
        </w:tc>
      </w:tr>
      <w:tr w:rsidR="007355AC" w:rsidRPr="00A21173" w:rsidTr="006717B4">
        <w:trPr>
          <w:trHeight w:val="317"/>
        </w:trPr>
        <w:tc>
          <w:tcPr>
            <w:tcW w:w="5954" w:type="dxa"/>
            <w:shd w:val="clear" w:color="auto" w:fill="FFFFFF"/>
          </w:tcPr>
          <w:p w:rsidR="007355AC" w:rsidRPr="00A21173" w:rsidRDefault="007355AC" w:rsidP="00A21173">
            <w:pPr>
              <w:shd w:val="clear" w:color="auto" w:fill="FFFFFF"/>
            </w:pPr>
            <w:r w:rsidRPr="00A21173">
              <w:t>Delivery Provision and Support Activity</w:t>
            </w:r>
          </w:p>
        </w:tc>
        <w:tc>
          <w:tcPr>
            <w:tcW w:w="1559" w:type="dxa"/>
            <w:shd w:val="clear" w:color="auto" w:fill="FFFFFF"/>
          </w:tcPr>
          <w:p w:rsidR="007355AC" w:rsidRPr="00A21173" w:rsidRDefault="007355AC" w:rsidP="00A21173">
            <w:pPr>
              <w:shd w:val="clear" w:color="auto" w:fill="FFFFFF"/>
            </w:pPr>
            <w:r w:rsidRPr="00A21173">
              <w:t>63,866</w:t>
            </w:r>
          </w:p>
        </w:tc>
        <w:tc>
          <w:tcPr>
            <w:tcW w:w="1559" w:type="dxa"/>
            <w:shd w:val="clear" w:color="auto" w:fill="FFFFFF"/>
          </w:tcPr>
          <w:p w:rsidR="007355AC" w:rsidRPr="00A21173" w:rsidRDefault="007355AC" w:rsidP="00A21173">
            <w:pPr>
              <w:shd w:val="clear" w:color="auto" w:fill="FFFFFF"/>
            </w:pPr>
            <w:r w:rsidRPr="00A21173">
              <w:t>61,150</w:t>
            </w:r>
          </w:p>
        </w:tc>
      </w:tr>
      <w:tr w:rsidR="007355AC" w:rsidRPr="00A21173" w:rsidTr="006717B4">
        <w:trPr>
          <w:trHeight w:val="336"/>
        </w:trPr>
        <w:tc>
          <w:tcPr>
            <w:tcW w:w="5954" w:type="dxa"/>
            <w:shd w:val="clear" w:color="auto" w:fill="FFFFFF"/>
          </w:tcPr>
          <w:p w:rsidR="007355AC" w:rsidRPr="00A21173" w:rsidRDefault="007355AC" w:rsidP="00A21173">
            <w:pPr>
              <w:shd w:val="clear" w:color="auto" w:fill="FFFFFF"/>
            </w:pPr>
            <w:r w:rsidRPr="00A21173">
              <w:t>Administration and General Services Activity</w:t>
            </w:r>
          </w:p>
        </w:tc>
        <w:tc>
          <w:tcPr>
            <w:tcW w:w="1559" w:type="dxa"/>
            <w:shd w:val="clear" w:color="auto" w:fill="FFFFFF"/>
          </w:tcPr>
          <w:p w:rsidR="007355AC" w:rsidRPr="00A21173" w:rsidRDefault="007355AC" w:rsidP="00A21173">
            <w:pPr>
              <w:shd w:val="clear" w:color="auto" w:fill="FFFFFF"/>
            </w:pPr>
            <w:r w:rsidRPr="00A21173">
              <w:t>19,890</w:t>
            </w:r>
          </w:p>
        </w:tc>
        <w:tc>
          <w:tcPr>
            <w:tcW w:w="1559" w:type="dxa"/>
            <w:shd w:val="clear" w:color="auto" w:fill="FFFFFF"/>
          </w:tcPr>
          <w:p w:rsidR="007355AC" w:rsidRPr="00A21173" w:rsidRDefault="007355AC" w:rsidP="00A21173">
            <w:pPr>
              <w:shd w:val="clear" w:color="auto" w:fill="FFFFFF"/>
            </w:pPr>
            <w:r w:rsidRPr="00A21173">
              <w:t>18,924</w:t>
            </w:r>
          </w:p>
        </w:tc>
      </w:tr>
      <w:tr w:rsidR="007355AC" w:rsidRPr="00A21173" w:rsidTr="006717B4">
        <w:trPr>
          <w:trHeight w:val="322"/>
        </w:trPr>
        <w:tc>
          <w:tcPr>
            <w:tcW w:w="5954" w:type="dxa"/>
            <w:shd w:val="clear" w:color="auto" w:fill="FFFFFF"/>
          </w:tcPr>
          <w:p w:rsidR="007355AC" w:rsidRPr="00A21173" w:rsidRDefault="007355AC" w:rsidP="00A21173">
            <w:pPr>
              <w:shd w:val="clear" w:color="auto" w:fill="FFFFFF"/>
            </w:pPr>
            <w:r w:rsidRPr="00A21173">
              <w:t>Property, Plant and Equipment Services Activity</w:t>
            </w:r>
          </w:p>
        </w:tc>
        <w:tc>
          <w:tcPr>
            <w:tcW w:w="1559" w:type="dxa"/>
            <w:shd w:val="clear" w:color="auto" w:fill="FFFFFF"/>
          </w:tcPr>
          <w:p w:rsidR="007355AC" w:rsidRPr="00A21173" w:rsidRDefault="007355AC" w:rsidP="00A21173">
            <w:pPr>
              <w:shd w:val="clear" w:color="auto" w:fill="FFFFFF"/>
            </w:pPr>
            <w:r w:rsidRPr="00A21173">
              <w:t>20,878</w:t>
            </w:r>
          </w:p>
        </w:tc>
        <w:tc>
          <w:tcPr>
            <w:tcW w:w="1559" w:type="dxa"/>
            <w:shd w:val="clear" w:color="auto" w:fill="FFFFFF"/>
          </w:tcPr>
          <w:p w:rsidR="007355AC" w:rsidRPr="00A21173" w:rsidRDefault="007355AC" w:rsidP="00A21173">
            <w:pPr>
              <w:shd w:val="clear" w:color="auto" w:fill="FFFFFF"/>
            </w:pPr>
            <w:r w:rsidRPr="00A21173">
              <w:t>18,350</w:t>
            </w:r>
          </w:p>
        </w:tc>
      </w:tr>
      <w:tr w:rsidR="007355AC" w:rsidRPr="00A21173" w:rsidTr="006717B4">
        <w:trPr>
          <w:trHeight w:val="336"/>
        </w:trPr>
        <w:tc>
          <w:tcPr>
            <w:tcW w:w="5954" w:type="dxa"/>
            <w:shd w:val="clear" w:color="auto" w:fill="FFFFFF"/>
          </w:tcPr>
          <w:p w:rsidR="007355AC" w:rsidRPr="00A21173" w:rsidRDefault="007355AC" w:rsidP="00A21173">
            <w:pPr>
              <w:shd w:val="clear" w:color="auto" w:fill="FFFFFF"/>
            </w:pPr>
            <w:r w:rsidRPr="00A21173">
              <w:t>Student and Other Services Activity</w:t>
            </w:r>
          </w:p>
        </w:tc>
        <w:tc>
          <w:tcPr>
            <w:tcW w:w="1559" w:type="dxa"/>
            <w:shd w:val="clear" w:color="auto" w:fill="FFFFFF"/>
          </w:tcPr>
          <w:p w:rsidR="007355AC" w:rsidRPr="00A21173" w:rsidRDefault="007355AC" w:rsidP="00A21173">
            <w:pPr>
              <w:shd w:val="clear" w:color="auto" w:fill="FFFFFF"/>
            </w:pPr>
            <w:r w:rsidRPr="00A21173">
              <w:t>6,682</w:t>
            </w:r>
          </w:p>
        </w:tc>
        <w:tc>
          <w:tcPr>
            <w:tcW w:w="1559" w:type="dxa"/>
            <w:shd w:val="clear" w:color="auto" w:fill="FFFFFF"/>
          </w:tcPr>
          <w:p w:rsidR="007355AC" w:rsidRPr="00A21173" w:rsidRDefault="007355AC" w:rsidP="00A21173">
            <w:pPr>
              <w:shd w:val="clear" w:color="auto" w:fill="FFFFFF"/>
            </w:pPr>
            <w:r w:rsidRPr="00A21173">
              <w:t>6,322</w:t>
            </w:r>
          </w:p>
        </w:tc>
      </w:tr>
      <w:tr w:rsidR="007355AC" w:rsidRPr="00A21173" w:rsidTr="006717B4">
        <w:trPr>
          <w:trHeight w:val="350"/>
        </w:trPr>
        <w:tc>
          <w:tcPr>
            <w:tcW w:w="5954" w:type="dxa"/>
            <w:shd w:val="clear" w:color="auto" w:fill="FFFFFF"/>
          </w:tcPr>
          <w:p w:rsidR="007355AC" w:rsidRPr="00A21173" w:rsidRDefault="007355AC" w:rsidP="00A21173">
            <w:pPr>
              <w:shd w:val="clear" w:color="auto" w:fill="FFFFFF"/>
            </w:pPr>
            <w:r w:rsidRPr="00A21173">
              <w:t>Total Operating Expenses</w:t>
            </w:r>
          </w:p>
        </w:tc>
        <w:tc>
          <w:tcPr>
            <w:tcW w:w="1559" w:type="dxa"/>
            <w:shd w:val="clear" w:color="auto" w:fill="FFFFFF"/>
          </w:tcPr>
          <w:p w:rsidR="007355AC" w:rsidRPr="00A21173" w:rsidRDefault="007355AC" w:rsidP="00A21173">
            <w:pPr>
              <w:shd w:val="clear" w:color="auto" w:fill="FFFFFF"/>
            </w:pPr>
            <w:r w:rsidRPr="00A21173">
              <w:t>111,316</w:t>
            </w:r>
          </w:p>
        </w:tc>
        <w:tc>
          <w:tcPr>
            <w:tcW w:w="1559" w:type="dxa"/>
            <w:shd w:val="clear" w:color="auto" w:fill="FFFFFF"/>
          </w:tcPr>
          <w:p w:rsidR="007355AC" w:rsidRPr="00A21173" w:rsidRDefault="007355AC" w:rsidP="00A21173">
            <w:pPr>
              <w:shd w:val="clear" w:color="auto" w:fill="FFFFFF"/>
            </w:pPr>
            <w:r w:rsidRPr="00A21173">
              <w:t>104,745</w:t>
            </w:r>
          </w:p>
        </w:tc>
      </w:tr>
    </w:tbl>
    <w:p w:rsidR="006717B4" w:rsidRDefault="006717B4"/>
    <w:tbl>
      <w:tblPr>
        <w:tblW w:w="908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54"/>
        <w:gridCol w:w="1559"/>
        <w:gridCol w:w="1559"/>
        <w:gridCol w:w="13"/>
      </w:tblGrid>
      <w:tr w:rsidR="006717B4" w:rsidRPr="00A21173" w:rsidTr="006717B4">
        <w:trPr>
          <w:gridAfter w:val="1"/>
          <w:wAfter w:w="13" w:type="dxa"/>
          <w:trHeight w:val="408"/>
        </w:trPr>
        <w:tc>
          <w:tcPr>
            <w:tcW w:w="5954" w:type="dxa"/>
            <w:shd w:val="clear" w:color="auto" w:fill="FFFFFF"/>
          </w:tcPr>
          <w:p w:rsidR="006717B4" w:rsidRPr="00A21173" w:rsidRDefault="006717B4" w:rsidP="00875F2C">
            <w:pPr>
              <w:shd w:val="clear" w:color="auto" w:fill="FFFFFF"/>
            </w:pPr>
            <w:r w:rsidRPr="00A21173">
              <w:t>Statement 2</w:t>
            </w:r>
            <w:r>
              <w:t>—</w:t>
            </w:r>
            <w:r w:rsidRPr="00A21173">
              <w:t>Delivery Provision And Support Activity</w:t>
            </w:r>
          </w:p>
        </w:tc>
        <w:tc>
          <w:tcPr>
            <w:tcW w:w="1559" w:type="dxa"/>
            <w:shd w:val="clear" w:color="auto" w:fill="FFFFFF"/>
          </w:tcPr>
          <w:p w:rsidR="006717B4" w:rsidRPr="00A21173" w:rsidRDefault="006717B4" w:rsidP="00875F2C">
            <w:pPr>
              <w:shd w:val="clear" w:color="auto" w:fill="FFFFFF"/>
            </w:pPr>
            <w:r w:rsidRPr="00A21173">
              <w:t>2014</w:t>
            </w:r>
            <w:r>
              <w:t xml:space="preserve"> </w:t>
            </w:r>
            <w:r w:rsidRPr="00A21173">
              <w:t>$'000</w:t>
            </w:r>
          </w:p>
        </w:tc>
        <w:tc>
          <w:tcPr>
            <w:tcW w:w="1559" w:type="dxa"/>
            <w:shd w:val="clear" w:color="auto" w:fill="FFFFFF"/>
          </w:tcPr>
          <w:p w:rsidR="006717B4" w:rsidRPr="00A21173" w:rsidRDefault="006717B4" w:rsidP="00875F2C">
            <w:pPr>
              <w:shd w:val="clear" w:color="auto" w:fill="FFFFFF"/>
            </w:pPr>
            <w:r w:rsidRPr="00A21173">
              <w:t>2013</w:t>
            </w:r>
            <w:r>
              <w:t xml:space="preserve"> </w:t>
            </w:r>
            <w:r w:rsidRPr="00A21173">
              <w:t>$'000</w:t>
            </w:r>
          </w:p>
        </w:tc>
      </w:tr>
      <w:tr w:rsidR="006717B4" w:rsidRPr="006717B4" w:rsidTr="006717B4">
        <w:trPr>
          <w:trHeight w:val="350"/>
        </w:trPr>
        <w:tc>
          <w:tcPr>
            <w:tcW w:w="9085" w:type="dxa"/>
            <w:gridSpan w:val="4"/>
            <w:shd w:val="clear" w:color="auto" w:fill="FFFFFF"/>
          </w:tcPr>
          <w:p w:rsidR="006717B4" w:rsidRDefault="006717B4" w:rsidP="006717B4">
            <w:pPr>
              <w:shd w:val="clear" w:color="auto" w:fill="FFFFFF"/>
            </w:pPr>
          </w:p>
          <w:p w:rsidR="006717B4" w:rsidRPr="00A21173" w:rsidRDefault="006717B4" w:rsidP="006717B4">
            <w:pPr>
              <w:shd w:val="clear" w:color="auto" w:fill="FFFFFF"/>
            </w:pPr>
            <w:r w:rsidRPr="00A21173">
              <w:t xml:space="preserve">Delivery Provision And </w:t>
            </w:r>
            <w:r>
              <w:t>Support Activity</w:t>
            </w:r>
          </w:p>
        </w:tc>
      </w:tr>
      <w:tr w:rsidR="007355AC" w:rsidRPr="00A21173" w:rsidTr="006717B4">
        <w:trPr>
          <w:trHeight w:val="322"/>
        </w:trPr>
        <w:tc>
          <w:tcPr>
            <w:tcW w:w="5954" w:type="dxa"/>
            <w:shd w:val="clear" w:color="auto" w:fill="FFFFFF"/>
          </w:tcPr>
          <w:p w:rsidR="007355AC" w:rsidRPr="00A21173" w:rsidRDefault="007355AC" w:rsidP="00A21173">
            <w:pPr>
              <w:shd w:val="clear" w:color="auto" w:fill="FFFFFF"/>
            </w:pPr>
            <w:r w:rsidRPr="00A21173">
              <w:t>Salaries, Wages, Overtime and Allowances</w:t>
            </w:r>
          </w:p>
        </w:tc>
        <w:tc>
          <w:tcPr>
            <w:tcW w:w="1559" w:type="dxa"/>
            <w:shd w:val="clear" w:color="auto" w:fill="FFFFFF"/>
          </w:tcPr>
          <w:p w:rsidR="007355AC" w:rsidRPr="00A21173" w:rsidRDefault="007355AC" w:rsidP="00A21173">
            <w:pPr>
              <w:shd w:val="clear" w:color="auto" w:fill="FFFFFF"/>
            </w:pPr>
            <w:r w:rsidRPr="00A21173">
              <w:t>46,120</w:t>
            </w:r>
          </w:p>
        </w:tc>
        <w:tc>
          <w:tcPr>
            <w:tcW w:w="1572" w:type="dxa"/>
            <w:gridSpan w:val="2"/>
            <w:shd w:val="clear" w:color="auto" w:fill="FFFFFF"/>
          </w:tcPr>
          <w:p w:rsidR="007355AC" w:rsidRPr="00A21173" w:rsidRDefault="007355AC" w:rsidP="00A21173">
            <w:pPr>
              <w:shd w:val="clear" w:color="auto" w:fill="FFFFFF"/>
            </w:pPr>
            <w:r w:rsidRPr="00A21173">
              <w:t>45,561</w:t>
            </w:r>
          </w:p>
        </w:tc>
      </w:tr>
      <w:tr w:rsidR="007355AC" w:rsidRPr="00A21173" w:rsidTr="006717B4">
        <w:trPr>
          <w:trHeight w:val="302"/>
        </w:trPr>
        <w:tc>
          <w:tcPr>
            <w:tcW w:w="5954" w:type="dxa"/>
            <w:shd w:val="clear" w:color="auto" w:fill="FFFFFF"/>
          </w:tcPr>
          <w:p w:rsidR="007355AC" w:rsidRPr="00A21173" w:rsidRDefault="007355AC" w:rsidP="00A21173">
            <w:pPr>
              <w:shd w:val="clear" w:color="auto" w:fill="FFFFFF"/>
            </w:pPr>
            <w:r w:rsidRPr="00A21173">
              <w:t>Superannuation</w:t>
            </w:r>
          </w:p>
        </w:tc>
        <w:tc>
          <w:tcPr>
            <w:tcW w:w="1559" w:type="dxa"/>
            <w:shd w:val="clear" w:color="auto" w:fill="FFFFFF"/>
          </w:tcPr>
          <w:p w:rsidR="007355AC" w:rsidRPr="00A21173" w:rsidRDefault="007355AC" w:rsidP="00A21173">
            <w:pPr>
              <w:shd w:val="clear" w:color="auto" w:fill="FFFFFF"/>
            </w:pPr>
            <w:r w:rsidRPr="00A21173">
              <w:t>4,120</w:t>
            </w:r>
          </w:p>
        </w:tc>
        <w:tc>
          <w:tcPr>
            <w:tcW w:w="1572" w:type="dxa"/>
            <w:gridSpan w:val="2"/>
            <w:shd w:val="clear" w:color="auto" w:fill="FFFFFF"/>
          </w:tcPr>
          <w:p w:rsidR="007355AC" w:rsidRPr="00A21173" w:rsidRDefault="007355AC" w:rsidP="00A21173">
            <w:pPr>
              <w:shd w:val="clear" w:color="auto" w:fill="FFFFFF"/>
            </w:pPr>
            <w:r w:rsidRPr="00A21173">
              <w:t>3,972</w:t>
            </w:r>
          </w:p>
        </w:tc>
      </w:tr>
      <w:tr w:rsidR="007355AC" w:rsidRPr="00A21173" w:rsidTr="006717B4">
        <w:trPr>
          <w:trHeight w:val="333"/>
        </w:trPr>
        <w:tc>
          <w:tcPr>
            <w:tcW w:w="5954" w:type="dxa"/>
            <w:shd w:val="clear" w:color="auto" w:fill="FFFFFF"/>
          </w:tcPr>
          <w:p w:rsidR="007355AC" w:rsidRPr="00A21173" w:rsidRDefault="007355AC" w:rsidP="00A21173">
            <w:pPr>
              <w:shd w:val="clear" w:color="auto" w:fill="FFFFFF"/>
            </w:pPr>
            <w:r w:rsidRPr="00A21173">
              <w:t>Payroll Tax</w:t>
            </w:r>
          </w:p>
        </w:tc>
        <w:tc>
          <w:tcPr>
            <w:tcW w:w="1559" w:type="dxa"/>
            <w:shd w:val="clear" w:color="auto" w:fill="FFFFFF"/>
          </w:tcPr>
          <w:p w:rsidR="007355AC" w:rsidRPr="00A21173" w:rsidRDefault="007355AC" w:rsidP="00A21173">
            <w:pPr>
              <w:shd w:val="clear" w:color="auto" w:fill="FFFFFF"/>
            </w:pPr>
            <w:r w:rsidRPr="00A21173">
              <w:t>2,444</w:t>
            </w:r>
          </w:p>
        </w:tc>
        <w:tc>
          <w:tcPr>
            <w:tcW w:w="1572" w:type="dxa"/>
            <w:gridSpan w:val="2"/>
            <w:shd w:val="clear" w:color="auto" w:fill="FFFFFF"/>
          </w:tcPr>
          <w:p w:rsidR="007355AC" w:rsidRPr="00A21173" w:rsidRDefault="007355AC" w:rsidP="00A21173">
            <w:pPr>
              <w:shd w:val="clear" w:color="auto" w:fill="FFFFFF"/>
            </w:pPr>
            <w:r w:rsidRPr="00A21173">
              <w:t>2,460</w:t>
            </w:r>
          </w:p>
        </w:tc>
      </w:tr>
      <w:tr w:rsidR="007355AC" w:rsidRPr="00A21173" w:rsidTr="006717B4">
        <w:trPr>
          <w:trHeight w:val="322"/>
        </w:trPr>
        <w:tc>
          <w:tcPr>
            <w:tcW w:w="5954" w:type="dxa"/>
            <w:shd w:val="clear" w:color="auto" w:fill="FFFFFF"/>
          </w:tcPr>
          <w:p w:rsidR="007355AC" w:rsidRPr="00A21173" w:rsidRDefault="007355AC" w:rsidP="00A21173">
            <w:pPr>
              <w:shd w:val="clear" w:color="auto" w:fill="FFFFFF"/>
            </w:pPr>
            <w:r w:rsidRPr="00A21173">
              <w:t>Other Salary Related Costs</w:t>
            </w:r>
          </w:p>
        </w:tc>
        <w:tc>
          <w:tcPr>
            <w:tcW w:w="1559" w:type="dxa"/>
            <w:shd w:val="clear" w:color="auto" w:fill="FFFFFF"/>
          </w:tcPr>
          <w:p w:rsidR="007355AC" w:rsidRPr="00A21173" w:rsidRDefault="007355AC" w:rsidP="00A21173">
            <w:pPr>
              <w:shd w:val="clear" w:color="auto" w:fill="FFFFFF"/>
            </w:pPr>
            <w:r w:rsidRPr="00A21173">
              <w:t>582</w:t>
            </w:r>
          </w:p>
        </w:tc>
        <w:tc>
          <w:tcPr>
            <w:tcW w:w="1572" w:type="dxa"/>
            <w:gridSpan w:val="2"/>
            <w:shd w:val="clear" w:color="auto" w:fill="FFFFFF"/>
          </w:tcPr>
          <w:p w:rsidR="007355AC" w:rsidRPr="00A21173" w:rsidRDefault="007355AC" w:rsidP="00A21173">
            <w:pPr>
              <w:shd w:val="clear" w:color="auto" w:fill="FFFFFF"/>
            </w:pPr>
            <w:r w:rsidRPr="00A21173">
              <w:t>947</w:t>
            </w:r>
          </w:p>
        </w:tc>
      </w:tr>
      <w:tr w:rsidR="007355AC" w:rsidRPr="00A21173" w:rsidTr="006717B4">
        <w:trPr>
          <w:trHeight w:val="302"/>
        </w:trPr>
        <w:tc>
          <w:tcPr>
            <w:tcW w:w="5954" w:type="dxa"/>
            <w:shd w:val="clear" w:color="auto" w:fill="FFFFFF"/>
          </w:tcPr>
          <w:p w:rsidR="007355AC" w:rsidRPr="00A21173" w:rsidRDefault="007355AC" w:rsidP="00A21173">
            <w:pPr>
              <w:shd w:val="clear" w:color="auto" w:fill="FFFFFF"/>
            </w:pPr>
            <w:r w:rsidRPr="00A21173">
              <w:t>Consumables</w:t>
            </w:r>
          </w:p>
        </w:tc>
        <w:tc>
          <w:tcPr>
            <w:tcW w:w="1559" w:type="dxa"/>
            <w:shd w:val="clear" w:color="auto" w:fill="FFFFFF"/>
          </w:tcPr>
          <w:p w:rsidR="007355AC" w:rsidRPr="00A21173" w:rsidRDefault="007355AC" w:rsidP="00A21173">
            <w:pPr>
              <w:shd w:val="clear" w:color="auto" w:fill="FFFFFF"/>
            </w:pPr>
            <w:r w:rsidRPr="00A21173">
              <w:t>3,167</w:t>
            </w:r>
          </w:p>
        </w:tc>
        <w:tc>
          <w:tcPr>
            <w:tcW w:w="1572" w:type="dxa"/>
            <w:gridSpan w:val="2"/>
            <w:shd w:val="clear" w:color="auto" w:fill="FFFFFF"/>
          </w:tcPr>
          <w:p w:rsidR="007355AC" w:rsidRPr="00A21173" w:rsidRDefault="007355AC" w:rsidP="00A21173">
            <w:pPr>
              <w:shd w:val="clear" w:color="auto" w:fill="FFFFFF"/>
            </w:pPr>
            <w:r w:rsidRPr="00A21173">
              <w:t>3,161</w:t>
            </w:r>
          </w:p>
        </w:tc>
      </w:tr>
      <w:tr w:rsidR="007355AC" w:rsidRPr="00A21173" w:rsidTr="006717B4">
        <w:trPr>
          <w:trHeight w:val="336"/>
        </w:trPr>
        <w:tc>
          <w:tcPr>
            <w:tcW w:w="5954" w:type="dxa"/>
            <w:shd w:val="clear" w:color="auto" w:fill="FFFFFF"/>
          </w:tcPr>
          <w:p w:rsidR="007355AC" w:rsidRPr="00A21173" w:rsidRDefault="007355AC" w:rsidP="00A21173">
            <w:pPr>
              <w:shd w:val="clear" w:color="auto" w:fill="FFFFFF"/>
            </w:pPr>
            <w:r w:rsidRPr="00A21173">
              <w:t>Travel and Motor Vehicle Expenses</w:t>
            </w:r>
          </w:p>
        </w:tc>
        <w:tc>
          <w:tcPr>
            <w:tcW w:w="1559" w:type="dxa"/>
            <w:shd w:val="clear" w:color="auto" w:fill="FFFFFF"/>
          </w:tcPr>
          <w:p w:rsidR="007355AC" w:rsidRPr="00A21173" w:rsidRDefault="007355AC" w:rsidP="00A21173">
            <w:pPr>
              <w:shd w:val="clear" w:color="auto" w:fill="FFFFFF"/>
            </w:pPr>
            <w:r w:rsidRPr="00A21173">
              <w:t>808</w:t>
            </w:r>
          </w:p>
        </w:tc>
        <w:tc>
          <w:tcPr>
            <w:tcW w:w="1572" w:type="dxa"/>
            <w:gridSpan w:val="2"/>
            <w:shd w:val="clear" w:color="auto" w:fill="FFFFFF"/>
          </w:tcPr>
          <w:p w:rsidR="007355AC" w:rsidRPr="00A21173" w:rsidRDefault="007355AC" w:rsidP="00A21173">
            <w:pPr>
              <w:shd w:val="clear" w:color="auto" w:fill="FFFFFF"/>
            </w:pPr>
            <w:r w:rsidRPr="00A21173">
              <w:t>879</w:t>
            </w:r>
          </w:p>
        </w:tc>
      </w:tr>
      <w:tr w:rsidR="007355AC" w:rsidRPr="00A21173" w:rsidTr="006717B4">
        <w:trPr>
          <w:trHeight w:val="350"/>
        </w:trPr>
        <w:tc>
          <w:tcPr>
            <w:tcW w:w="5954" w:type="dxa"/>
            <w:shd w:val="clear" w:color="auto" w:fill="FFFFFF"/>
          </w:tcPr>
          <w:p w:rsidR="007355AC" w:rsidRPr="00A21173" w:rsidRDefault="007355AC" w:rsidP="00A21173">
            <w:pPr>
              <w:shd w:val="clear" w:color="auto" w:fill="FFFFFF"/>
            </w:pPr>
            <w:r w:rsidRPr="00A21173">
              <w:t>Depreciation</w:t>
            </w:r>
          </w:p>
        </w:tc>
        <w:tc>
          <w:tcPr>
            <w:tcW w:w="1559" w:type="dxa"/>
            <w:shd w:val="clear" w:color="auto" w:fill="FFFFFF"/>
          </w:tcPr>
          <w:p w:rsidR="007355AC" w:rsidRPr="00A21173" w:rsidRDefault="007355AC" w:rsidP="00A21173">
            <w:pPr>
              <w:shd w:val="clear" w:color="auto" w:fill="FFFFFF"/>
            </w:pPr>
            <w:r w:rsidRPr="00A21173">
              <w:t>2,417</w:t>
            </w:r>
          </w:p>
        </w:tc>
        <w:tc>
          <w:tcPr>
            <w:tcW w:w="1572" w:type="dxa"/>
            <w:gridSpan w:val="2"/>
            <w:shd w:val="clear" w:color="auto" w:fill="FFFFFF"/>
          </w:tcPr>
          <w:p w:rsidR="007355AC" w:rsidRPr="00A21173" w:rsidRDefault="007355AC" w:rsidP="00A21173">
            <w:pPr>
              <w:shd w:val="clear" w:color="auto" w:fill="FFFFFF"/>
            </w:pPr>
            <w:r w:rsidRPr="00A21173">
              <w:t>2,277</w:t>
            </w:r>
          </w:p>
        </w:tc>
      </w:tr>
      <w:tr w:rsidR="007355AC" w:rsidRPr="00A21173" w:rsidTr="006717B4">
        <w:trPr>
          <w:trHeight w:val="322"/>
        </w:trPr>
        <w:tc>
          <w:tcPr>
            <w:tcW w:w="5954" w:type="dxa"/>
            <w:shd w:val="clear" w:color="auto" w:fill="FFFFFF"/>
          </w:tcPr>
          <w:p w:rsidR="007355AC" w:rsidRPr="00A21173" w:rsidRDefault="007355AC" w:rsidP="00A21173">
            <w:pPr>
              <w:shd w:val="clear" w:color="auto" w:fill="FFFFFF"/>
            </w:pPr>
            <w:r w:rsidRPr="00A21173">
              <w:t>Other Direct Delivery Expenses</w:t>
            </w:r>
          </w:p>
        </w:tc>
        <w:tc>
          <w:tcPr>
            <w:tcW w:w="1559" w:type="dxa"/>
            <w:shd w:val="clear" w:color="auto" w:fill="FFFFFF"/>
          </w:tcPr>
          <w:p w:rsidR="007355AC" w:rsidRPr="00A21173" w:rsidRDefault="007355AC" w:rsidP="00A21173">
            <w:pPr>
              <w:shd w:val="clear" w:color="auto" w:fill="FFFFFF"/>
            </w:pPr>
            <w:r w:rsidRPr="00A21173">
              <w:t>4,208</w:t>
            </w:r>
          </w:p>
        </w:tc>
        <w:tc>
          <w:tcPr>
            <w:tcW w:w="1572" w:type="dxa"/>
            <w:gridSpan w:val="2"/>
            <w:shd w:val="clear" w:color="auto" w:fill="FFFFFF"/>
          </w:tcPr>
          <w:p w:rsidR="007355AC" w:rsidRPr="00A21173" w:rsidRDefault="007355AC" w:rsidP="00A21173">
            <w:pPr>
              <w:shd w:val="clear" w:color="auto" w:fill="FFFFFF"/>
            </w:pPr>
            <w:r w:rsidRPr="00A21173">
              <w:t>1,893</w:t>
            </w:r>
          </w:p>
        </w:tc>
      </w:tr>
      <w:tr w:rsidR="007355AC" w:rsidRPr="00A21173" w:rsidTr="006717B4">
        <w:trPr>
          <w:trHeight w:val="350"/>
        </w:trPr>
        <w:tc>
          <w:tcPr>
            <w:tcW w:w="5954" w:type="dxa"/>
            <w:shd w:val="clear" w:color="auto" w:fill="FFFFFF"/>
          </w:tcPr>
          <w:p w:rsidR="007355AC" w:rsidRPr="00A21173" w:rsidRDefault="007355AC" w:rsidP="00A21173">
            <w:pPr>
              <w:shd w:val="clear" w:color="auto" w:fill="FFFFFF"/>
            </w:pPr>
            <w:r w:rsidRPr="00A21173">
              <w:t>Delivery Provision and Support Activity</w:t>
            </w:r>
          </w:p>
        </w:tc>
        <w:tc>
          <w:tcPr>
            <w:tcW w:w="1559" w:type="dxa"/>
            <w:shd w:val="clear" w:color="auto" w:fill="FFFFFF"/>
          </w:tcPr>
          <w:p w:rsidR="007355AC" w:rsidRPr="00A21173" w:rsidRDefault="007355AC" w:rsidP="00A21173">
            <w:pPr>
              <w:shd w:val="clear" w:color="auto" w:fill="FFFFFF"/>
            </w:pPr>
            <w:r w:rsidRPr="00A21173">
              <w:t>63,866</w:t>
            </w:r>
          </w:p>
        </w:tc>
        <w:tc>
          <w:tcPr>
            <w:tcW w:w="1572" w:type="dxa"/>
            <w:gridSpan w:val="2"/>
            <w:shd w:val="clear" w:color="auto" w:fill="FFFFFF"/>
          </w:tcPr>
          <w:p w:rsidR="007355AC" w:rsidRPr="00A21173" w:rsidRDefault="007355AC" w:rsidP="00A21173">
            <w:pPr>
              <w:shd w:val="clear" w:color="auto" w:fill="FFFFFF"/>
            </w:pPr>
            <w:r w:rsidRPr="00A21173">
              <w:t>61,150</w:t>
            </w:r>
          </w:p>
        </w:tc>
      </w:tr>
    </w:tbl>
    <w:p w:rsidR="006717B4" w:rsidRDefault="006717B4"/>
    <w:tbl>
      <w:tblPr>
        <w:tblW w:w="908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54"/>
        <w:gridCol w:w="9"/>
        <w:gridCol w:w="1561"/>
        <w:gridCol w:w="21"/>
        <w:gridCol w:w="1540"/>
      </w:tblGrid>
      <w:tr w:rsidR="006717B4" w:rsidRPr="00A21173" w:rsidTr="006717B4">
        <w:trPr>
          <w:trHeight w:val="408"/>
        </w:trPr>
        <w:tc>
          <w:tcPr>
            <w:tcW w:w="5963" w:type="dxa"/>
            <w:gridSpan w:val="2"/>
            <w:shd w:val="clear" w:color="auto" w:fill="FFFFFF"/>
          </w:tcPr>
          <w:p w:rsidR="006717B4" w:rsidRPr="00A21173" w:rsidRDefault="006717B4" w:rsidP="00875F2C">
            <w:pPr>
              <w:shd w:val="clear" w:color="auto" w:fill="FFFFFF"/>
            </w:pPr>
            <w:r w:rsidRPr="00A21173">
              <w:t>Statement 3</w:t>
            </w:r>
            <w:r>
              <w:t>—</w:t>
            </w:r>
            <w:proofErr w:type="spellStart"/>
            <w:r w:rsidRPr="00A21173">
              <w:t>Adminstration</w:t>
            </w:r>
            <w:proofErr w:type="spellEnd"/>
            <w:r w:rsidRPr="00A21173">
              <w:t xml:space="preserve"> And General Services Activity</w:t>
            </w:r>
          </w:p>
        </w:tc>
        <w:tc>
          <w:tcPr>
            <w:tcW w:w="1561" w:type="dxa"/>
            <w:shd w:val="clear" w:color="auto" w:fill="FFFFFF"/>
          </w:tcPr>
          <w:p w:rsidR="006717B4" w:rsidRPr="00A21173" w:rsidRDefault="006717B4" w:rsidP="00875F2C">
            <w:pPr>
              <w:shd w:val="clear" w:color="auto" w:fill="FFFFFF"/>
            </w:pPr>
            <w:r w:rsidRPr="00A21173">
              <w:t>2014</w:t>
            </w:r>
            <w:r>
              <w:t xml:space="preserve"> </w:t>
            </w:r>
            <w:r w:rsidRPr="00A21173">
              <w:t>$'000</w:t>
            </w:r>
          </w:p>
        </w:tc>
        <w:tc>
          <w:tcPr>
            <w:tcW w:w="1561" w:type="dxa"/>
            <w:gridSpan w:val="2"/>
            <w:shd w:val="clear" w:color="auto" w:fill="FFFFFF"/>
          </w:tcPr>
          <w:p w:rsidR="006717B4" w:rsidRPr="00A21173" w:rsidRDefault="006717B4" w:rsidP="00875F2C">
            <w:pPr>
              <w:shd w:val="clear" w:color="auto" w:fill="FFFFFF"/>
            </w:pPr>
            <w:r w:rsidRPr="00A21173">
              <w:t>2013</w:t>
            </w:r>
            <w:r>
              <w:t xml:space="preserve"> </w:t>
            </w:r>
            <w:r w:rsidRPr="00A21173">
              <w:t>$'000</w:t>
            </w:r>
          </w:p>
        </w:tc>
      </w:tr>
      <w:tr w:rsidR="006717B4" w:rsidRPr="006717B4" w:rsidTr="006717B4">
        <w:trPr>
          <w:trHeight w:val="350"/>
        </w:trPr>
        <w:tc>
          <w:tcPr>
            <w:tcW w:w="9085" w:type="dxa"/>
            <w:gridSpan w:val="5"/>
            <w:shd w:val="clear" w:color="auto" w:fill="auto"/>
          </w:tcPr>
          <w:p w:rsidR="006717B4" w:rsidRDefault="006717B4" w:rsidP="006717B4">
            <w:pPr>
              <w:shd w:val="clear" w:color="auto" w:fill="FFFFFF"/>
            </w:pPr>
          </w:p>
          <w:p w:rsidR="006717B4" w:rsidRPr="00A21173" w:rsidRDefault="006717B4" w:rsidP="006717B4">
            <w:pPr>
              <w:shd w:val="clear" w:color="auto" w:fill="FFFFFF"/>
            </w:pPr>
            <w:r w:rsidRPr="00A21173">
              <w:t xml:space="preserve">Administration And </w:t>
            </w:r>
            <w:r>
              <w:t>General Services Activity</w:t>
            </w:r>
          </w:p>
        </w:tc>
      </w:tr>
      <w:tr w:rsidR="007355AC" w:rsidRPr="00A21173" w:rsidTr="00B67FB0">
        <w:trPr>
          <w:trHeight w:val="322"/>
        </w:trPr>
        <w:tc>
          <w:tcPr>
            <w:tcW w:w="5954" w:type="dxa"/>
            <w:shd w:val="clear" w:color="auto" w:fill="FFFFFF"/>
          </w:tcPr>
          <w:p w:rsidR="007355AC" w:rsidRPr="00A21173" w:rsidRDefault="007355AC" w:rsidP="00A21173">
            <w:pPr>
              <w:shd w:val="clear" w:color="auto" w:fill="FFFFFF"/>
            </w:pPr>
            <w:r w:rsidRPr="00A21173">
              <w:t>Salaries, Wages, Overtime and Allowances</w:t>
            </w:r>
          </w:p>
        </w:tc>
        <w:tc>
          <w:tcPr>
            <w:tcW w:w="1591" w:type="dxa"/>
            <w:gridSpan w:val="3"/>
            <w:shd w:val="clear" w:color="auto" w:fill="FFFFFF"/>
          </w:tcPr>
          <w:p w:rsidR="007355AC" w:rsidRPr="00A21173" w:rsidRDefault="00B05694" w:rsidP="00A21173">
            <w:pPr>
              <w:shd w:val="clear" w:color="auto" w:fill="FFFFFF"/>
            </w:pPr>
            <w:r w:rsidRPr="00A21173">
              <w:t>7,94</w:t>
            </w:r>
            <w:r w:rsidR="007355AC" w:rsidRPr="00A21173">
              <w:t>0</w:t>
            </w:r>
          </w:p>
        </w:tc>
        <w:tc>
          <w:tcPr>
            <w:tcW w:w="1540" w:type="dxa"/>
            <w:shd w:val="clear" w:color="auto" w:fill="FFFFFF"/>
          </w:tcPr>
          <w:p w:rsidR="007355AC" w:rsidRPr="00A21173" w:rsidRDefault="007355AC" w:rsidP="00A21173">
            <w:pPr>
              <w:shd w:val="clear" w:color="auto" w:fill="FFFFFF"/>
            </w:pPr>
            <w:r w:rsidRPr="00A21173">
              <w:t>6,844</w:t>
            </w:r>
          </w:p>
        </w:tc>
      </w:tr>
      <w:tr w:rsidR="007355AC" w:rsidRPr="00A21173" w:rsidTr="00B67FB0">
        <w:trPr>
          <w:trHeight w:val="302"/>
        </w:trPr>
        <w:tc>
          <w:tcPr>
            <w:tcW w:w="5954" w:type="dxa"/>
            <w:shd w:val="clear" w:color="auto" w:fill="FFFFFF"/>
          </w:tcPr>
          <w:p w:rsidR="007355AC" w:rsidRPr="00A21173" w:rsidRDefault="007355AC" w:rsidP="00A21173">
            <w:pPr>
              <w:shd w:val="clear" w:color="auto" w:fill="FFFFFF"/>
            </w:pPr>
            <w:r w:rsidRPr="00A21173">
              <w:t>Superannuation</w:t>
            </w:r>
          </w:p>
        </w:tc>
        <w:tc>
          <w:tcPr>
            <w:tcW w:w="1591" w:type="dxa"/>
            <w:gridSpan w:val="3"/>
            <w:shd w:val="clear" w:color="auto" w:fill="FFFFFF"/>
          </w:tcPr>
          <w:p w:rsidR="007355AC" w:rsidRPr="00A21173" w:rsidRDefault="007355AC" w:rsidP="00A21173">
            <w:pPr>
              <w:shd w:val="clear" w:color="auto" w:fill="FFFFFF"/>
            </w:pPr>
            <w:r w:rsidRPr="00A21173">
              <w:t>588</w:t>
            </w:r>
          </w:p>
        </w:tc>
        <w:tc>
          <w:tcPr>
            <w:tcW w:w="1540" w:type="dxa"/>
            <w:shd w:val="clear" w:color="auto" w:fill="FFFFFF"/>
          </w:tcPr>
          <w:p w:rsidR="007355AC" w:rsidRPr="00A21173" w:rsidRDefault="007355AC" w:rsidP="00A21173">
            <w:pPr>
              <w:shd w:val="clear" w:color="auto" w:fill="FFFFFF"/>
            </w:pPr>
            <w:r w:rsidRPr="00A21173">
              <w:t>469</w:t>
            </w:r>
          </w:p>
        </w:tc>
      </w:tr>
      <w:tr w:rsidR="007355AC" w:rsidRPr="00A21173" w:rsidTr="00B67FB0">
        <w:trPr>
          <w:trHeight w:val="350"/>
        </w:trPr>
        <w:tc>
          <w:tcPr>
            <w:tcW w:w="5954" w:type="dxa"/>
            <w:shd w:val="clear" w:color="auto" w:fill="FFFFFF"/>
          </w:tcPr>
          <w:p w:rsidR="007355AC" w:rsidRPr="00A21173" w:rsidRDefault="007355AC" w:rsidP="00A21173">
            <w:pPr>
              <w:shd w:val="clear" w:color="auto" w:fill="FFFFFF"/>
            </w:pPr>
            <w:r w:rsidRPr="00A21173">
              <w:t>Payroll Tax</w:t>
            </w:r>
          </w:p>
        </w:tc>
        <w:tc>
          <w:tcPr>
            <w:tcW w:w="1591" w:type="dxa"/>
            <w:gridSpan w:val="3"/>
            <w:shd w:val="clear" w:color="auto" w:fill="FFFFFF"/>
          </w:tcPr>
          <w:p w:rsidR="007355AC" w:rsidRPr="00A21173" w:rsidRDefault="007355AC" w:rsidP="00A21173">
            <w:pPr>
              <w:shd w:val="clear" w:color="auto" w:fill="FFFFFF"/>
            </w:pPr>
            <w:r w:rsidRPr="00A21173">
              <w:t>317</w:t>
            </w:r>
          </w:p>
        </w:tc>
        <w:tc>
          <w:tcPr>
            <w:tcW w:w="1540" w:type="dxa"/>
            <w:shd w:val="clear" w:color="auto" w:fill="FFFFFF"/>
          </w:tcPr>
          <w:p w:rsidR="007355AC" w:rsidRPr="00A21173" w:rsidRDefault="007355AC" w:rsidP="00A21173">
            <w:pPr>
              <w:shd w:val="clear" w:color="auto" w:fill="FFFFFF"/>
            </w:pPr>
            <w:r w:rsidRPr="00A21173">
              <w:t>247</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Other Salary Related Costs</w:t>
            </w:r>
          </w:p>
        </w:tc>
        <w:tc>
          <w:tcPr>
            <w:tcW w:w="1591" w:type="dxa"/>
            <w:gridSpan w:val="3"/>
            <w:shd w:val="clear" w:color="auto" w:fill="FFFFFF"/>
          </w:tcPr>
          <w:p w:rsidR="007355AC" w:rsidRPr="00A21173" w:rsidRDefault="007355AC" w:rsidP="00A21173">
            <w:pPr>
              <w:shd w:val="clear" w:color="auto" w:fill="FFFFFF"/>
            </w:pPr>
            <w:r w:rsidRPr="00A21173">
              <w:t>(41)</w:t>
            </w:r>
          </w:p>
        </w:tc>
        <w:tc>
          <w:tcPr>
            <w:tcW w:w="1540" w:type="dxa"/>
            <w:shd w:val="clear" w:color="auto" w:fill="FFFFFF"/>
          </w:tcPr>
          <w:p w:rsidR="007355AC" w:rsidRPr="00A21173" w:rsidRDefault="007355AC" w:rsidP="00A21173">
            <w:pPr>
              <w:shd w:val="clear" w:color="auto" w:fill="FFFFFF"/>
            </w:pPr>
            <w:r w:rsidRPr="00A21173">
              <w:t>(360)</w:t>
            </w:r>
          </w:p>
        </w:tc>
      </w:tr>
      <w:tr w:rsidR="007355AC" w:rsidRPr="00A21173" w:rsidTr="00B67FB0">
        <w:trPr>
          <w:trHeight w:val="307"/>
        </w:trPr>
        <w:tc>
          <w:tcPr>
            <w:tcW w:w="5954" w:type="dxa"/>
            <w:shd w:val="clear" w:color="auto" w:fill="FFFFFF"/>
          </w:tcPr>
          <w:p w:rsidR="007355AC" w:rsidRPr="00A21173" w:rsidRDefault="007355AC" w:rsidP="00A21173">
            <w:pPr>
              <w:shd w:val="clear" w:color="auto" w:fill="FFFFFF"/>
            </w:pPr>
            <w:r w:rsidRPr="00A21173">
              <w:t>Consumables</w:t>
            </w:r>
          </w:p>
        </w:tc>
        <w:tc>
          <w:tcPr>
            <w:tcW w:w="1591" w:type="dxa"/>
            <w:gridSpan w:val="3"/>
            <w:shd w:val="clear" w:color="auto" w:fill="FFFFFF"/>
          </w:tcPr>
          <w:p w:rsidR="007355AC" w:rsidRPr="00A21173" w:rsidRDefault="007355AC" w:rsidP="00A21173">
            <w:pPr>
              <w:shd w:val="clear" w:color="auto" w:fill="FFFFFF"/>
            </w:pPr>
            <w:r w:rsidRPr="00A21173">
              <w:t>640</w:t>
            </w:r>
          </w:p>
        </w:tc>
        <w:tc>
          <w:tcPr>
            <w:tcW w:w="1540" w:type="dxa"/>
            <w:shd w:val="clear" w:color="auto" w:fill="FFFFFF"/>
          </w:tcPr>
          <w:p w:rsidR="007355AC" w:rsidRPr="00A21173" w:rsidRDefault="007355AC" w:rsidP="00A21173">
            <w:pPr>
              <w:shd w:val="clear" w:color="auto" w:fill="FFFFFF"/>
            </w:pPr>
            <w:r w:rsidRPr="00A21173">
              <w:t>223</w:t>
            </w:r>
          </w:p>
        </w:tc>
      </w:tr>
      <w:tr w:rsidR="007355AC" w:rsidRPr="00A21173" w:rsidTr="00B67FB0">
        <w:trPr>
          <w:trHeight w:val="365"/>
        </w:trPr>
        <w:tc>
          <w:tcPr>
            <w:tcW w:w="5954" w:type="dxa"/>
            <w:shd w:val="clear" w:color="auto" w:fill="FFFFFF"/>
          </w:tcPr>
          <w:p w:rsidR="007355AC" w:rsidRPr="00A21173" w:rsidRDefault="007355AC" w:rsidP="00A21173">
            <w:pPr>
              <w:shd w:val="clear" w:color="auto" w:fill="FFFFFF"/>
            </w:pPr>
            <w:r w:rsidRPr="00A21173">
              <w:t>Communication Expenses</w:t>
            </w:r>
          </w:p>
        </w:tc>
        <w:tc>
          <w:tcPr>
            <w:tcW w:w="1591" w:type="dxa"/>
            <w:gridSpan w:val="3"/>
            <w:shd w:val="clear" w:color="auto" w:fill="FFFFFF"/>
          </w:tcPr>
          <w:p w:rsidR="007355AC" w:rsidRPr="00A21173" w:rsidRDefault="007355AC" w:rsidP="00A21173">
            <w:pPr>
              <w:shd w:val="clear" w:color="auto" w:fill="FFFFFF"/>
            </w:pPr>
            <w:r w:rsidRPr="00A21173">
              <w:t>997</w:t>
            </w:r>
          </w:p>
        </w:tc>
        <w:tc>
          <w:tcPr>
            <w:tcW w:w="1540" w:type="dxa"/>
            <w:shd w:val="clear" w:color="auto" w:fill="FFFFFF"/>
          </w:tcPr>
          <w:p w:rsidR="007355AC" w:rsidRPr="00A21173" w:rsidRDefault="007355AC" w:rsidP="00A21173">
            <w:pPr>
              <w:shd w:val="clear" w:color="auto" w:fill="FFFFFF"/>
            </w:pPr>
            <w:r w:rsidRPr="00A21173">
              <w:t>1,089</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Fees</w:t>
            </w:r>
          </w:p>
        </w:tc>
        <w:tc>
          <w:tcPr>
            <w:tcW w:w="1591" w:type="dxa"/>
            <w:gridSpan w:val="3"/>
            <w:shd w:val="clear" w:color="auto" w:fill="FFFFFF"/>
          </w:tcPr>
          <w:p w:rsidR="007355AC" w:rsidRPr="00A21173" w:rsidRDefault="007355AC" w:rsidP="00A21173">
            <w:pPr>
              <w:shd w:val="clear" w:color="auto" w:fill="FFFFFF"/>
            </w:pPr>
            <w:r w:rsidRPr="00A21173">
              <w:t>4,762</w:t>
            </w:r>
          </w:p>
        </w:tc>
        <w:tc>
          <w:tcPr>
            <w:tcW w:w="1540" w:type="dxa"/>
            <w:shd w:val="clear" w:color="auto" w:fill="FFFFFF"/>
          </w:tcPr>
          <w:p w:rsidR="007355AC" w:rsidRPr="00A21173" w:rsidRDefault="007355AC" w:rsidP="00A21173">
            <w:pPr>
              <w:shd w:val="clear" w:color="auto" w:fill="FFFFFF"/>
            </w:pPr>
            <w:r w:rsidRPr="00A21173">
              <w:t>5,736</w:t>
            </w:r>
          </w:p>
        </w:tc>
      </w:tr>
      <w:tr w:rsidR="007355AC" w:rsidRPr="00A21173" w:rsidTr="00B67FB0">
        <w:trPr>
          <w:trHeight w:val="307"/>
        </w:trPr>
        <w:tc>
          <w:tcPr>
            <w:tcW w:w="5954" w:type="dxa"/>
            <w:shd w:val="clear" w:color="auto" w:fill="FFFFFF"/>
          </w:tcPr>
          <w:p w:rsidR="007355AC" w:rsidRPr="00A21173" w:rsidRDefault="007355AC" w:rsidP="00A21173">
            <w:pPr>
              <w:shd w:val="clear" w:color="auto" w:fill="FFFFFF"/>
            </w:pPr>
            <w:r w:rsidRPr="00A21173">
              <w:t>Travel and Motor Vehicle Expenses</w:t>
            </w:r>
          </w:p>
        </w:tc>
        <w:tc>
          <w:tcPr>
            <w:tcW w:w="1591" w:type="dxa"/>
            <w:gridSpan w:val="3"/>
            <w:shd w:val="clear" w:color="auto" w:fill="FFFFFF"/>
          </w:tcPr>
          <w:p w:rsidR="007355AC" w:rsidRPr="00A21173" w:rsidRDefault="007355AC" w:rsidP="00A21173">
            <w:pPr>
              <w:shd w:val="clear" w:color="auto" w:fill="FFFFFF"/>
            </w:pPr>
            <w:r w:rsidRPr="00A21173">
              <w:t>760</w:t>
            </w:r>
          </w:p>
        </w:tc>
        <w:tc>
          <w:tcPr>
            <w:tcW w:w="1540" w:type="dxa"/>
            <w:shd w:val="clear" w:color="auto" w:fill="FFFFFF"/>
          </w:tcPr>
          <w:p w:rsidR="007355AC" w:rsidRPr="00A21173" w:rsidRDefault="007355AC" w:rsidP="00A21173">
            <w:pPr>
              <w:shd w:val="clear" w:color="auto" w:fill="FFFFFF"/>
            </w:pPr>
            <w:r w:rsidRPr="00A21173">
              <w:t>875</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lastRenderedPageBreak/>
              <w:t>Depreciation</w:t>
            </w:r>
          </w:p>
        </w:tc>
        <w:tc>
          <w:tcPr>
            <w:tcW w:w="1591" w:type="dxa"/>
            <w:gridSpan w:val="3"/>
            <w:shd w:val="clear" w:color="auto" w:fill="FFFFFF"/>
          </w:tcPr>
          <w:p w:rsidR="007355AC" w:rsidRPr="00A21173" w:rsidRDefault="007355AC" w:rsidP="00A21173">
            <w:pPr>
              <w:shd w:val="clear" w:color="auto" w:fill="FFFFFF"/>
            </w:pPr>
            <w:r w:rsidRPr="00A21173">
              <w:t>465</w:t>
            </w:r>
          </w:p>
        </w:tc>
        <w:tc>
          <w:tcPr>
            <w:tcW w:w="1540" w:type="dxa"/>
            <w:shd w:val="clear" w:color="auto" w:fill="FFFFFF"/>
          </w:tcPr>
          <w:p w:rsidR="007355AC" w:rsidRPr="00A21173" w:rsidRDefault="007355AC" w:rsidP="00A21173">
            <w:pPr>
              <w:shd w:val="clear" w:color="auto" w:fill="FFFFFF"/>
            </w:pPr>
            <w:r w:rsidRPr="00A21173">
              <w:t>438</w:t>
            </w:r>
          </w:p>
        </w:tc>
      </w:tr>
      <w:tr w:rsidR="007355AC" w:rsidRPr="00A21173" w:rsidTr="00B67FB0">
        <w:trPr>
          <w:trHeight w:val="350"/>
        </w:trPr>
        <w:tc>
          <w:tcPr>
            <w:tcW w:w="5954" w:type="dxa"/>
            <w:shd w:val="clear" w:color="auto" w:fill="FFFFFF"/>
          </w:tcPr>
          <w:p w:rsidR="007355AC" w:rsidRPr="00A21173" w:rsidRDefault="007355AC" w:rsidP="00A21173">
            <w:pPr>
              <w:shd w:val="clear" w:color="auto" w:fill="FFFFFF"/>
            </w:pPr>
            <w:r w:rsidRPr="00A21173">
              <w:t>Other Expenses</w:t>
            </w:r>
          </w:p>
        </w:tc>
        <w:tc>
          <w:tcPr>
            <w:tcW w:w="1591" w:type="dxa"/>
            <w:gridSpan w:val="3"/>
            <w:shd w:val="clear" w:color="auto" w:fill="FFFFFF"/>
          </w:tcPr>
          <w:p w:rsidR="007355AC" w:rsidRPr="00A21173" w:rsidRDefault="007355AC" w:rsidP="00A21173">
            <w:pPr>
              <w:shd w:val="clear" w:color="auto" w:fill="FFFFFF"/>
            </w:pPr>
            <w:r w:rsidRPr="00A21173">
              <w:t>3,462</w:t>
            </w:r>
          </w:p>
        </w:tc>
        <w:tc>
          <w:tcPr>
            <w:tcW w:w="1540" w:type="dxa"/>
            <w:shd w:val="clear" w:color="auto" w:fill="FFFFFF"/>
          </w:tcPr>
          <w:p w:rsidR="007355AC" w:rsidRPr="00A21173" w:rsidRDefault="007355AC" w:rsidP="00A21173">
            <w:pPr>
              <w:shd w:val="clear" w:color="auto" w:fill="FFFFFF"/>
            </w:pPr>
            <w:r w:rsidRPr="00A21173">
              <w:t>3,363</w:t>
            </w:r>
          </w:p>
        </w:tc>
      </w:tr>
      <w:tr w:rsidR="007355AC" w:rsidRPr="00A21173" w:rsidTr="00B67FB0">
        <w:trPr>
          <w:trHeight w:val="322"/>
        </w:trPr>
        <w:tc>
          <w:tcPr>
            <w:tcW w:w="5954" w:type="dxa"/>
            <w:shd w:val="clear" w:color="auto" w:fill="FFFFFF"/>
          </w:tcPr>
          <w:p w:rsidR="007355AC" w:rsidRPr="00A21173" w:rsidRDefault="007355AC" w:rsidP="00A21173">
            <w:pPr>
              <w:shd w:val="clear" w:color="auto" w:fill="FFFFFF"/>
            </w:pPr>
            <w:r w:rsidRPr="00A21173">
              <w:t>Administration and General Services Activity</w:t>
            </w:r>
          </w:p>
        </w:tc>
        <w:tc>
          <w:tcPr>
            <w:tcW w:w="1591" w:type="dxa"/>
            <w:gridSpan w:val="3"/>
            <w:shd w:val="clear" w:color="auto" w:fill="FFFFFF"/>
          </w:tcPr>
          <w:p w:rsidR="007355AC" w:rsidRPr="00A21173" w:rsidRDefault="007355AC" w:rsidP="00A21173">
            <w:pPr>
              <w:shd w:val="clear" w:color="auto" w:fill="FFFFFF"/>
            </w:pPr>
            <w:r w:rsidRPr="00A21173">
              <w:t>19,890</w:t>
            </w:r>
          </w:p>
        </w:tc>
        <w:tc>
          <w:tcPr>
            <w:tcW w:w="1540" w:type="dxa"/>
            <w:shd w:val="clear" w:color="auto" w:fill="FFFFFF"/>
          </w:tcPr>
          <w:p w:rsidR="007355AC" w:rsidRPr="00A21173" w:rsidRDefault="007355AC" w:rsidP="00A21173">
            <w:pPr>
              <w:shd w:val="clear" w:color="auto" w:fill="FFFFFF"/>
            </w:pPr>
            <w:r w:rsidRPr="00A21173">
              <w:t>18,924</w:t>
            </w:r>
          </w:p>
        </w:tc>
      </w:tr>
    </w:tbl>
    <w:p w:rsidR="007355AC" w:rsidRDefault="00B05694" w:rsidP="00A21173">
      <w:r w:rsidRPr="00A21173">
        <w:t>&lt;pp&gt; 97</w:t>
      </w:r>
    </w:p>
    <w:p w:rsidR="00FB126A" w:rsidRPr="00A21173" w:rsidRDefault="00FB126A" w:rsidP="00A21173"/>
    <w:tbl>
      <w:tblPr>
        <w:tblW w:w="908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54"/>
        <w:gridCol w:w="9"/>
        <w:gridCol w:w="1550"/>
        <w:gridCol w:w="11"/>
        <w:gridCol w:w="1561"/>
      </w:tblGrid>
      <w:tr w:rsidR="00B67FB0" w:rsidRPr="00A21173" w:rsidTr="00B67FB0">
        <w:trPr>
          <w:trHeight w:val="408"/>
        </w:trPr>
        <w:tc>
          <w:tcPr>
            <w:tcW w:w="5963" w:type="dxa"/>
            <w:gridSpan w:val="2"/>
            <w:shd w:val="clear" w:color="auto" w:fill="FFFFFF"/>
          </w:tcPr>
          <w:p w:rsidR="00B67FB0" w:rsidRPr="00A21173" w:rsidRDefault="00B67FB0" w:rsidP="00875F2C">
            <w:pPr>
              <w:shd w:val="clear" w:color="auto" w:fill="FFFFFF"/>
            </w:pPr>
            <w:r w:rsidRPr="00A21173">
              <w:t>Statement 4</w:t>
            </w:r>
            <w:r>
              <w:t>—</w:t>
            </w:r>
            <w:r w:rsidRPr="00A21173">
              <w:t>Property, Plant And Equipment Services Activity</w:t>
            </w:r>
          </w:p>
        </w:tc>
        <w:tc>
          <w:tcPr>
            <w:tcW w:w="1561" w:type="dxa"/>
            <w:gridSpan w:val="2"/>
            <w:shd w:val="clear" w:color="auto" w:fill="FFFFFF"/>
          </w:tcPr>
          <w:p w:rsidR="00B67FB0" w:rsidRPr="00A21173" w:rsidRDefault="00B67FB0" w:rsidP="00875F2C">
            <w:pPr>
              <w:shd w:val="clear" w:color="auto" w:fill="FFFFFF"/>
            </w:pPr>
            <w:r w:rsidRPr="00A21173">
              <w:t>2</w:t>
            </w:r>
            <w:r w:rsidR="00FB126A">
              <w:t>013</w:t>
            </w:r>
            <w:r>
              <w:t xml:space="preserve"> </w:t>
            </w:r>
            <w:r w:rsidRPr="00A21173">
              <w:t>$'000</w:t>
            </w:r>
          </w:p>
        </w:tc>
        <w:tc>
          <w:tcPr>
            <w:tcW w:w="1561" w:type="dxa"/>
            <w:shd w:val="clear" w:color="auto" w:fill="FFFFFF"/>
          </w:tcPr>
          <w:p w:rsidR="00B67FB0" w:rsidRPr="00A21173" w:rsidRDefault="00FB126A" w:rsidP="00875F2C">
            <w:pPr>
              <w:shd w:val="clear" w:color="auto" w:fill="FFFFFF"/>
            </w:pPr>
            <w:r>
              <w:t>2012</w:t>
            </w:r>
            <w:r w:rsidR="00B67FB0">
              <w:t xml:space="preserve"> </w:t>
            </w:r>
            <w:r w:rsidR="00B67FB0" w:rsidRPr="00A21173">
              <w:t>$'000</w:t>
            </w:r>
          </w:p>
        </w:tc>
      </w:tr>
      <w:tr w:rsidR="00B67FB0" w:rsidRPr="00A21173" w:rsidTr="00B67FB0">
        <w:trPr>
          <w:trHeight w:val="408"/>
        </w:trPr>
        <w:tc>
          <w:tcPr>
            <w:tcW w:w="9085" w:type="dxa"/>
            <w:gridSpan w:val="5"/>
            <w:shd w:val="clear" w:color="auto" w:fill="FFFFFF"/>
          </w:tcPr>
          <w:p w:rsidR="00B67FB0" w:rsidRDefault="00B67FB0" w:rsidP="00B67FB0">
            <w:pPr>
              <w:shd w:val="clear" w:color="auto" w:fill="FFFFFF"/>
            </w:pPr>
          </w:p>
          <w:p w:rsidR="00B67FB0" w:rsidRPr="00A21173" w:rsidRDefault="00B67FB0" w:rsidP="00B67FB0">
            <w:pPr>
              <w:shd w:val="clear" w:color="auto" w:fill="FFFFFF"/>
            </w:pPr>
            <w:r w:rsidRPr="00A21173">
              <w:t xml:space="preserve">Property, Plant And </w:t>
            </w:r>
            <w:r>
              <w:t>Equipment Services Activity</w:t>
            </w:r>
          </w:p>
        </w:tc>
      </w:tr>
      <w:tr w:rsidR="007355AC" w:rsidRPr="00A21173" w:rsidTr="00B67FB0">
        <w:trPr>
          <w:trHeight w:val="322"/>
        </w:trPr>
        <w:tc>
          <w:tcPr>
            <w:tcW w:w="5954" w:type="dxa"/>
            <w:shd w:val="clear" w:color="auto" w:fill="FFFFFF"/>
          </w:tcPr>
          <w:p w:rsidR="007355AC" w:rsidRPr="00A21173" w:rsidRDefault="007355AC" w:rsidP="00A21173">
            <w:pPr>
              <w:shd w:val="clear" w:color="auto" w:fill="FFFFFF"/>
            </w:pPr>
            <w:r w:rsidRPr="00A21173">
              <w:t>Salaries, Wages, Overtime and Allowances</w:t>
            </w:r>
          </w:p>
        </w:tc>
        <w:tc>
          <w:tcPr>
            <w:tcW w:w="1559" w:type="dxa"/>
            <w:gridSpan w:val="2"/>
            <w:shd w:val="clear" w:color="auto" w:fill="FFFFFF"/>
          </w:tcPr>
          <w:p w:rsidR="007355AC" w:rsidRPr="00A21173" w:rsidRDefault="007355AC" w:rsidP="00A21173">
            <w:pPr>
              <w:shd w:val="clear" w:color="auto" w:fill="FFFFFF"/>
            </w:pPr>
            <w:r w:rsidRPr="00A21173">
              <w:t>984</w:t>
            </w:r>
          </w:p>
        </w:tc>
        <w:tc>
          <w:tcPr>
            <w:tcW w:w="1572" w:type="dxa"/>
            <w:gridSpan w:val="2"/>
            <w:shd w:val="clear" w:color="auto" w:fill="FFFFFF"/>
          </w:tcPr>
          <w:p w:rsidR="007355AC" w:rsidRPr="00A21173" w:rsidRDefault="007355AC" w:rsidP="00A21173">
            <w:pPr>
              <w:shd w:val="clear" w:color="auto" w:fill="FFFFFF"/>
            </w:pPr>
            <w:r w:rsidRPr="00A21173">
              <w:t>975</w:t>
            </w:r>
          </w:p>
        </w:tc>
      </w:tr>
      <w:tr w:rsidR="007355AC" w:rsidRPr="00A21173" w:rsidTr="00B67FB0">
        <w:trPr>
          <w:trHeight w:val="350"/>
        </w:trPr>
        <w:tc>
          <w:tcPr>
            <w:tcW w:w="5954" w:type="dxa"/>
            <w:shd w:val="clear" w:color="auto" w:fill="FFFFFF"/>
          </w:tcPr>
          <w:p w:rsidR="007355AC" w:rsidRPr="00A21173" w:rsidRDefault="007355AC" w:rsidP="00A21173">
            <w:pPr>
              <w:shd w:val="clear" w:color="auto" w:fill="FFFFFF"/>
            </w:pPr>
            <w:r w:rsidRPr="00A21173">
              <w:t>Superannuation</w:t>
            </w:r>
          </w:p>
        </w:tc>
        <w:tc>
          <w:tcPr>
            <w:tcW w:w="1559" w:type="dxa"/>
            <w:gridSpan w:val="2"/>
            <w:shd w:val="clear" w:color="auto" w:fill="FFFFFF"/>
          </w:tcPr>
          <w:p w:rsidR="007355AC" w:rsidRPr="00A21173" w:rsidRDefault="007355AC" w:rsidP="00A21173">
            <w:pPr>
              <w:shd w:val="clear" w:color="auto" w:fill="FFFFFF"/>
            </w:pPr>
            <w:r w:rsidRPr="00A21173">
              <w:t>98</w:t>
            </w:r>
          </w:p>
        </w:tc>
        <w:tc>
          <w:tcPr>
            <w:tcW w:w="1572" w:type="dxa"/>
            <w:gridSpan w:val="2"/>
            <w:shd w:val="clear" w:color="auto" w:fill="FFFFFF"/>
          </w:tcPr>
          <w:p w:rsidR="007355AC" w:rsidRPr="00A21173" w:rsidRDefault="007355AC" w:rsidP="00A21173">
            <w:pPr>
              <w:shd w:val="clear" w:color="auto" w:fill="FFFFFF"/>
            </w:pPr>
            <w:r w:rsidRPr="00A21173">
              <w:t>94</w:t>
            </w:r>
          </w:p>
        </w:tc>
      </w:tr>
      <w:tr w:rsidR="007355AC" w:rsidRPr="00A21173" w:rsidTr="00B67FB0">
        <w:trPr>
          <w:trHeight w:val="322"/>
        </w:trPr>
        <w:tc>
          <w:tcPr>
            <w:tcW w:w="5954" w:type="dxa"/>
            <w:shd w:val="clear" w:color="auto" w:fill="FFFFFF"/>
          </w:tcPr>
          <w:p w:rsidR="007355AC" w:rsidRPr="00A21173" w:rsidRDefault="007355AC" w:rsidP="00A21173">
            <w:pPr>
              <w:shd w:val="clear" w:color="auto" w:fill="FFFFFF"/>
            </w:pPr>
            <w:r w:rsidRPr="00A21173">
              <w:t>Payroll Tax</w:t>
            </w:r>
          </w:p>
        </w:tc>
        <w:tc>
          <w:tcPr>
            <w:tcW w:w="1559" w:type="dxa"/>
            <w:gridSpan w:val="2"/>
            <w:shd w:val="clear" w:color="auto" w:fill="FFFFFF"/>
          </w:tcPr>
          <w:p w:rsidR="007355AC" w:rsidRPr="00A21173" w:rsidRDefault="007355AC" w:rsidP="00A21173">
            <w:pPr>
              <w:shd w:val="clear" w:color="auto" w:fill="FFFFFF"/>
            </w:pPr>
            <w:r w:rsidRPr="00A21173">
              <w:t>54</w:t>
            </w:r>
          </w:p>
        </w:tc>
        <w:tc>
          <w:tcPr>
            <w:tcW w:w="1572" w:type="dxa"/>
            <w:gridSpan w:val="2"/>
            <w:shd w:val="clear" w:color="auto" w:fill="FFFFFF"/>
          </w:tcPr>
          <w:p w:rsidR="007355AC" w:rsidRPr="00A21173" w:rsidRDefault="007355AC" w:rsidP="00A21173">
            <w:pPr>
              <w:shd w:val="clear" w:color="auto" w:fill="FFFFFF"/>
            </w:pPr>
            <w:r w:rsidRPr="00A21173">
              <w:t>53</w:t>
            </w:r>
          </w:p>
        </w:tc>
      </w:tr>
      <w:tr w:rsidR="007355AC" w:rsidRPr="00A21173" w:rsidTr="00B67FB0">
        <w:trPr>
          <w:trHeight w:val="350"/>
        </w:trPr>
        <w:tc>
          <w:tcPr>
            <w:tcW w:w="5954" w:type="dxa"/>
            <w:shd w:val="clear" w:color="auto" w:fill="FFFFFF"/>
          </w:tcPr>
          <w:p w:rsidR="007355AC" w:rsidRPr="00A21173" w:rsidRDefault="007355AC" w:rsidP="00A21173">
            <w:pPr>
              <w:shd w:val="clear" w:color="auto" w:fill="FFFFFF"/>
            </w:pPr>
            <w:r w:rsidRPr="00A21173">
              <w:t>Other Salary Related Costs</w:t>
            </w:r>
          </w:p>
        </w:tc>
        <w:tc>
          <w:tcPr>
            <w:tcW w:w="1559" w:type="dxa"/>
            <w:gridSpan w:val="2"/>
            <w:shd w:val="clear" w:color="auto" w:fill="FFFFFF"/>
          </w:tcPr>
          <w:p w:rsidR="007355AC" w:rsidRPr="00A21173" w:rsidRDefault="007355AC" w:rsidP="00A21173">
            <w:pPr>
              <w:shd w:val="clear" w:color="auto" w:fill="FFFFFF"/>
            </w:pPr>
            <w:r w:rsidRPr="00A21173">
              <w:t>13</w:t>
            </w:r>
          </w:p>
        </w:tc>
        <w:tc>
          <w:tcPr>
            <w:tcW w:w="1572" w:type="dxa"/>
            <w:gridSpan w:val="2"/>
            <w:shd w:val="clear" w:color="auto" w:fill="FFFFFF"/>
          </w:tcPr>
          <w:p w:rsidR="007355AC" w:rsidRPr="00A21173" w:rsidRDefault="007355AC" w:rsidP="00A21173">
            <w:pPr>
              <w:shd w:val="clear" w:color="auto" w:fill="FFFFFF"/>
            </w:pPr>
            <w:r w:rsidRPr="00A21173">
              <w:t>21</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Consumables</w:t>
            </w:r>
          </w:p>
        </w:tc>
        <w:tc>
          <w:tcPr>
            <w:tcW w:w="1559" w:type="dxa"/>
            <w:gridSpan w:val="2"/>
            <w:shd w:val="clear" w:color="auto" w:fill="FFFFFF"/>
          </w:tcPr>
          <w:p w:rsidR="007355AC" w:rsidRPr="00A21173" w:rsidRDefault="007355AC" w:rsidP="00A21173">
            <w:pPr>
              <w:shd w:val="clear" w:color="auto" w:fill="FFFFFF"/>
            </w:pPr>
            <w:r w:rsidRPr="00A21173">
              <w:t>90</w:t>
            </w:r>
          </w:p>
        </w:tc>
        <w:tc>
          <w:tcPr>
            <w:tcW w:w="1572" w:type="dxa"/>
            <w:gridSpan w:val="2"/>
            <w:shd w:val="clear" w:color="auto" w:fill="FFFFFF"/>
          </w:tcPr>
          <w:p w:rsidR="007355AC" w:rsidRPr="00A21173" w:rsidRDefault="007355AC" w:rsidP="00A21173">
            <w:pPr>
              <w:shd w:val="clear" w:color="auto" w:fill="FFFFFF"/>
            </w:pPr>
            <w:r w:rsidRPr="00A21173">
              <w:t>87</w:t>
            </w:r>
          </w:p>
        </w:tc>
      </w:tr>
      <w:tr w:rsidR="007355AC" w:rsidRPr="00A21173" w:rsidTr="00B67FB0">
        <w:trPr>
          <w:trHeight w:val="288"/>
        </w:trPr>
        <w:tc>
          <w:tcPr>
            <w:tcW w:w="5954" w:type="dxa"/>
            <w:shd w:val="clear" w:color="auto" w:fill="FFFFFF"/>
          </w:tcPr>
          <w:p w:rsidR="007355AC" w:rsidRPr="00A21173" w:rsidRDefault="007355AC" w:rsidP="00A21173">
            <w:pPr>
              <w:shd w:val="clear" w:color="auto" w:fill="FFFFFF"/>
            </w:pPr>
            <w:r w:rsidRPr="00A21173">
              <w:t>Depreciation</w:t>
            </w:r>
          </w:p>
        </w:tc>
        <w:tc>
          <w:tcPr>
            <w:tcW w:w="1559" w:type="dxa"/>
            <w:gridSpan w:val="2"/>
            <w:shd w:val="clear" w:color="auto" w:fill="FFFFFF"/>
          </w:tcPr>
          <w:p w:rsidR="007355AC" w:rsidRPr="00A21173" w:rsidRDefault="007355AC" w:rsidP="00A21173">
            <w:pPr>
              <w:shd w:val="clear" w:color="auto" w:fill="FFFFFF"/>
            </w:pPr>
            <w:r w:rsidRPr="00A21173">
              <w:t>4,383</w:t>
            </w:r>
          </w:p>
        </w:tc>
        <w:tc>
          <w:tcPr>
            <w:tcW w:w="1572" w:type="dxa"/>
            <w:gridSpan w:val="2"/>
            <w:shd w:val="clear" w:color="auto" w:fill="FFFFFF"/>
          </w:tcPr>
          <w:p w:rsidR="007355AC" w:rsidRPr="00A21173" w:rsidRDefault="007355AC" w:rsidP="00A21173">
            <w:pPr>
              <w:shd w:val="clear" w:color="auto" w:fill="FFFFFF"/>
            </w:pPr>
            <w:r w:rsidRPr="00A21173">
              <w:t>4,129</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Equipment</w:t>
            </w:r>
          </w:p>
        </w:tc>
        <w:tc>
          <w:tcPr>
            <w:tcW w:w="1559" w:type="dxa"/>
            <w:gridSpan w:val="2"/>
            <w:shd w:val="clear" w:color="auto" w:fill="FFFFFF"/>
          </w:tcPr>
          <w:p w:rsidR="007355AC" w:rsidRPr="00A21173" w:rsidRDefault="007355AC" w:rsidP="00A21173">
            <w:pPr>
              <w:shd w:val="clear" w:color="auto" w:fill="FFFFFF"/>
            </w:pPr>
            <w:r w:rsidRPr="00A21173">
              <w:t>956</w:t>
            </w:r>
          </w:p>
        </w:tc>
        <w:tc>
          <w:tcPr>
            <w:tcW w:w="1572" w:type="dxa"/>
            <w:gridSpan w:val="2"/>
            <w:shd w:val="clear" w:color="auto" w:fill="FFFFFF"/>
          </w:tcPr>
          <w:p w:rsidR="007355AC" w:rsidRPr="00A21173" w:rsidRDefault="007355AC" w:rsidP="00A21173">
            <w:pPr>
              <w:shd w:val="clear" w:color="auto" w:fill="FFFFFF"/>
            </w:pPr>
            <w:r w:rsidRPr="00A21173">
              <w:t>555</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Energy Costs</w:t>
            </w:r>
          </w:p>
        </w:tc>
        <w:tc>
          <w:tcPr>
            <w:tcW w:w="1559" w:type="dxa"/>
            <w:gridSpan w:val="2"/>
            <w:shd w:val="clear" w:color="auto" w:fill="FFFFFF"/>
          </w:tcPr>
          <w:p w:rsidR="007355AC" w:rsidRPr="00A21173" w:rsidRDefault="007355AC" w:rsidP="00A21173">
            <w:pPr>
              <w:shd w:val="clear" w:color="auto" w:fill="FFFFFF"/>
            </w:pPr>
            <w:r w:rsidRPr="00A21173">
              <w:t>1,753</w:t>
            </w:r>
          </w:p>
        </w:tc>
        <w:tc>
          <w:tcPr>
            <w:tcW w:w="1572" w:type="dxa"/>
            <w:gridSpan w:val="2"/>
            <w:shd w:val="clear" w:color="auto" w:fill="FFFFFF"/>
          </w:tcPr>
          <w:p w:rsidR="007355AC" w:rsidRPr="00A21173" w:rsidRDefault="007355AC" w:rsidP="00A21173">
            <w:pPr>
              <w:shd w:val="clear" w:color="auto" w:fill="FFFFFF"/>
            </w:pPr>
            <w:r w:rsidRPr="00A21173">
              <w:t>1,755</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Contract Services</w:t>
            </w:r>
          </w:p>
        </w:tc>
        <w:tc>
          <w:tcPr>
            <w:tcW w:w="1559" w:type="dxa"/>
            <w:gridSpan w:val="2"/>
            <w:shd w:val="clear" w:color="auto" w:fill="FFFFFF"/>
          </w:tcPr>
          <w:p w:rsidR="007355AC" w:rsidRPr="00A21173" w:rsidRDefault="007355AC" w:rsidP="00A21173">
            <w:pPr>
              <w:shd w:val="clear" w:color="auto" w:fill="FFFFFF"/>
            </w:pPr>
            <w:r w:rsidRPr="00A21173">
              <w:t>6,725</w:t>
            </w:r>
          </w:p>
        </w:tc>
        <w:tc>
          <w:tcPr>
            <w:tcW w:w="1572" w:type="dxa"/>
            <w:gridSpan w:val="2"/>
            <w:shd w:val="clear" w:color="auto" w:fill="FFFFFF"/>
          </w:tcPr>
          <w:p w:rsidR="007355AC" w:rsidRPr="00A21173" w:rsidRDefault="007355AC" w:rsidP="00A21173">
            <w:pPr>
              <w:shd w:val="clear" w:color="auto" w:fill="FFFFFF"/>
            </w:pPr>
            <w:r w:rsidRPr="00A21173">
              <w:t>6,569</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Rent/leasing Charges</w:t>
            </w:r>
          </w:p>
        </w:tc>
        <w:tc>
          <w:tcPr>
            <w:tcW w:w="1559" w:type="dxa"/>
            <w:gridSpan w:val="2"/>
            <w:shd w:val="clear" w:color="auto" w:fill="FFFFFF"/>
          </w:tcPr>
          <w:p w:rsidR="007355AC" w:rsidRPr="00A21173" w:rsidRDefault="007355AC" w:rsidP="00A21173">
            <w:pPr>
              <w:shd w:val="clear" w:color="auto" w:fill="FFFFFF"/>
            </w:pPr>
            <w:r w:rsidRPr="00A21173">
              <w:t>2,105</w:t>
            </w:r>
          </w:p>
        </w:tc>
        <w:tc>
          <w:tcPr>
            <w:tcW w:w="1572" w:type="dxa"/>
            <w:gridSpan w:val="2"/>
            <w:shd w:val="clear" w:color="auto" w:fill="FFFFFF"/>
          </w:tcPr>
          <w:p w:rsidR="007355AC" w:rsidRPr="00A21173" w:rsidRDefault="007355AC" w:rsidP="00A21173">
            <w:pPr>
              <w:shd w:val="clear" w:color="auto" w:fill="FFFFFF"/>
            </w:pPr>
            <w:r w:rsidRPr="00A21173">
              <w:t>1,636</w:t>
            </w:r>
          </w:p>
        </w:tc>
      </w:tr>
      <w:tr w:rsidR="007355AC" w:rsidRPr="00A21173" w:rsidTr="00B67FB0">
        <w:trPr>
          <w:trHeight w:val="355"/>
        </w:trPr>
        <w:tc>
          <w:tcPr>
            <w:tcW w:w="5954" w:type="dxa"/>
            <w:shd w:val="clear" w:color="auto" w:fill="FFFFFF"/>
          </w:tcPr>
          <w:p w:rsidR="007355AC" w:rsidRPr="00A21173" w:rsidRDefault="007355AC" w:rsidP="00A21173">
            <w:pPr>
              <w:shd w:val="clear" w:color="auto" w:fill="FFFFFF"/>
            </w:pPr>
            <w:r w:rsidRPr="00A21173">
              <w:t>Repair and Maintenance</w:t>
            </w:r>
          </w:p>
        </w:tc>
        <w:tc>
          <w:tcPr>
            <w:tcW w:w="1559" w:type="dxa"/>
            <w:gridSpan w:val="2"/>
            <w:shd w:val="clear" w:color="auto" w:fill="FFFFFF"/>
          </w:tcPr>
          <w:p w:rsidR="007355AC" w:rsidRPr="00A21173" w:rsidRDefault="007355AC" w:rsidP="00A21173">
            <w:pPr>
              <w:shd w:val="clear" w:color="auto" w:fill="FFFFFF"/>
            </w:pPr>
            <w:r w:rsidRPr="00A21173">
              <w:t>2,615</w:t>
            </w:r>
          </w:p>
        </w:tc>
        <w:tc>
          <w:tcPr>
            <w:tcW w:w="1572" w:type="dxa"/>
            <w:gridSpan w:val="2"/>
            <w:shd w:val="clear" w:color="auto" w:fill="FFFFFF"/>
          </w:tcPr>
          <w:p w:rsidR="007355AC" w:rsidRPr="00A21173" w:rsidRDefault="007355AC" w:rsidP="00A21173">
            <w:pPr>
              <w:shd w:val="clear" w:color="auto" w:fill="FFFFFF"/>
            </w:pPr>
            <w:r w:rsidRPr="00A21173">
              <w:t>2,477</w:t>
            </w:r>
          </w:p>
        </w:tc>
      </w:tr>
      <w:tr w:rsidR="007355AC" w:rsidRPr="00A21173" w:rsidTr="00B67FB0">
        <w:trPr>
          <w:trHeight w:val="317"/>
        </w:trPr>
        <w:tc>
          <w:tcPr>
            <w:tcW w:w="5954" w:type="dxa"/>
            <w:shd w:val="clear" w:color="auto" w:fill="FFFFFF"/>
          </w:tcPr>
          <w:p w:rsidR="007355AC" w:rsidRPr="00A21173" w:rsidRDefault="007355AC" w:rsidP="00A21173">
            <w:pPr>
              <w:shd w:val="clear" w:color="auto" w:fill="FFFFFF"/>
            </w:pPr>
            <w:r w:rsidRPr="00A21173">
              <w:t xml:space="preserve">Loss on sale of </w:t>
            </w:r>
            <w:proofErr w:type="spellStart"/>
            <w:r w:rsidRPr="00A21173">
              <w:t>non current</w:t>
            </w:r>
            <w:proofErr w:type="spellEnd"/>
            <w:r w:rsidRPr="00A21173">
              <w:t xml:space="preserve"> assets</w:t>
            </w:r>
          </w:p>
        </w:tc>
        <w:tc>
          <w:tcPr>
            <w:tcW w:w="1559" w:type="dxa"/>
            <w:gridSpan w:val="2"/>
            <w:shd w:val="clear" w:color="auto" w:fill="FFFFFF"/>
          </w:tcPr>
          <w:p w:rsidR="007355AC" w:rsidRPr="00A21173" w:rsidRDefault="007355AC" w:rsidP="00A21173">
            <w:pPr>
              <w:shd w:val="clear" w:color="auto" w:fill="FFFFFF"/>
            </w:pPr>
            <w:r w:rsidRPr="00A21173">
              <w:t>249</w:t>
            </w:r>
          </w:p>
        </w:tc>
        <w:tc>
          <w:tcPr>
            <w:tcW w:w="1572" w:type="dxa"/>
            <w:gridSpan w:val="2"/>
            <w:shd w:val="clear" w:color="auto" w:fill="FFFFFF"/>
          </w:tcPr>
          <w:p w:rsidR="007355AC" w:rsidRPr="00A21173" w:rsidRDefault="007355AC" w:rsidP="00A21173">
            <w:pPr>
              <w:shd w:val="clear" w:color="auto" w:fill="FFFFFF"/>
            </w:pPr>
            <w:r w:rsidRPr="00A21173">
              <w:t>(7)</w:t>
            </w:r>
          </w:p>
        </w:tc>
      </w:tr>
      <w:tr w:rsidR="007355AC" w:rsidRPr="00A21173" w:rsidTr="00B67FB0">
        <w:trPr>
          <w:trHeight w:val="336"/>
        </w:trPr>
        <w:tc>
          <w:tcPr>
            <w:tcW w:w="5954" w:type="dxa"/>
            <w:shd w:val="clear" w:color="auto" w:fill="FFFFFF"/>
          </w:tcPr>
          <w:p w:rsidR="007355AC" w:rsidRPr="00A21173" w:rsidRDefault="007355AC" w:rsidP="00A21173">
            <w:pPr>
              <w:shd w:val="clear" w:color="auto" w:fill="FFFFFF"/>
            </w:pPr>
            <w:r w:rsidRPr="00A21173">
              <w:t>Other Expenses</w:t>
            </w:r>
          </w:p>
        </w:tc>
        <w:tc>
          <w:tcPr>
            <w:tcW w:w="1559" w:type="dxa"/>
            <w:gridSpan w:val="2"/>
            <w:shd w:val="clear" w:color="auto" w:fill="FFFFFF"/>
          </w:tcPr>
          <w:p w:rsidR="007355AC" w:rsidRPr="00A21173" w:rsidRDefault="007355AC" w:rsidP="00A21173">
            <w:pPr>
              <w:shd w:val="clear" w:color="auto" w:fill="FFFFFF"/>
            </w:pPr>
            <w:r w:rsidRPr="00A21173">
              <w:t>853</w:t>
            </w:r>
          </w:p>
        </w:tc>
        <w:tc>
          <w:tcPr>
            <w:tcW w:w="1572" w:type="dxa"/>
            <w:gridSpan w:val="2"/>
            <w:shd w:val="clear" w:color="auto" w:fill="FFFFFF"/>
          </w:tcPr>
          <w:p w:rsidR="007355AC" w:rsidRPr="00A21173" w:rsidRDefault="007355AC" w:rsidP="00A21173">
            <w:pPr>
              <w:shd w:val="clear" w:color="auto" w:fill="FFFFFF"/>
            </w:pPr>
            <w:r w:rsidRPr="00A21173">
              <w:t>6</w:t>
            </w:r>
          </w:p>
        </w:tc>
      </w:tr>
      <w:tr w:rsidR="007355AC" w:rsidRPr="00A21173" w:rsidTr="00B67FB0">
        <w:trPr>
          <w:trHeight w:val="288"/>
        </w:trPr>
        <w:tc>
          <w:tcPr>
            <w:tcW w:w="5954" w:type="dxa"/>
            <w:shd w:val="clear" w:color="auto" w:fill="FFFFFF"/>
          </w:tcPr>
          <w:p w:rsidR="007355AC" w:rsidRPr="00A21173" w:rsidRDefault="007355AC" w:rsidP="00A21173">
            <w:pPr>
              <w:shd w:val="clear" w:color="auto" w:fill="FFFFFF"/>
            </w:pPr>
            <w:r w:rsidRPr="00A21173">
              <w:t>Property, Plant and Equipment Services Activity</w:t>
            </w:r>
          </w:p>
        </w:tc>
        <w:tc>
          <w:tcPr>
            <w:tcW w:w="1559" w:type="dxa"/>
            <w:gridSpan w:val="2"/>
            <w:shd w:val="clear" w:color="auto" w:fill="FFFFFF"/>
          </w:tcPr>
          <w:p w:rsidR="007355AC" w:rsidRPr="00A21173" w:rsidRDefault="007355AC" w:rsidP="00A21173">
            <w:pPr>
              <w:shd w:val="clear" w:color="auto" w:fill="FFFFFF"/>
            </w:pPr>
            <w:r w:rsidRPr="00A21173">
              <w:t>20,878</w:t>
            </w:r>
          </w:p>
        </w:tc>
        <w:tc>
          <w:tcPr>
            <w:tcW w:w="1572" w:type="dxa"/>
            <w:gridSpan w:val="2"/>
            <w:shd w:val="clear" w:color="auto" w:fill="FFFFFF"/>
          </w:tcPr>
          <w:p w:rsidR="007355AC" w:rsidRPr="00A21173" w:rsidRDefault="007355AC" w:rsidP="00A21173">
            <w:pPr>
              <w:shd w:val="clear" w:color="auto" w:fill="FFFFFF"/>
            </w:pPr>
            <w:r w:rsidRPr="00A21173">
              <w:t>18,350</w:t>
            </w:r>
          </w:p>
        </w:tc>
      </w:tr>
    </w:tbl>
    <w:p w:rsidR="00B05694" w:rsidRPr="00A21173" w:rsidRDefault="00B05694" w:rsidP="00A21173">
      <w:pPr>
        <w:shd w:val="clear" w:color="auto" w:fill="FFFFFF"/>
        <w:ind w:left="40"/>
      </w:pPr>
    </w:p>
    <w:tbl>
      <w:tblPr>
        <w:tblW w:w="9085"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54"/>
        <w:gridCol w:w="9"/>
        <w:gridCol w:w="1550"/>
        <w:gridCol w:w="11"/>
        <w:gridCol w:w="1548"/>
        <w:gridCol w:w="13"/>
      </w:tblGrid>
      <w:tr w:rsidR="00FB126A" w:rsidRPr="00A21173" w:rsidTr="00FB126A">
        <w:trPr>
          <w:trHeight w:val="408"/>
        </w:trPr>
        <w:tc>
          <w:tcPr>
            <w:tcW w:w="5963" w:type="dxa"/>
            <w:gridSpan w:val="2"/>
            <w:shd w:val="clear" w:color="auto" w:fill="FFFFFF"/>
          </w:tcPr>
          <w:p w:rsidR="00FB126A" w:rsidRPr="00A21173" w:rsidRDefault="00FB126A" w:rsidP="003072C2">
            <w:pPr>
              <w:shd w:val="clear" w:color="auto" w:fill="FFFFFF"/>
            </w:pPr>
            <w:r w:rsidRPr="00A21173">
              <w:t>Statement 5</w:t>
            </w:r>
            <w:r w:rsidR="003072C2">
              <w:t>—</w:t>
            </w:r>
            <w:r w:rsidRPr="00A21173">
              <w:t>Student And Other Services Activity</w:t>
            </w:r>
          </w:p>
        </w:tc>
        <w:tc>
          <w:tcPr>
            <w:tcW w:w="1561" w:type="dxa"/>
            <w:gridSpan w:val="2"/>
            <w:shd w:val="clear" w:color="auto" w:fill="FFFFFF"/>
          </w:tcPr>
          <w:p w:rsidR="00FB126A" w:rsidRPr="00A21173" w:rsidRDefault="00FB126A" w:rsidP="00875F2C">
            <w:pPr>
              <w:shd w:val="clear" w:color="auto" w:fill="FFFFFF"/>
            </w:pPr>
            <w:r w:rsidRPr="00A21173">
              <w:t>2</w:t>
            </w:r>
            <w:r>
              <w:t xml:space="preserve">013 </w:t>
            </w:r>
            <w:r w:rsidRPr="00A21173">
              <w:t>$'000</w:t>
            </w:r>
          </w:p>
        </w:tc>
        <w:tc>
          <w:tcPr>
            <w:tcW w:w="1561" w:type="dxa"/>
            <w:gridSpan w:val="2"/>
            <w:shd w:val="clear" w:color="auto" w:fill="FFFFFF"/>
          </w:tcPr>
          <w:p w:rsidR="00FB126A" w:rsidRPr="00A21173" w:rsidRDefault="00FB126A" w:rsidP="00875F2C">
            <w:pPr>
              <w:shd w:val="clear" w:color="auto" w:fill="FFFFFF"/>
            </w:pPr>
            <w:r>
              <w:t xml:space="preserve">2012 </w:t>
            </w:r>
            <w:r w:rsidRPr="00A21173">
              <w:t>$'000</w:t>
            </w:r>
          </w:p>
        </w:tc>
      </w:tr>
      <w:tr w:rsidR="00FB126A" w:rsidRPr="00A21173" w:rsidTr="00FB126A">
        <w:trPr>
          <w:trHeight w:val="408"/>
        </w:trPr>
        <w:tc>
          <w:tcPr>
            <w:tcW w:w="9085" w:type="dxa"/>
            <w:gridSpan w:val="6"/>
            <w:shd w:val="clear" w:color="auto" w:fill="FFFFFF"/>
          </w:tcPr>
          <w:p w:rsidR="00FB126A" w:rsidRDefault="00FB126A" w:rsidP="00875F2C">
            <w:pPr>
              <w:shd w:val="clear" w:color="auto" w:fill="FFFFFF"/>
            </w:pPr>
          </w:p>
          <w:p w:rsidR="00FB126A" w:rsidRPr="00A21173" w:rsidRDefault="00FB126A" w:rsidP="00875F2C">
            <w:pPr>
              <w:shd w:val="clear" w:color="auto" w:fill="FFFFFF"/>
            </w:pPr>
            <w:r w:rsidRPr="00A21173">
              <w:t xml:space="preserve">Student And </w:t>
            </w:r>
            <w:r>
              <w:t>Other Services Activity</w:t>
            </w:r>
          </w:p>
        </w:tc>
      </w:tr>
      <w:tr w:rsidR="007355AC" w:rsidRPr="00A21173" w:rsidTr="00FB126A">
        <w:trPr>
          <w:gridAfter w:val="1"/>
          <w:wAfter w:w="13" w:type="dxa"/>
          <w:trHeight w:val="302"/>
        </w:trPr>
        <w:tc>
          <w:tcPr>
            <w:tcW w:w="5954" w:type="dxa"/>
            <w:shd w:val="clear" w:color="auto" w:fill="FFFFFF"/>
          </w:tcPr>
          <w:p w:rsidR="007355AC" w:rsidRPr="00A21173" w:rsidRDefault="007355AC" w:rsidP="00A21173">
            <w:pPr>
              <w:shd w:val="clear" w:color="auto" w:fill="FFFFFF"/>
            </w:pPr>
            <w:r w:rsidRPr="00A21173">
              <w:t>Salaries, Wages, Overtime and Allowances</w:t>
            </w:r>
          </w:p>
        </w:tc>
        <w:tc>
          <w:tcPr>
            <w:tcW w:w="1559" w:type="dxa"/>
            <w:gridSpan w:val="2"/>
            <w:shd w:val="clear" w:color="auto" w:fill="FFFFFF"/>
          </w:tcPr>
          <w:p w:rsidR="007355AC" w:rsidRPr="00A21173" w:rsidRDefault="007355AC" w:rsidP="00A21173">
            <w:pPr>
              <w:shd w:val="clear" w:color="auto" w:fill="FFFFFF"/>
            </w:pPr>
            <w:r w:rsidRPr="00A21173">
              <w:t>5,333</w:t>
            </w:r>
          </w:p>
        </w:tc>
        <w:tc>
          <w:tcPr>
            <w:tcW w:w="1559" w:type="dxa"/>
            <w:gridSpan w:val="2"/>
            <w:shd w:val="clear" w:color="auto" w:fill="FFFFFF"/>
          </w:tcPr>
          <w:p w:rsidR="007355AC" w:rsidRPr="00A21173" w:rsidRDefault="007355AC" w:rsidP="00A21173">
            <w:pPr>
              <w:shd w:val="clear" w:color="auto" w:fill="FFFFFF"/>
            </w:pPr>
            <w:r w:rsidRPr="00A21173">
              <w:t>5,015</w:t>
            </w:r>
          </w:p>
        </w:tc>
      </w:tr>
      <w:tr w:rsidR="007355AC" w:rsidRPr="00A21173" w:rsidTr="00FB126A">
        <w:trPr>
          <w:gridAfter w:val="1"/>
          <w:wAfter w:w="13" w:type="dxa"/>
          <w:trHeight w:val="288"/>
        </w:trPr>
        <w:tc>
          <w:tcPr>
            <w:tcW w:w="5954" w:type="dxa"/>
            <w:shd w:val="clear" w:color="auto" w:fill="FFFFFF"/>
          </w:tcPr>
          <w:p w:rsidR="007355AC" w:rsidRPr="00A21173" w:rsidRDefault="007355AC" w:rsidP="00A21173">
            <w:pPr>
              <w:shd w:val="clear" w:color="auto" w:fill="FFFFFF"/>
            </w:pPr>
            <w:r w:rsidRPr="00A21173">
              <w:t>Superannuation</w:t>
            </w:r>
          </w:p>
        </w:tc>
        <w:tc>
          <w:tcPr>
            <w:tcW w:w="1559" w:type="dxa"/>
            <w:gridSpan w:val="2"/>
            <w:shd w:val="clear" w:color="auto" w:fill="FFFFFF"/>
          </w:tcPr>
          <w:p w:rsidR="007355AC" w:rsidRPr="00A21173" w:rsidRDefault="007355AC" w:rsidP="00A21173">
            <w:pPr>
              <w:shd w:val="clear" w:color="auto" w:fill="FFFFFF"/>
            </w:pPr>
            <w:r w:rsidRPr="00A21173">
              <w:t>409</w:t>
            </w:r>
          </w:p>
        </w:tc>
        <w:tc>
          <w:tcPr>
            <w:tcW w:w="1559" w:type="dxa"/>
            <w:gridSpan w:val="2"/>
            <w:shd w:val="clear" w:color="auto" w:fill="FFFFFF"/>
          </w:tcPr>
          <w:p w:rsidR="007355AC" w:rsidRPr="00A21173" w:rsidRDefault="007355AC" w:rsidP="00A21173">
            <w:pPr>
              <w:shd w:val="clear" w:color="auto" w:fill="FFFFFF"/>
            </w:pPr>
            <w:r w:rsidRPr="00A21173">
              <w:t>438</w:t>
            </w:r>
          </w:p>
        </w:tc>
      </w:tr>
      <w:tr w:rsidR="007355AC" w:rsidRPr="00A21173" w:rsidTr="00FB126A">
        <w:trPr>
          <w:gridAfter w:val="1"/>
          <w:wAfter w:w="13" w:type="dxa"/>
          <w:trHeight w:val="288"/>
        </w:trPr>
        <w:tc>
          <w:tcPr>
            <w:tcW w:w="5954" w:type="dxa"/>
            <w:shd w:val="clear" w:color="auto" w:fill="FFFFFF"/>
          </w:tcPr>
          <w:p w:rsidR="007355AC" w:rsidRPr="00A21173" w:rsidRDefault="007355AC" w:rsidP="00A21173">
            <w:pPr>
              <w:shd w:val="clear" w:color="auto" w:fill="FFFFFF"/>
            </w:pPr>
            <w:r w:rsidRPr="00A21173">
              <w:t>Payroll Tax</w:t>
            </w:r>
          </w:p>
        </w:tc>
        <w:tc>
          <w:tcPr>
            <w:tcW w:w="1559" w:type="dxa"/>
            <w:gridSpan w:val="2"/>
            <w:shd w:val="clear" w:color="auto" w:fill="FFFFFF"/>
          </w:tcPr>
          <w:p w:rsidR="007355AC" w:rsidRPr="00A21173" w:rsidRDefault="007355AC" w:rsidP="00A21173">
            <w:pPr>
              <w:shd w:val="clear" w:color="auto" w:fill="FFFFFF"/>
            </w:pPr>
            <w:r w:rsidRPr="00A21173">
              <w:t>249</w:t>
            </w:r>
          </w:p>
        </w:tc>
        <w:tc>
          <w:tcPr>
            <w:tcW w:w="1559" w:type="dxa"/>
            <w:gridSpan w:val="2"/>
            <w:shd w:val="clear" w:color="auto" w:fill="FFFFFF"/>
          </w:tcPr>
          <w:p w:rsidR="007355AC" w:rsidRPr="00A21173" w:rsidRDefault="007355AC" w:rsidP="00A21173">
            <w:pPr>
              <w:shd w:val="clear" w:color="auto" w:fill="FFFFFF"/>
            </w:pPr>
            <w:r w:rsidRPr="00A21173">
              <w:t>269</w:t>
            </w:r>
          </w:p>
        </w:tc>
      </w:tr>
      <w:tr w:rsidR="007355AC" w:rsidRPr="00A21173" w:rsidTr="00FB126A">
        <w:trPr>
          <w:gridAfter w:val="1"/>
          <w:wAfter w:w="13" w:type="dxa"/>
          <w:trHeight w:val="322"/>
        </w:trPr>
        <w:tc>
          <w:tcPr>
            <w:tcW w:w="5954" w:type="dxa"/>
            <w:shd w:val="clear" w:color="auto" w:fill="FFFFFF"/>
          </w:tcPr>
          <w:p w:rsidR="007355AC" w:rsidRPr="00A21173" w:rsidRDefault="007355AC" w:rsidP="00A21173">
            <w:pPr>
              <w:shd w:val="clear" w:color="auto" w:fill="FFFFFF"/>
            </w:pPr>
            <w:r w:rsidRPr="00A21173">
              <w:t>Other Salary Related Costs</w:t>
            </w:r>
          </w:p>
        </w:tc>
        <w:tc>
          <w:tcPr>
            <w:tcW w:w="1559" w:type="dxa"/>
            <w:gridSpan w:val="2"/>
            <w:shd w:val="clear" w:color="auto" w:fill="FFFFFF"/>
          </w:tcPr>
          <w:p w:rsidR="007355AC" w:rsidRPr="00A21173" w:rsidRDefault="007355AC" w:rsidP="00A21173">
            <w:pPr>
              <w:shd w:val="clear" w:color="auto" w:fill="FFFFFF"/>
            </w:pPr>
            <w:r w:rsidRPr="00A21173">
              <w:t>44</w:t>
            </w:r>
          </w:p>
        </w:tc>
        <w:tc>
          <w:tcPr>
            <w:tcW w:w="1559" w:type="dxa"/>
            <w:gridSpan w:val="2"/>
            <w:shd w:val="clear" w:color="auto" w:fill="FFFFFF"/>
          </w:tcPr>
          <w:p w:rsidR="007355AC" w:rsidRPr="00A21173" w:rsidRDefault="007355AC" w:rsidP="00A21173">
            <w:pPr>
              <w:shd w:val="clear" w:color="auto" w:fill="FFFFFF"/>
            </w:pPr>
            <w:r w:rsidRPr="00A21173">
              <w:t>81</w:t>
            </w:r>
          </w:p>
        </w:tc>
      </w:tr>
      <w:tr w:rsidR="007355AC" w:rsidRPr="00A21173" w:rsidTr="00FB126A">
        <w:trPr>
          <w:gridAfter w:val="1"/>
          <w:wAfter w:w="13" w:type="dxa"/>
          <w:trHeight w:val="288"/>
        </w:trPr>
        <w:tc>
          <w:tcPr>
            <w:tcW w:w="5954" w:type="dxa"/>
            <w:shd w:val="clear" w:color="auto" w:fill="FFFFFF"/>
          </w:tcPr>
          <w:p w:rsidR="007355AC" w:rsidRPr="00A21173" w:rsidRDefault="007355AC" w:rsidP="00A21173">
            <w:pPr>
              <w:shd w:val="clear" w:color="auto" w:fill="FFFFFF"/>
            </w:pPr>
            <w:r w:rsidRPr="00A21173">
              <w:t>Consumables</w:t>
            </w:r>
          </w:p>
        </w:tc>
        <w:tc>
          <w:tcPr>
            <w:tcW w:w="1559" w:type="dxa"/>
            <w:gridSpan w:val="2"/>
            <w:shd w:val="clear" w:color="auto" w:fill="FFFFFF"/>
          </w:tcPr>
          <w:p w:rsidR="007355AC" w:rsidRPr="00A21173" w:rsidRDefault="007355AC" w:rsidP="00A21173">
            <w:pPr>
              <w:shd w:val="clear" w:color="auto" w:fill="FFFFFF"/>
            </w:pPr>
            <w:r w:rsidRPr="00A21173">
              <w:t>337</w:t>
            </w:r>
          </w:p>
        </w:tc>
        <w:tc>
          <w:tcPr>
            <w:tcW w:w="1559" w:type="dxa"/>
            <w:gridSpan w:val="2"/>
            <w:shd w:val="clear" w:color="auto" w:fill="FFFFFF"/>
          </w:tcPr>
          <w:p w:rsidR="007355AC" w:rsidRPr="00A21173" w:rsidRDefault="007355AC" w:rsidP="00A21173">
            <w:pPr>
              <w:shd w:val="clear" w:color="auto" w:fill="FFFFFF"/>
            </w:pPr>
            <w:r w:rsidRPr="00A21173">
              <w:t>245</w:t>
            </w:r>
          </w:p>
        </w:tc>
      </w:tr>
      <w:tr w:rsidR="007355AC" w:rsidRPr="00A21173" w:rsidTr="00FB126A">
        <w:trPr>
          <w:gridAfter w:val="1"/>
          <w:wAfter w:w="13" w:type="dxa"/>
          <w:trHeight w:val="288"/>
        </w:trPr>
        <w:tc>
          <w:tcPr>
            <w:tcW w:w="5954" w:type="dxa"/>
            <w:shd w:val="clear" w:color="auto" w:fill="FFFFFF"/>
          </w:tcPr>
          <w:p w:rsidR="007355AC" w:rsidRPr="00A21173" w:rsidRDefault="007355AC" w:rsidP="00A21173">
            <w:pPr>
              <w:shd w:val="clear" w:color="auto" w:fill="FFFFFF"/>
            </w:pPr>
            <w:r w:rsidRPr="00A21173">
              <w:t>Depreciation</w:t>
            </w:r>
          </w:p>
        </w:tc>
        <w:tc>
          <w:tcPr>
            <w:tcW w:w="1559" w:type="dxa"/>
            <w:gridSpan w:val="2"/>
            <w:shd w:val="clear" w:color="auto" w:fill="FFFFFF"/>
          </w:tcPr>
          <w:p w:rsidR="007355AC" w:rsidRPr="00A21173" w:rsidRDefault="007355AC" w:rsidP="00A21173">
            <w:pPr>
              <w:shd w:val="clear" w:color="auto" w:fill="FFFFFF"/>
            </w:pPr>
            <w:r w:rsidRPr="00A21173">
              <w:t>16</w:t>
            </w:r>
          </w:p>
        </w:tc>
        <w:tc>
          <w:tcPr>
            <w:tcW w:w="1559" w:type="dxa"/>
            <w:gridSpan w:val="2"/>
            <w:shd w:val="clear" w:color="auto" w:fill="FFFFFF"/>
          </w:tcPr>
          <w:p w:rsidR="007355AC" w:rsidRPr="00A21173" w:rsidRDefault="007355AC" w:rsidP="00A21173">
            <w:pPr>
              <w:shd w:val="clear" w:color="auto" w:fill="FFFFFF"/>
            </w:pPr>
            <w:r w:rsidRPr="00A21173">
              <w:t>15</w:t>
            </w:r>
          </w:p>
        </w:tc>
      </w:tr>
      <w:tr w:rsidR="007355AC" w:rsidRPr="00A21173" w:rsidTr="00FB126A">
        <w:trPr>
          <w:gridAfter w:val="1"/>
          <w:wAfter w:w="13" w:type="dxa"/>
          <w:trHeight w:val="322"/>
        </w:trPr>
        <w:tc>
          <w:tcPr>
            <w:tcW w:w="5954" w:type="dxa"/>
            <w:shd w:val="clear" w:color="auto" w:fill="FFFFFF"/>
          </w:tcPr>
          <w:p w:rsidR="007355AC" w:rsidRPr="00A21173" w:rsidRDefault="007355AC" w:rsidP="00A21173">
            <w:pPr>
              <w:shd w:val="clear" w:color="auto" w:fill="FFFFFF"/>
            </w:pPr>
            <w:r w:rsidRPr="00A21173">
              <w:t>Other Expenses</w:t>
            </w:r>
          </w:p>
        </w:tc>
        <w:tc>
          <w:tcPr>
            <w:tcW w:w="1559" w:type="dxa"/>
            <w:gridSpan w:val="2"/>
            <w:shd w:val="clear" w:color="auto" w:fill="FFFFFF"/>
          </w:tcPr>
          <w:p w:rsidR="007355AC" w:rsidRPr="00A21173" w:rsidRDefault="007355AC" w:rsidP="00A21173">
            <w:pPr>
              <w:shd w:val="clear" w:color="auto" w:fill="FFFFFF"/>
            </w:pPr>
            <w:r w:rsidRPr="00A21173">
              <w:t>294</w:t>
            </w:r>
          </w:p>
        </w:tc>
        <w:tc>
          <w:tcPr>
            <w:tcW w:w="1559" w:type="dxa"/>
            <w:gridSpan w:val="2"/>
            <w:shd w:val="clear" w:color="auto" w:fill="FFFFFF"/>
          </w:tcPr>
          <w:p w:rsidR="007355AC" w:rsidRPr="00A21173" w:rsidRDefault="007355AC" w:rsidP="00A21173">
            <w:pPr>
              <w:shd w:val="clear" w:color="auto" w:fill="FFFFFF"/>
            </w:pPr>
            <w:r w:rsidRPr="00A21173">
              <w:t>258</w:t>
            </w:r>
          </w:p>
        </w:tc>
      </w:tr>
      <w:tr w:rsidR="007355AC" w:rsidRPr="00A21173" w:rsidTr="00FB126A">
        <w:trPr>
          <w:gridAfter w:val="1"/>
          <w:wAfter w:w="13" w:type="dxa"/>
          <w:trHeight w:val="350"/>
        </w:trPr>
        <w:tc>
          <w:tcPr>
            <w:tcW w:w="5954" w:type="dxa"/>
            <w:shd w:val="clear" w:color="auto" w:fill="FFFFFF"/>
          </w:tcPr>
          <w:p w:rsidR="007355AC" w:rsidRPr="00A21173" w:rsidRDefault="007355AC" w:rsidP="00A21173">
            <w:pPr>
              <w:shd w:val="clear" w:color="auto" w:fill="FFFFFF"/>
            </w:pPr>
            <w:r w:rsidRPr="00A21173">
              <w:t>Student and Other Services Activity</w:t>
            </w:r>
          </w:p>
        </w:tc>
        <w:tc>
          <w:tcPr>
            <w:tcW w:w="1559" w:type="dxa"/>
            <w:gridSpan w:val="2"/>
            <w:shd w:val="clear" w:color="auto" w:fill="FFFFFF"/>
          </w:tcPr>
          <w:p w:rsidR="007355AC" w:rsidRPr="00A21173" w:rsidRDefault="007355AC" w:rsidP="00A21173">
            <w:pPr>
              <w:shd w:val="clear" w:color="auto" w:fill="FFFFFF"/>
            </w:pPr>
            <w:r w:rsidRPr="00A21173">
              <w:t>6,682</w:t>
            </w:r>
          </w:p>
        </w:tc>
        <w:tc>
          <w:tcPr>
            <w:tcW w:w="1559" w:type="dxa"/>
            <w:gridSpan w:val="2"/>
            <w:shd w:val="clear" w:color="auto" w:fill="FFFFFF"/>
          </w:tcPr>
          <w:p w:rsidR="007355AC" w:rsidRPr="00A21173" w:rsidRDefault="007355AC" w:rsidP="00A21173">
            <w:pPr>
              <w:shd w:val="clear" w:color="auto" w:fill="FFFFFF"/>
            </w:pPr>
            <w:r w:rsidRPr="00A21173">
              <w:t>6,322</w:t>
            </w:r>
          </w:p>
        </w:tc>
      </w:tr>
    </w:tbl>
    <w:p w:rsidR="007355AC" w:rsidRPr="00A21173" w:rsidRDefault="007355AC" w:rsidP="00A21173">
      <w:pPr>
        <w:shd w:val="clear" w:color="auto" w:fill="FFFFFF"/>
      </w:pPr>
      <w:r w:rsidRPr="00A21173">
        <w:t>&lt;pp&gt; 98</w:t>
      </w:r>
    </w:p>
    <w:p w:rsidR="00B05694" w:rsidRPr="00A21173" w:rsidRDefault="00B05694" w:rsidP="00A21173">
      <w:pPr>
        <w:shd w:val="clear" w:color="auto" w:fill="FFFFFF"/>
      </w:pPr>
    </w:p>
    <w:p w:rsidR="00B05694" w:rsidRPr="00A21173" w:rsidRDefault="00B05694" w:rsidP="00A21173">
      <w:pPr>
        <w:shd w:val="clear" w:color="auto" w:fill="FFFFFF"/>
      </w:pPr>
    </w:p>
    <w:p w:rsidR="007355AC" w:rsidRPr="00A21173" w:rsidRDefault="00A21173" w:rsidP="00503922">
      <w:pPr>
        <w:pStyle w:val="Heading2"/>
      </w:pPr>
      <w:r w:rsidRPr="00A21173">
        <w:t>Environmental Performances</w:t>
      </w:r>
    </w:p>
    <w:p w:rsidR="00AE7461" w:rsidRPr="00A21173" w:rsidRDefault="00AE7461" w:rsidP="00A21173">
      <w:pPr>
        <w:shd w:val="clear" w:color="auto" w:fill="FFFFFF"/>
      </w:pPr>
    </w:p>
    <w:p w:rsidR="007355AC" w:rsidRPr="00A21173" w:rsidRDefault="007355AC" w:rsidP="00A21173">
      <w:pPr>
        <w:shd w:val="clear" w:color="auto" w:fill="FFFFFF"/>
      </w:pPr>
      <w:r w:rsidRPr="00A21173">
        <w:lastRenderedPageBreak/>
        <w:t>Chisholm seeks to integrate sustainability principles into all aspects of the organisation so that it is recognised as a leader in the design and delivery of sustainable education and training for social, environmental and economic prosperity, and understanding through lifelong education, training and community capacity building.</w:t>
      </w:r>
    </w:p>
    <w:p w:rsidR="00AE7461" w:rsidRPr="00A21173" w:rsidRDefault="00AE7461" w:rsidP="00A21173">
      <w:pPr>
        <w:shd w:val="clear" w:color="auto" w:fill="FFFFFF"/>
      </w:pPr>
    </w:p>
    <w:p w:rsidR="007355AC" w:rsidRPr="00A21173" w:rsidRDefault="007355AC" w:rsidP="00A21173">
      <w:pPr>
        <w:shd w:val="clear" w:color="auto" w:fill="FFFFFF"/>
      </w:pPr>
      <w:r w:rsidRPr="00A21173">
        <w:t>Chisholm recognises its own sustainability is interconnected with the sustainability of its activities, which require coherence and congruence between sustainability, education delivery and assessment, campus operations and development, values, policy and procedures, behaviour and culture.</w:t>
      </w:r>
    </w:p>
    <w:p w:rsidR="00AE7461" w:rsidRPr="00A21173" w:rsidRDefault="00AE7461" w:rsidP="00A21173">
      <w:pPr>
        <w:shd w:val="clear" w:color="auto" w:fill="FFFFFF"/>
      </w:pPr>
    </w:p>
    <w:p w:rsidR="007355AC" w:rsidRPr="00A21173" w:rsidRDefault="007355AC" w:rsidP="00A21173">
      <w:pPr>
        <w:shd w:val="clear" w:color="auto" w:fill="FFFFFF"/>
      </w:pPr>
      <w:r w:rsidRPr="00A21173">
        <w:t>Chisholm</w:t>
      </w:r>
      <w:r w:rsidR="00A7760A" w:rsidRPr="00A21173">
        <w:t>'</w:t>
      </w:r>
      <w:r w:rsidRPr="00A21173">
        <w:t xml:space="preserve">s core business is vocational education and training and the direct environmental impacts of this have been identified resulting in targets being set around greenhouse gas emissions, energy, water, waste, onsite renewable generation, </w:t>
      </w:r>
      <w:proofErr w:type="spellStart"/>
      <w:r w:rsidRPr="00A21173">
        <w:t>GreenPower</w:t>
      </w:r>
      <w:proofErr w:type="spellEnd"/>
      <w:r w:rsidRPr="00A21173">
        <w:t xml:space="preserve"> purchase, embedding sustainability into Institute business and education. Further to this Chisholm is committed to actions relating to green procurement and education for sustainability, which will support the Chisholm 2020 target of 50 per cent reduction in the Chisholm sustainability index.</w:t>
      </w:r>
    </w:p>
    <w:p w:rsidR="00AE7461" w:rsidRPr="00A21173" w:rsidRDefault="00AE7461" w:rsidP="00A21173">
      <w:pPr>
        <w:shd w:val="clear" w:color="auto" w:fill="FFFFFF"/>
      </w:pPr>
    </w:p>
    <w:p w:rsidR="007355AC" w:rsidRPr="00A21173" w:rsidRDefault="007355AC" w:rsidP="00A21173">
      <w:pPr>
        <w:shd w:val="clear" w:color="auto" w:fill="FFFFFF"/>
      </w:pPr>
      <w:r w:rsidRPr="00A21173">
        <w:t>Key sustainability priorities for 2014 included the following:</w:t>
      </w:r>
    </w:p>
    <w:p w:rsidR="00AE7461" w:rsidRPr="00A21173" w:rsidRDefault="00AE7461" w:rsidP="00A21173">
      <w:pPr>
        <w:shd w:val="clear" w:color="auto" w:fill="FFFFFF"/>
      </w:pPr>
    </w:p>
    <w:p w:rsidR="00AE7461" w:rsidRPr="00A21173" w:rsidRDefault="00AE7461" w:rsidP="00A21173">
      <w:pPr>
        <w:shd w:val="clear" w:color="auto" w:fill="FFFFFF"/>
      </w:pPr>
    </w:p>
    <w:p w:rsidR="007355AC" w:rsidRPr="00A21173" w:rsidRDefault="00A21173" w:rsidP="00503922">
      <w:pPr>
        <w:pStyle w:val="Heading3"/>
      </w:pPr>
      <w:proofErr w:type="spellStart"/>
      <w:r w:rsidRPr="00A21173">
        <w:t>Resourcesmart</w:t>
      </w:r>
      <w:proofErr w:type="spellEnd"/>
      <w:r w:rsidRPr="00A21173">
        <w:t xml:space="preserve"> </w:t>
      </w:r>
      <w:r w:rsidR="007355AC" w:rsidRPr="00A21173">
        <w:t>Strategy</w:t>
      </w:r>
    </w:p>
    <w:p w:rsidR="00AE7461" w:rsidRPr="00A21173" w:rsidRDefault="00AE7461" w:rsidP="00A21173">
      <w:pPr>
        <w:shd w:val="clear" w:color="auto" w:fill="FFFFFF"/>
      </w:pPr>
    </w:p>
    <w:p w:rsidR="007355AC" w:rsidRPr="00A21173" w:rsidRDefault="007355AC" w:rsidP="00A21173">
      <w:pPr>
        <w:shd w:val="clear" w:color="auto" w:fill="FFFFFF"/>
      </w:pPr>
      <w:r w:rsidRPr="00A21173">
        <w:t xml:space="preserve">The Chisholm </w:t>
      </w:r>
      <w:proofErr w:type="spellStart"/>
      <w:r w:rsidRPr="00A21173">
        <w:t>ResourceSmart</w:t>
      </w:r>
      <w:proofErr w:type="spellEnd"/>
      <w:r w:rsidRPr="00A21173">
        <w:t xml:space="preserve"> Strategy covers the following targets, relative to 2007 (base year)</w:t>
      </w:r>
    </w:p>
    <w:p w:rsidR="00AE7461" w:rsidRPr="00A21173" w:rsidRDefault="00AE7461" w:rsidP="00A21173">
      <w:pPr>
        <w:shd w:val="clear" w:color="auto" w:fill="FFFFFF"/>
      </w:pPr>
    </w:p>
    <w:tbl>
      <w:tblPr>
        <w:tblW w:w="0" w:type="auto"/>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2386"/>
        <w:gridCol w:w="898"/>
        <w:gridCol w:w="749"/>
        <w:gridCol w:w="691"/>
        <w:gridCol w:w="734"/>
        <w:gridCol w:w="706"/>
        <w:gridCol w:w="672"/>
        <w:gridCol w:w="845"/>
        <w:gridCol w:w="706"/>
        <w:gridCol w:w="734"/>
        <w:gridCol w:w="706"/>
      </w:tblGrid>
      <w:tr w:rsidR="007355AC" w:rsidRPr="00A21173" w:rsidTr="00503922">
        <w:trPr>
          <w:trHeight w:val="302"/>
        </w:trPr>
        <w:tc>
          <w:tcPr>
            <w:tcW w:w="2386" w:type="dxa"/>
            <w:shd w:val="clear" w:color="auto" w:fill="FFFFFF"/>
          </w:tcPr>
          <w:p w:rsidR="007355AC" w:rsidRPr="00A21173" w:rsidRDefault="007355AC" w:rsidP="00A21173">
            <w:pPr>
              <w:shd w:val="clear" w:color="auto" w:fill="FFFFFF"/>
            </w:pPr>
            <w:r w:rsidRPr="00A21173">
              <w:t>Target (baseline 2007)</w:t>
            </w:r>
          </w:p>
        </w:tc>
        <w:tc>
          <w:tcPr>
            <w:tcW w:w="898" w:type="dxa"/>
            <w:shd w:val="clear" w:color="auto" w:fill="FFFFFF"/>
          </w:tcPr>
          <w:p w:rsidR="007355AC" w:rsidRPr="00A21173" w:rsidRDefault="007355AC" w:rsidP="00A21173">
            <w:pPr>
              <w:shd w:val="clear" w:color="auto" w:fill="FFFFFF"/>
            </w:pPr>
            <w:r w:rsidRPr="00A21173">
              <w:t>2011</w:t>
            </w:r>
          </w:p>
        </w:tc>
        <w:tc>
          <w:tcPr>
            <w:tcW w:w="749" w:type="dxa"/>
            <w:shd w:val="clear" w:color="auto" w:fill="FFFFFF"/>
          </w:tcPr>
          <w:p w:rsidR="007355AC" w:rsidRPr="00A21173" w:rsidRDefault="007355AC" w:rsidP="00A21173">
            <w:pPr>
              <w:shd w:val="clear" w:color="auto" w:fill="FFFFFF"/>
            </w:pPr>
            <w:r w:rsidRPr="00A21173">
              <w:t>2012</w:t>
            </w:r>
          </w:p>
        </w:tc>
        <w:tc>
          <w:tcPr>
            <w:tcW w:w="691" w:type="dxa"/>
            <w:shd w:val="clear" w:color="auto" w:fill="FFFFFF"/>
          </w:tcPr>
          <w:p w:rsidR="007355AC" w:rsidRPr="00A21173" w:rsidRDefault="007355AC" w:rsidP="00A21173">
            <w:pPr>
              <w:shd w:val="clear" w:color="auto" w:fill="FFFFFF"/>
            </w:pPr>
            <w:r w:rsidRPr="00A21173">
              <w:t>2013</w:t>
            </w:r>
          </w:p>
        </w:tc>
        <w:tc>
          <w:tcPr>
            <w:tcW w:w="734" w:type="dxa"/>
            <w:shd w:val="clear" w:color="auto" w:fill="FFFFFF"/>
          </w:tcPr>
          <w:p w:rsidR="007355AC" w:rsidRPr="00A21173" w:rsidRDefault="007355AC" w:rsidP="00A21173">
            <w:pPr>
              <w:shd w:val="clear" w:color="auto" w:fill="FFFFFF"/>
            </w:pPr>
            <w:r w:rsidRPr="00A21173">
              <w:t>2014</w:t>
            </w:r>
          </w:p>
        </w:tc>
        <w:tc>
          <w:tcPr>
            <w:tcW w:w="706" w:type="dxa"/>
            <w:shd w:val="clear" w:color="auto" w:fill="FFFFFF"/>
          </w:tcPr>
          <w:p w:rsidR="007355AC" w:rsidRPr="00A21173" w:rsidRDefault="007355AC" w:rsidP="00A21173">
            <w:pPr>
              <w:shd w:val="clear" w:color="auto" w:fill="FFFFFF"/>
            </w:pPr>
            <w:r w:rsidRPr="00A21173">
              <w:t>2015</w:t>
            </w:r>
          </w:p>
        </w:tc>
        <w:tc>
          <w:tcPr>
            <w:tcW w:w="672" w:type="dxa"/>
            <w:shd w:val="clear" w:color="auto" w:fill="FFFFFF"/>
          </w:tcPr>
          <w:p w:rsidR="007355AC" w:rsidRPr="00A21173" w:rsidRDefault="007355AC" w:rsidP="00A21173">
            <w:pPr>
              <w:shd w:val="clear" w:color="auto" w:fill="FFFFFF"/>
            </w:pPr>
            <w:r w:rsidRPr="00A21173">
              <w:t>2016</w:t>
            </w:r>
          </w:p>
        </w:tc>
        <w:tc>
          <w:tcPr>
            <w:tcW w:w="845" w:type="dxa"/>
            <w:shd w:val="clear" w:color="auto" w:fill="FFFFFF"/>
          </w:tcPr>
          <w:p w:rsidR="007355AC" w:rsidRPr="00A21173" w:rsidRDefault="007355AC" w:rsidP="00A21173">
            <w:pPr>
              <w:shd w:val="clear" w:color="auto" w:fill="FFFFFF"/>
            </w:pPr>
            <w:r w:rsidRPr="00A21173">
              <w:t>2017</w:t>
            </w:r>
          </w:p>
        </w:tc>
        <w:tc>
          <w:tcPr>
            <w:tcW w:w="706" w:type="dxa"/>
            <w:shd w:val="clear" w:color="auto" w:fill="FFFFFF"/>
          </w:tcPr>
          <w:p w:rsidR="007355AC" w:rsidRPr="00A21173" w:rsidRDefault="007355AC" w:rsidP="00A21173">
            <w:pPr>
              <w:shd w:val="clear" w:color="auto" w:fill="FFFFFF"/>
            </w:pPr>
            <w:r w:rsidRPr="00A21173">
              <w:t>2018</w:t>
            </w:r>
          </w:p>
        </w:tc>
        <w:tc>
          <w:tcPr>
            <w:tcW w:w="734" w:type="dxa"/>
            <w:shd w:val="clear" w:color="auto" w:fill="FFFFFF"/>
          </w:tcPr>
          <w:p w:rsidR="007355AC" w:rsidRPr="00A21173" w:rsidRDefault="007355AC" w:rsidP="00A21173">
            <w:pPr>
              <w:shd w:val="clear" w:color="auto" w:fill="FFFFFF"/>
            </w:pPr>
            <w:r w:rsidRPr="00A21173">
              <w:t>2019</w:t>
            </w:r>
          </w:p>
        </w:tc>
        <w:tc>
          <w:tcPr>
            <w:tcW w:w="706" w:type="dxa"/>
            <w:shd w:val="clear" w:color="auto" w:fill="FFFFFF"/>
          </w:tcPr>
          <w:p w:rsidR="007355AC" w:rsidRPr="00A21173" w:rsidRDefault="007355AC" w:rsidP="00A21173">
            <w:pPr>
              <w:shd w:val="clear" w:color="auto" w:fill="FFFFFF"/>
            </w:pPr>
            <w:r w:rsidRPr="00A21173">
              <w:t>2020</w:t>
            </w:r>
          </w:p>
        </w:tc>
      </w:tr>
      <w:tr w:rsidR="007355AC" w:rsidRPr="00A21173" w:rsidTr="00503922">
        <w:trPr>
          <w:trHeight w:val="302"/>
        </w:trPr>
        <w:tc>
          <w:tcPr>
            <w:tcW w:w="2386" w:type="dxa"/>
            <w:shd w:val="clear" w:color="auto" w:fill="FFFFFF"/>
          </w:tcPr>
          <w:p w:rsidR="007355AC" w:rsidRPr="00A21173" w:rsidRDefault="007355AC" w:rsidP="00A21173">
            <w:pPr>
              <w:shd w:val="clear" w:color="auto" w:fill="FFFFFF"/>
            </w:pPr>
            <w:r w:rsidRPr="00A21173">
              <w:t>Emission reduction</w:t>
            </w:r>
          </w:p>
        </w:tc>
        <w:tc>
          <w:tcPr>
            <w:tcW w:w="898" w:type="dxa"/>
            <w:shd w:val="clear" w:color="auto" w:fill="FFFFFF"/>
          </w:tcPr>
          <w:p w:rsidR="007355AC" w:rsidRPr="00A21173" w:rsidRDefault="007355AC" w:rsidP="00A21173">
            <w:pPr>
              <w:shd w:val="clear" w:color="auto" w:fill="FFFFFF"/>
            </w:pPr>
            <w:r w:rsidRPr="00A21173">
              <w:t>-1 5%</w:t>
            </w:r>
          </w:p>
        </w:tc>
        <w:tc>
          <w:tcPr>
            <w:tcW w:w="749" w:type="dxa"/>
            <w:shd w:val="clear" w:color="auto" w:fill="FFFFFF"/>
          </w:tcPr>
          <w:p w:rsidR="007355AC" w:rsidRPr="00A21173" w:rsidRDefault="007355AC" w:rsidP="00A21173">
            <w:pPr>
              <w:shd w:val="clear" w:color="auto" w:fill="FFFFFF"/>
            </w:pPr>
            <w:r w:rsidRPr="00A21173">
              <w:t>-20%</w:t>
            </w:r>
          </w:p>
        </w:tc>
        <w:tc>
          <w:tcPr>
            <w:tcW w:w="691" w:type="dxa"/>
            <w:shd w:val="clear" w:color="auto" w:fill="FFFFFF"/>
          </w:tcPr>
          <w:p w:rsidR="007355AC" w:rsidRPr="00A21173" w:rsidRDefault="007355AC" w:rsidP="00A21173">
            <w:pPr>
              <w:shd w:val="clear" w:color="auto" w:fill="FFFFFF"/>
            </w:pPr>
            <w:r w:rsidRPr="00A21173">
              <w:t>-25%</w:t>
            </w:r>
          </w:p>
        </w:tc>
        <w:tc>
          <w:tcPr>
            <w:tcW w:w="734" w:type="dxa"/>
            <w:shd w:val="clear" w:color="auto" w:fill="FFFFFF"/>
          </w:tcPr>
          <w:p w:rsidR="007355AC" w:rsidRPr="00A21173" w:rsidRDefault="007355AC" w:rsidP="00A21173">
            <w:pPr>
              <w:shd w:val="clear" w:color="auto" w:fill="FFFFFF"/>
            </w:pPr>
            <w:r w:rsidRPr="00A21173">
              <w:t>-30%</w:t>
            </w:r>
          </w:p>
        </w:tc>
        <w:tc>
          <w:tcPr>
            <w:tcW w:w="706" w:type="dxa"/>
            <w:shd w:val="clear" w:color="auto" w:fill="FFFFFF"/>
          </w:tcPr>
          <w:p w:rsidR="007355AC" w:rsidRPr="00A21173" w:rsidRDefault="007355AC" w:rsidP="00A21173">
            <w:pPr>
              <w:shd w:val="clear" w:color="auto" w:fill="FFFFFF"/>
            </w:pPr>
            <w:r w:rsidRPr="00A21173">
              <w:t>-35%</w:t>
            </w:r>
          </w:p>
        </w:tc>
        <w:tc>
          <w:tcPr>
            <w:tcW w:w="672" w:type="dxa"/>
            <w:shd w:val="clear" w:color="auto" w:fill="FFFFFF"/>
          </w:tcPr>
          <w:p w:rsidR="007355AC" w:rsidRPr="00A21173" w:rsidRDefault="007355AC" w:rsidP="00A21173">
            <w:pPr>
              <w:shd w:val="clear" w:color="auto" w:fill="FFFFFF"/>
            </w:pPr>
            <w:r w:rsidRPr="00A21173">
              <w:t>-40%</w:t>
            </w:r>
          </w:p>
        </w:tc>
        <w:tc>
          <w:tcPr>
            <w:tcW w:w="845" w:type="dxa"/>
            <w:shd w:val="clear" w:color="auto" w:fill="FFFFFF"/>
          </w:tcPr>
          <w:p w:rsidR="007355AC" w:rsidRPr="00A21173" w:rsidRDefault="007355AC" w:rsidP="00A21173">
            <w:pPr>
              <w:shd w:val="clear" w:color="auto" w:fill="FFFFFF"/>
            </w:pPr>
            <w:r w:rsidRPr="00A21173">
              <w:t>-43%</w:t>
            </w:r>
          </w:p>
        </w:tc>
        <w:tc>
          <w:tcPr>
            <w:tcW w:w="706" w:type="dxa"/>
            <w:shd w:val="clear" w:color="auto" w:fill="FFFFFF"/>
          </w:tcPr>
          <w:p w:rsidR="007355AC" w:rsidRPr="00A21173" w:rsidRDefault="007355AC" w:rsidP="00A21173">
            <w:pPr>
              <w:shd w:val="clear" w:color="auto" w:fill="FFFFFF"/>
            </w:pPr>
            <w:r w:rsidRPr="00A21173">
              <w:t>-45%</w:t>
            </w:r>
          </w:p>
        </w:tc>
        <w:tc>
          <w:tcPr>
            <w:tcW w:w="734" w:type="dxa"/>
            <w:shd w:val="clear" w:color="auto" w:fill="FFFFFF"/>
          </w:tcPr>
          <w:p w:rsidR="007355AC" w:rsidRPr="00A21173" w:rsidRDefault="007355AC" w:rsidP="00A21173">
            <w:pPr>
              <w:shd w:val="clear" w:color="auto" w:fill="FFFFFF"/>
            </w:pPr>
            <w:r w:rsidRPr="00A21173">
              <w:t>-48%</w:t>
            </w:r>
          </w:p>
        </w:tc>
        <w:tc>
          <w:tcPr>
            <w:tcW w:w="706" w:type="dxa"/>
            <w:shd w:val="clear" w:color="auto" w:fill="FFFFFF"/>
          </w:tcPr>
          <w:p w:rsidR="007355AC" w:rsidRPr="00A21173" w:rsidRDefault="007355AC" w:rsidP="00A21173">
            <w:pPr>
              <w:shd w:val="clear" w:color="auto" w:fill="FFFFFF"/>
            </w:pPr>
            <w:r w:rsidRPr="00A21173">
              <w:t>-50%</w:t>
            </w:r>
          </w:p>
        </w:tc>
      </w:tr>
      <w:tr w:rsidR="007355AC" w:rsidRPr="00A21173" w:rsidTr="00503922">
        <w:trPr>
          <w:trHeight w:val="288"/>
        </w:trPr>
        <w:tc>
          <w:tcPr>
            <w:tcW w:w="2386" w:type="dxa"/>
            <w:shd w:val="clear" w:color="auto" w:fill="FFFFFF"/>
          </w:tcPr>
          <w:p w:rsidR="007355AC" w:rsidRPr="00A21173" w:rsidRDefault="007355AC" w:rsidP="00A21173">
            <w:pPr>
              <w:shd w:val="clear" w:color="auto" w:fill="FFFFFF"/>
            </w:pPr>
            <w:r w:rsidRPr="00A21173">
              <w:t>Energy reduction</w:t>
            </w:r>
          </w:p>
        </w:tc>
        <w:tc>
          <w:tcPr>
            <w:tcW w:w="898" w:type="dxa"/>
            <w:shd w:val="clear" w:color="auto" w:fill="FFFFFF"/>
          </w:tcPr>
          <w:p w:rsidR="007355AC" w:rsidRPr="00A21173" w:rsidRDefault="007355AC" w:rsidP="00A21173">
            <w:pPr>
              <w:shd w:val="clear" w:color="auto" w:fill="FFFFFF"/>
            </w:pPr>
            <w:r w:rsidRPr="00A21173">
              <w:t>-1 5%</w:t>
            </w:r>
          </w:p>
        </w:tc>
        <w:tc>
          <w:tcPr>
            <w:tcW w:w="749" w:type="dxa"/>
            <w:shd w:val="clear" w:color="auto" w:fill="FFFFFF"/>
          </w:tcPr>
          <w:p w:rsidR="007355AC" w:rsidRPr="00A21173" w:rsidRDefault="007355AC" w:rsidP="00A21173">
            <w:pPr>
              <w:shd w:val="clear" w:color="auto" w:fill="FFFFFF"/>
            </w:pPr>
            <w:r w:rsidRPr="00A21173">
              <w:t>-20%</w:t>
            </w:r>
          </w:p>
        </w:tc>
        <w:tc>
          <w:tcPr>
            <w:tcW w:w="691" w:type="dxa"/>
            <w:shd w:val="clear" w:color="auto" w:fill="FFFFFF"/>
          </w:tcPr>
          <w:p w:rsidR="007355AC" w:rsidRPr="00A21173" w:rsidRDefault="007355AC" w:rsidP="00A21173">
            <w:pPr>
              <w:shd w:val="clear" w:color="auto" w:fill="FFFFFF"/>
            </w:pPr>
            <w:r w:rsidRPr="00A21173">
              <w:t>-25%</w:t>
            </w:r>
          </w:p>
        </w:tc>
        <w:tc>
          <w:tcPr>
            <w:tcW w:w="734" w:type="dxa"/>
            <w:shd w:val="clear" w:color="auto" w:fill="FFFFFF"/>
          </w:tcPr>
          <w:p w:rsidR="007355AC" w:rsidRPr="00A21173" w:rsidRDefault="007355AC" w:rsidP="00A21173">
            <w:pPr>
              <w:shd w:val="clear" w:color="auto" w:fill="FFFFFF"/>
            </w:pPr>
            <w:r w:rsidRPr="00A21173">
              <w:t>-30%</w:t>
            </w:r>
          </w:p>
        </w:tc>
        <w:tc>
          <w:tcPr>
            <w:tcW w:w="706" w:type="dxa"/>
            <w:shd w:val="clear" w:color="auto" w:fill="FFFFFF"/>
          </w:tcPr>
          <w:p w:rsidR="007355AC" w:rsidRPr="00A21173" w:rsidRDefault="007355AC" w:rsidP="00A21173">
            <w:pPr>
              <w:shd w:val="clear" w:color="auto" w:fill="FFFFFF"/>
            </w:pPr>
            <w:r w:rsidRPr="00A21173">
              <w:t>-35%</w:t>
            </w:r>
          </w:p>
        </w:tc>
        <w:tc>
          <w:tcPr>
            <w:tcW w:w="672" w:type="dxa"/>
            <w:shd w:val="clear" w:color="auto" w:fill="FFFFFF"/>
          </w:tcPr>
          <w:p w:rsidR="007355AC" w:rsidRPr="00A21173" w:rsidRDefault="007355AC" w:rsidP="00A21173">
            <w:pPr>
              <w:shd w:val="clear" w:color="auto" w:fill="FFFFFF"/>
            </w:pPr>
            <w:r w:rsidRPr="00A21173">
              <w:t>-40%</w:t>
            </w:r>
          </w:p>
        </w:tc>
        <w:tc>
          <w:tcPr>
            <w:tcW w:w="845" w:type="dxa"/>
            <w:shd w:val="clear" w:color="auto" w:fill="FFFFFF"/>
          </w:tcPr>
          <w:p w:rsidR="007355AC" w:rsidRPr="00A21173" w:rsidRDefault="007355AC" w:rsidP="00A21173">
            <w:pPr>
              <w:shd w:val="clear" w:color="auto" w:fill="FFFFFF"/>
            </w:pPr>
            <w:r w:rsidRPr="00A21173">
              <w:t>43%</w:t>
            </w:r>
          </w:p>
        </w:tc>
        <w:tc>
          <w:tcPr>
            <w:tcW w:w="706" w:type="dxa"/>
            <w:shd w:val="clear" w:color="auto" w:fill="FFFFFF"/>
          </w:tcPr>
          <w:p w:rsidR="007355AC" w:rsidRPr="00A21173" w:rsidRDefault="007355AC" w:rsidP="00A21173">
            <w:pPr>
              <w:shd w:val="clear" w:color="auto" w:fill="FFFFFF"/>
            </w:pPr>
            <w:r w:rsidRPr="00A21173">
              <w:t>-45%</w:t>
            </w:r>
          </w:p>
        </w:tc>
        <w:tc>
          <w:tcPr>
            <w:tcW w:w="734" w:type="dxa"/>
            <w:shd w:val="clear" w:color="auto" w:fill="FFFFFF"/>
          </w:tcPr>
          <w:p w:rsidR="007355AC" w:rsidRPr="00A21173" w:rsidRDefault="007355AC" w:rsidP="00A21173">
            <w:pPr>
              <w:shd w:val="clear" w:color="auto" w:fill="FFFFFF"/>
            </w:pPr>
            <w:r w:rsidRPr="00A21173">
              <w:t>-48%</w:t>
            </w:r>
          </w:p>
        </w:tc>
        <w:tc>
          <w:tcPr>
            <w:tcW w:w="706" w:type="dxa"/>
            <w:shd w:val="clear" w:color="auto" w:fill="FFFFFF"/>
          </w:tcPr>
          <w:p w:rsidR="007355AC" w:rsidRPr="00A21173" w:rsidRDefault="007355AC" w:rsidP="00A21173">
            <w:pPr>
              <w:shd w:val="clear" w:color="auto" w:fill="FFFFFF"/>
            </w:pPr>
            <w:r w:rsidRPr="00A21173">
              <w:t>-50%</w:t>
            </w:r>
          </w:p>
        </w:tc>
      </w:tr>
      <w:tr w:rsidR="007355AC" w:rsidRPr="00A21173" w:rsidTr="00503922">
        <w:trPr>
          <w:trHeight w:val="274"/>
        </w:trPr>
        <w:tc>
          <w:tcPr>
            <w:tcW w:w="2386" w:type="dxa"/>
            <w:shd w:val="clear" w:color="auto" w:fill="FFFFFF"/>
          </w:tcPr>
          <w:p w:rsidR="007355AC" w:rsidRPr="00A21173" w:rsidRDefault="007355AC" w:rsidP="00A21173">
            <w:pPr>
              <w:shd w:val="clear" w:color="auto" w:fill="FFFFFF"/>
            </w:pPr>
            <w:proofErr w:type="spellStart"/>
            <w:r w:rsidRPr="00A21173">
              <w:t>GreenPower</w:t>
            </w:r>
            <w:proofErr w:type="spellEnd"/>
            <w:r w:rsidRPr="00A21173">
              <w:t xml:space="preserve"> purchase</w:t>
            </w:r>
          </w:p>
        </w:tc>
        <w:tc>
          <w:tcPr>
            <w:tcW w:w="898" w:type="dxa"/>
            <w:shd w:val="clear" w:color="auto" w:fill="FFFFFF"/>
          </w:tcPr>
          <w:p w:rsidR="007355AC" w:rsidRPr="00A21173" w:rsidRDefault="007355AC" w:rsidP="00A21173">
            <w:pPr>
              <w:shd w:val="clear" w:color="auto" w:fill="FFFFFF"/>
            </w:pPr>
            <w:r w:rsidRPr="00A21173">
              <w:t>20%</w:t>
            </w:r>
          </w:p>
        </w:tc>
        <w:tc>
          <w:tcPr>
            <w:tcW w:w="749" w:type="dxa"/>
            <w:shd w:val="clear" w:color="auto" w:fill="FFFFFF"/>
          </w:tcPr>
          <w:p w:rsidR="007355AC" w:rsidRPr="00A21173" w:rsidRDefault="007355AC" w:rsidP="00A21173">
            <w:pPr>
              <w:shd w:val="clear" w:color="auto" w:fill="FFFFFF"/>
            </w:pPr>
            <w:r w:rsidRPr="00A21173">
              <w:t>20%</w:t>
            </w:r>
          </w:p>
        </w:tc>
        <w:tc>
          <w:tcPr>
            <w:tcW w:w="691" w:type="dxa"/>
            <w:shd w:val="clear" w:color="auto" w:fill="FFFFFF"/>
          </w:tcPr>
          <w:p w:rsidR="007355AC" w:rsidRPr="00A21173" w:rsidRDefault="007355AC" w:rsidP="00A21173">
            <w:pPr>
              <w:shd w:val="clear" w:color="auto" w:fill="FFFFFF"/>
            </w:pPr>
            <w:r w:rsidRPr="00A21173">
              <w:t>25%</w:t>
            </w:r>
          </w:p>
        </w:tc>
        <w:tc>
          <w:tcPr>
            <w:tcW w:w="734" w:type="dxa"/>
            <w:shd w:val="clear" w:color="auto" w:fill="FFFFFF"/>
          </w:tcPr>
          <w:p w:rsidR="007355AC" w:rsidRPr="00A21173" w:rsidRDefault="007355AC" w:rsidP="00A21173">
            <w:pPr>
              <w:shd w:val="clear" w:color="auto" w:fill="FFFFFF"/>
            </w:pPr>
            <w:r w:rsidRPr="00A21173">
              <w:t>30%</w:t>
            </w:r>
          </w:p>
        </w:tc>
        <w:tc>
          <w:tcPr>
            <w:tcW w:w="706" w:type="dxa"/>
            <w:shd w:val="clear" w:color="auto" w:fill="FFFFFF"/>
          </w:tcPr>
          <w:p w:rsidR="007355AC" w:rsidRPr="00A21173" w:rsidRDefault="007355AC" w:rsidP="00A21173">
            <w:pPr>
              <w:shd w:val="clear" w:color="auto" w:fill="FFFFFF"/>
            </w:pPr>
            <w:r w:rsidRPr="00A21173">
              <w:t>35%</w:t>
            </w:r>
          </w:p>
        </w:tc>
        <w:tc>
          <w:tcPr>
            <w:tcW w:w="672" w:type="dxa"/>
            <w:shd w:val="clear" w:color="auto" w:fill="FFFFFF"/>
          </w:tcPr>
          <w:p w:rsidR="007355AC" w:rsidRPr="00A21173" w:rsidRDefault="007355AC" w:rsidP="00A21173">
            <w:pPr>
              <w:shd w:val="clear" w:color="auto" w:fill="FFFFFF"/>
            </w:pPr>
            <w:r w:rsidRPr="00A21173">
              <w:t>40%</w:t>
            </w:r>
          </w:p>
        </w:tc>
        <w:tc>
          <w:tcPr>
            <w:tcW w:w="845" w:type="dxa"/>
            <w:shd w:val="clear" w:color="auto" w:fill="FFFFFF"/>
          </w:tcPr>
          <w:p w:rsidR="007355AC" w:rsidRPr="00A21173" w:rsidRDefault="007355AC" w:rsidP="00A21173">
            <w:pPr>
              <w:shd w:val="clear" w:color="auto" w:fill="FFFFFF"/>
            </w:pPr>
            <w:r w:rsidRPr="00A21173">
              <w:t>45%</w:t>
            </w:r>
          </w:p>
        </w:tc>
        <w:tc>
          <w:tcPr>
            <w:tcW w:w="706" w:type="dxa"/>
            <w:shd w:val="clear" w:color="auto" w:fill="FFFFFF"/>
          </w:tcPr>
          <w:p w:rsidR="007355AC" w:rsidRPr="00A21173" w:rsidRDefault="007355AC" w:rsidP="00A21173">
            <w:pPr>
              <w:shd w:val="clear" w:color="auto" w:fill="FFFFFF"/>
            </w:pPr>
            <w:r w:rsidRPr="00A21173">
              <w:t>50%</w:t>
            </w:r>
          </w:p>
        </w:tc>
        <w:tc>
          <w:tcPr>
            <w:tcW w:w="734" w:type="dxa"/>
            <w:shd w:val="clear" w:color="auto" w:fill="FFFFFF"/>
          </w:tcPr>
          <w:p w:rsidR="007355AC" w:rsidRPr="00A21173" w:rsidRDefault="007355AC" w:rsidP="00A21173">
            <w:pPr>
              <w:shd w:val="clear" w:color="auto" w:fill="FFFFFF"/>
            </w:pPr>
            <w:r w:rsidRPr="00A21173">
              <w:t>55%</w:t>
            </w:r>
          </w:p>
        </w:tc>
        <w:tc>
          <w:tcPr>
            <w:tcW w:w="706" w:type="dxa"/>
            <w:shd w:val="clear" w:color="auto" w:fill="FFFFFF"/>
          </w:tcPr>
          <w:p w:rsidR="007355AC" w:rsidRPr="00A21173" w:rsidRDefault="007355AC" w:rsidP="00A21173">
            <w:pPr>
              <w:shd w:val="clear" w:color="auto" w:fill="FFFFFF"/>
            </w:pPr>
            <w:r w:rsidRPr="00A21173">
              <w:t>60%</w:t>
            </w:r>
          </w:p>
        </w:tc>
      </w:tr>
      <w:tr w:rsidR="007355AC" w:rsidRPr="00A21173" w:rsidTr="00503922">
        <w:trPr>
          <w:trHeight w:val="302"/>
        </w:trPr>
        <w:tc>
          <w:tcPr>
            <w:tcW w:w="2386" w:type="dxa"/>
            <w:shd w:val="clear" w:color="auto" w:fill="FFFFFF"/>
          </w:tcPr>
          <w:p w:rsidR="007355AC" w:rsidRPr="00A21173" w:rsidRDefault="007355AC" w:rsidP="00A21173">
            <w:pPr>
              <w:shd w:val="clear" w:color="auto" w:fill="FFFFFF"/>
            </w:pPr>
            <w:r w:rsidRPr="00A21173">
              <w:t>Renewable generation</w:t>
            </w:r>
          </w:p>
        </w:tc>
        <w:tc>
          <w:tcPr>
            <w:tcW w:w="898" w:type="dxa"/>
            <w:shd w:val="clear" w:color="auto" w:fill="FFFFFF"/>
          </w:tcPr>
          <w:p w:rsidR="007355AC" w:rsidRPr="00A21173" w:rsidRDefault="007355AC" w:rsidP="00A21173">
            <w:pPr>
              <w:shd w:val="clear" w:color="auto" w:fill="FFFFFF"/>
            </w:pPr>
            <w:r w:rsidRPr="00A21173">
              <w:t>5%</w:t>
            </w:r>
          </w:p>
        </w:tc>
        <w:tc>
          <w:tcPr>
            <w:tcW w:w="749" w:type="dxa"/>
            <w:shd w:val="clear" w:color="auto" w:fill="FFFFFF"/>
          </w:tcPr>
          <w:p w:rsidR="007355AC" w:rsidRPr="00A21173" w:rsidRDefault="007355AC" w:rsidP="00A21173">
            <w:pPr>
              <w:shd w:val="clear" w:color="auto" w:fill="FFFFFF"/>
            </w:pPr>
            <w:r w:rsidRPr="00A21173">
              <w:t>8%</w:t>
            </w:r>
          </w:p>
        </w:tc>
        <w:tc>
          <w:tcPr>
            <w:tcW w:w="691" w:type="dxa"/>
            <w:shd w:val="clear" w:color="auto" w:fill="FFFFFF"/>
          </w:tcPr>
          <w:p w:rsidR="007355AC" w:rsidRPr="00A21173" w:rsidRDefault="007355AC" w:rsidP="00A21173">
            <w:pPr>
              <w:shd w:val="clear" w:color="auto" w:fill="FFFFFF"/>
            </w:pPr>
            <w:r w:rsidRPr="00A21173">
              <w:t>10%</w:t>
            </w:r>
          </w:p>
        </w:tc>
        <w:tc>
          <w:tcPr>
            <w:tcW w:w="734" w:type="dxa"/>
            <w:shd w:val="clear" w:color="auto" w:fill="FFFFFF"/>
          </w:tcPr>
          <w:p w:rsidR="007355AC" w:rsidRPr="00A21173" w:rsidRDefault="007355AC" w:rsidP="00A21173">
            <w:pPr>
              <w:shd w:val="clear" w:color="auto" w:fill="FFFFFF"/>
            </w:pPr>
            <w:r w:rsidRPr="00A21173">
              <w:t>12%</w:t>
            </w:r>
          </w:p>
        </w:tc>
        <w:tc>
          <w:tcPr>
            <w:tcW w:w="706" w:type="dxa"/>
            <w:shd w:val="clear" w:color="auto" w:fill="FFFFFF"/>
          </w:tcPr>
          <w:p w:rsidR="007355AC" w:rsidRPr="00A21173" w:rsidRDefault="007355AC" w:rsidP="00A21173">
            <w:pPr>
              <w:shd w:val="clear" w:color="auto" w:fill="FFFFFF"/>
            </w:pPr>
            <w:r w:rsidRPr="00A21173">
              <w:t>15%</w:t>
            </w:r>
          </w:p>
        </w:tc>
        <w:tc>
          <w:tcPr>
            <w:tcW w:w="672" w:type="dxa"/>
            <w:shd w:val="clear" w:color="auto" w:fill="FFFFFF"/>
          </w:tcPr>
          <w:p w:rsidR="007355AC" w:rsidRPr="00A21173" w:rsidRDefault="007355AC" w:rsidP="00A21173">
            <w:pPr>
              <w:shd w:val="clear" w:color="auto" w:fill="FFFFFF"/>
            </w:pPr>
            <w:r w:rsidRPr="00A21173">
              <w:t>18%</w:t>
            </w:r>
          </w:p>
        </w:tc>
        <w:tc>
          <w:tcPr>
            <w:tcW w:w="845" w:type="dxa"/>
            <w:shd w:val="clear" w:color="auto" w:fill="FFFFFF"/>
          </w:tcPr>
          <w:p w:rsidR="007355AC" w:rsidRPr="00A21173" w:rsidRDefault="007355AC" w:rsidP="00A21173">
            <w:pPr>
              <w:shd w:val="clear" w:color="auto" w:fill="FFFFFF"/>
            </w:pPr>
            <w:r w:rsidRPr="00A21173">
              <w:t>20%</w:t>
            </w:r>
          </w:p>
        </w:tc>
        <w:tc>
          <w:tcPr>
            <w:tcW w:w="706" w:type="dxa"/>
            <w:shd w:val="clear" w:color="auto" w:fill="FFFFFF"/>
          </w:tcPr>
          <w:p w:rsidR="007355AC" w:rsidRPr="00A21173" w:rsidRDefault="007355AC" w:rsidP="00A21173">
            <w:pPr>
              <w:shd w:val="clear" w:color="auto" w:fill="FFFFFF"/>
            </w:pPr>
            <w:r w:rsidRPr="00A21173">
              <w:t>25%</w:t>
            </w:r>
          </w:p>
        </w:tc>
        <w:tc>
          <w:tcPr>
            <w:tcW w:w="734" w:type="dxa"/>
            <w:shd w:val="clear" w:color="auto" w:fill="FFFFFF"/>
          </w:tcPr>
          <w:p w:rsidR="007355AC" w:rsidRPr="00A21173" w:rsidRDefault="007355AC" w:rsidP="00A21173">
            <w:pPr>
              <w:shd w:val="clear" w:color="auto" w:fill="FFFFFF"/>
            </w:pPr>
            <w:r w:rsidRPr="00A21173">
              <w:t>28%</w:t>
            </w:r>
          </w:p>
        </w:tc>
        <w:tc>
          <w:tcPr>
            <w:tcW w:w="706" w:type="dxa"/>
            <w:shd w:val="clear" w:color="auto" w:fill="FFFFFF"/>
          </w:tcPr>
          <w:p w:rsidR="007355AC" w:rsidRPr="00A21173" w:rsidRDefault="007355AC" w:rsidP="00A21173">
            <w:pPr>
              <w:shd w:val="clear" w:color="auto" w:fill="FFFFFF"/>
            </w:pPr>
            <w:r w:rsidRPr="00A21173">
              <w:t>30%</w:t>
            </w:r>
          </w:p>
        </w:tc>
      </w:tr>
      <w:tr w:rsidR="007355AC" w:rsidRPr="00A21173" w:rsidTr="00503922">
        <w:trPr>
          <w:trHeight w:val="307"/>
        </w:trPr>
        <w:tc>
          <w:tcPr>
            <w:tcW w:w="2386" w:type="dxa"/>
            <w:shd w:val="clear" w:color="auto" w:fill="FFFFFF"/>
          </w:tcPr>
          <w:p w:rsidR="007355AC" w:rsidRPr="00A21173" w:rsidRDefault="007355AC" w:rsidP="00A21173">
            <w:pPr>
              <w:shd w:val="clear" w:color="auto" w:fill="FFFFFF"/>
            </w:pPr>
            <w:r w:rsidRPr="00A21173">
              <w:t>Water reduction</w:t>
            </w:r>
          </w:p>
        </w:tc>
        <w:tc>
          <w:tcPr>
            <w:tcW w:w="898" w:type="dxa"/>
            <w:shd w:val="clear" w:color="auto" w:fill="FFFFFF"/>
          </w:tcPr>
          <w:p w:rsidR="007355AC" w:rsidRPr="00A21173" w:rsidRDefault="007355AC" w:rsidP="00A21173">
            <w:pPr>
              <w:shd w:val="clear" w:color="auto" w:fill="FFFFFF"/>
            </w:pPr>
            <w:r w:rsidRPr="00A21173">
              <w:t>-1 5%</w:t>
            </w:r>
          </w:p>
        </w:tc>
        <w:tc>
          <w:tcPr>
            <w:tcW w:w="749" w:type="dxa"/>
            <w:shd w:val="clear" w:color="auto" w:fill="FFFFFF"/>
          </w:tcPr>
          <w:p w:rsidR="007355AC" w:rsidRPr="00A21173" w:rsidRDefault="007355AC" w:rsidP="00A21173">
            <w:pPr>
              <w:shd w:val="clear" w:color="auto" w:fill="FFFFFF"/>
            </w:pPr>
            <w:r w:rsidRPr="00A21173">
              <w:t>-25%</w:t>
            </w:r>
          </w:p>
        </w:tc>
        <w:tc>
          <w:tcPr>
            <w:tcW w:w="691" w:type="dxa"/>
            <w:shd w:val="clear" w:color="auto" w:fill="FFFFFF"/>
          </w:tcPr>
          <w:p w:rsidR="007355AC" w:rsidRPr="00A21173" w:rsidRDefault="007355AC" w:rsidP="00A21173">
            <w:pPr>
              <w:shd w:val="clear" w:color="auto" w:fill="FFFFFF"/>
            </w:pPr>
            <w:r w:rsidRPr="00A21173">
              <w:t>-35%</w:t>
            </w:r>
          </w:p>
        </w:tc>
        <w:tc>
          <w:tcPr>
            <w:tcW w:w="734" w:type="dxa"/>
            <w:shd w:val="clear" w:color="auto" w:fill="FFFFFF"/>
          </w:tcPr>
          <w:p w:rsidR="007355AC" w:rsidRPr="00A21173" w:rsidRDefault="007355AC" w:rsidP="00A21173">
            <w:pPr>
              <w:shd w:val="clear" w:color="auto" w:fill="FFFFFF"/>
            </w:pPr>
            <w:r w:rsidRPr="00A21173">
              <w:t>-55%</w:t>
            </w:r>
          </w:p>
        </w:tc>
        <w:tc>
          <w:tcPr>
            <w:tcW w:w="706" w:type="dxa"/>
            <w:shd w:val="clear" w:color="auto" w:fill="FFFFFF"/>
          </w:tcPr>
          <w:p w:rsidR="007355AC" w:rsidRPr="00A21173" w:rsidRDefault="007355AC" w:rsidP="00A21173">
            <w:pPr>
              <w:shd w:val="clear" w:color="auto" w:fill="FFFFFF"/>
            </w:pPr>
            <w:r w:rsidRPr="00A21173">
              <w:t>-65%</w:t>
            </w:r>
          </w:p>
        </w:tc>
        <w:tc>
          <w:tcPr>
            <w:tcW w:w="672" w:type="dxa"/>
            <w:shd w:val="clear" w:color="auto" w:fill="FFFFFF"/>
          </w:tcPr>
          <w:p w:rsidR="007355AC" w:rsidRPr="00A21173" w:rsidRDefault="007355AC" w:rsidP="00A21173">
            <w:pPr>
              <w:shd w:val="clear" w:color="auto" w:fill="FFFFFF"/>
            </w:pPr>
            <w:r w:rsidRPr="00A21173">
              <w:t>-70 %</w:t>
            </w:r>
          </w:p>
        </w:tc>
        <w:tc>
          <w:tcPr>
            <w:tcW w:w="845" w:type="dxa"/>
            <w:shd w:val="clear" w:color="auto" w:fill="FFFFFF"/>
          </w:tcPr>
          <w:p w:rsidR="007355AC" w:rsidRPr="00A21173" w:rsidRDefault="007355AC" w:rsidP="00A21173">
            <w:pPr>
              <w:shd w:val="clear" w:color="auto" w:fill="FFFFFF"/>
            </w:pPr>
            <w:r w:rsidRPr="00A21173">
              <w:t>-75%</w:t>
            </w:r>
          </w:p>
        </w:tc>
        <w:tc>
          <w:tcPr>
            <w:tcW w:w="706" w:type="dxa"/>
            <w:shd w:val="clear" w:color="auto" w:fill="FFFFFF"/>
          </w:tcPr>
          <w:p w:rsidR="007355AC" w:rsidRPr="00A21173" w:rsidRDefault="007355AC" w:rsidP="00A21173">
            <w:pPr>
              <w:shd w:val="clear" w:color="auto" w:fill="FFFFFF"/>
            </w:pPr>
            <w:r w:rsidRPr="00A21173">
              <w:t>-80%</w:t>
            </w:r>
          </w:p>
        </w:tc>
        <w:tc>
          <w:tcPr>
            <w:tcW w:w="734" w:type="dxa"/>
            <w:shd w:val="clear" w:color="auto" w:fill="FFFFFF"/>
          </w:tcPr>
          <w:p w:rsidR="007355AC" w:rsidRPr="00A21173" w:rsidRDefault="007355AC" w:rsidP="00A21173">
            <w:pPr>
              <w:shd w:val="clear" w:color="auto" w:fill="FFFFFF"/>
            </w:pPr>
            <w:r w:rsidRPr="00A21173">
              <w:t>-85%</w:t>
            </w:r>
          </w:p>
        </w:tc>
        <w:tc>
          <w:tcPr>
            <w:tcW w:w="706" w:type="dxa"/>
            <w:shd w:val="clear" w:color="auto" w:fill="FFFFFF"/>
          </w:tcPr>
          <w:p w:rsidR="007355AC" w:rsidRPr="00A21173" w:rsidRDefault="007355AC" w:rsidP="00A21173">
            <w:pPr>
              <w:shd w:val="clear" w:color="auto" w:fill="FFFFFF"/>
            </w:pPr>
            <w:r w:rsidRPr="00A21173">
              <w:t>-90%</w:t>
            </w:r>
          </w:p>
        </w:tc>
      </w:tr>
      <w:tr w:rsidR="007355AC" w:rsidRPr="00A21173" w:rsidTr="00503922">
        <w:trPr>
          <w:trHeight w:val="336"/>
        </w:trPr>
        <w:tc>
          <w:tcPr>
            <w:tcW w:w="2386" w:type="dxa"/>
            <w:shd w:val="clear" w:color="auto" w:fill="FFFFFF"/>
          </w:tcPr>
          <w:p w:rsidR="007355AC" w:rsidRPr="00A21173" w:rsidRDefault="007355AC" w:rsidP="00A21173">
            <w:pPr>
              <w:shd w:val="clear" w:color="auto" w:fill="FFFFFF"/>
            </w:pPr>
            <w:r w:rsidRPr="00A21173">
              <w:t>Waste recycling</w:t>
            </w:r>
          </w:p>
        </w:tc>
        <w:tc>
          <w:tcPr>
            <w:tcW w:w="898" w:type="dxa"/>
            <w:shd w:val="clear" w:color="auto" w:fill="FFFFFF"/>
          </w:tcPr>
          <w:p w:rsidR="007355AC" w:rsidRPr="00A21173" w:rsidRDefault="007355AC" w:rsidP="00A21173">
            <w:pPr>
              <w:shd w:val="clear" w:color="auto" w:fill="FFFFFF"/>
            </w:pPr>
            <w:r w:rsidRPr="00A21173">
              <w:t>25%</w:t>
            </w:r>
          </w:p>
        </w:tc>
        <w:tc>
          <w:tcPr>
            <w:tcW w:w="749" w:type="dxa"/>
            <w:shd w:val="clear" w:color="auto" w:fill="FFFFFF"/>
          </w:tcPr>
          <w:p w:rsidR="007355AC" w:rsidRPr="00A21173" w:rsidRDefault="007355AC" w:rsidP="00A21173">
            <w:pPr>
              <w:shd w:val="clear" w:color="auto" w:fill="FFFFFF"/>
            </w:pPr>
            <w:r w:rsidRPr="00A21173">
              <w:t>35%</w:t>
            </w:r>
          </w:p>
        </w:tc>
        <w:tc>
          <w:tcPr>
            <w:tcW w:w="691" w:type="dxa"/>
            <w:shd w:val="clear" w:color="auto" w:fill="FFFFFF"/>
          </w:tcPr>
          <w:p w:rsidR="007355AC" w:rsidRPr="00A21173" w:rsidRDefault="007355AC" w:rsidP="00A21173">
            <w:pPr>
              <w:shd w:val="clear" w:color="auto" w:fill="FFFFFF"/>
            </w:pPr>
            <w:r w:rsidRPr="00A21173">
              <w:t>45%</w:t>
            </w:r>
          </w:p>
        </w:tc>
        <w:tc>
          <w:tcPr>
            <w:tcW w:w="734" w:type="dxa"/>
            <w:shd w:val="clear" w:color="auto" w:fill="FFFFFF"/>
          </w:tcPr>
          <w:p w:rsidR="007355AC" w:rsidRPr="00A21173" w:rsidRDefault="007355AC" w:rsidP="00A21173">
            <w:pPr>
              <w:shd w:val="clear" w:color="auto" w:fill="FFFFFF"/>
            </w:pPr>
            <w:r w:rsidRPr="00A21173">
              <w:t>50%</w:t>
            </w:r>
          </w:p>
        </w:tc>
        <w:tc>
          <w:tcPr>
            <w:tcW w:w="706" w:type="dxa"/>
            <w:shd w:val="clear" w:color="auto" w:fill="FFFFFF"/>
          </w:tcPr>
          <w:p w:rsidR="007355AC" w:rsidRPr="00A21173" w:rsidRDefault="007355AC" w:rsidP="00A21173">
            <w:pPr>
              <w:shd w:val="clear" w:color="auto" w:fill="FFFFFF"/>
            </w:pPr>
            <w:r w:rsidRPr="00A21173">
              <w:t>55%</w:t>
            </w:r>
          </w:p>
        </w:tc>
        <w:tc>
          <w:tcPr>
            <w:tcW w:w="672" w:type="dxa"/>
            <w:shd w:val="clear" w:color="auto" w:fill="FFFFFF"/>
          </w:tcPr>
          <w:p w:rsidR="007355AC" w:rsidRPr="00A21173" w:rsidRDefault="007355AC" w:rsidP="00A21173">
            <w:pPr>
              <w:shd w:val="clear" w:color="auto" w:fill="FFFFFF"/>
            </w:pPr>
            <w:r w:rsidRPr="00A21173">
              <w:t>60%</w:t>
            </w:r>
          </w:p>
        </w:tc>
        <w:tc>
          <w:tcPr>
            <w:tcW w:w="845" w:type="dxa"/>
            <w:shd w:val="clear" w:color="auto" w:fill="FFFFFF"/>
          </w:tcPr>
          <w:p w:rsidR="007355AC" w:rsidRPr="00A21173" w:rsidRDefault="007355AC" w:rsidP="00A21173">
            <w:pPr>
              <w:shd w:val="clear" w:color="auto" w:fill="FFFFFF"/>
            </w:pPr>
            <w:r w:rsidRPr="00A21173">
              <w:t>65%</w:t>
            </w:r>
          </w:p>
        </w:tc>
        <w:tc>
          <w:tcPr>
            <w:tcW w:w="706" w:type="dxa"/>
            <w:shd w:val="clear" w:color="auto" w:fill="FFFFFF"/>
          </w:tcPr>
          <w:p w:rsidR="007355AC" w:rsidRPr="00A21173" w:rsidRDefault="007355AC" w:rsidP="00A21173">
            <w:pPr>
              <w:shd w:val="clear" w:color="auto" w:fill="FFFFFF"/>
            </w:pPr>
            <w:r w:rsidRPr="00A21173">
              <w:t>70%</w:t>
            </w:r>
          </w:p>
        </w:tc>
        <w:tc>
          <w:tcPr>
            <w:tcW w:w="734" w:type="dxa"/>
            <w:shd w:val="clear" w:color="auto" w:fill="FFFFFF"/>
          </w:tcPr>
          <w:p w:rsidR="007355AC" w:rsidRPr="00A21173" w:rsidRDefault="007355AC" w:rsidP="00A21173">
            <w:pPr>
              <w:shd w:val="clear" w:color="auto" w:fill="FFFFFF"/>
            </w:pPr>
            <w:r w:rsidRPr="00A21173">
              <w:t>75%</w:t>
            </w:r>
          </w:p>
        </w:tc>
        <w:tc>
          <w:tcPr>
            <w:tcW w:w="706" w:type="dxa"/>
            <w:shd w:val="clear" w:color="auto" w:fill="FFFFFF"/>
          </w:tcPr>
          <w:p w:rsidR="007355AC" w:rsidRPr="00A21173" w:rsidRDefault="007355AC" w:rsidP="00A21173">
            <w:pPr>
              <w:shd w:val="clear" w:color="auto" w:fill="FFFFFF"/>
            </w:pPr>
            <w:r w:rsidRPr="00A21173">
              <w:t>80%</w:t>
            </w:r>
          </w:p>
        </w:tc>
      </w:tr>
    </w:tbl>
    <w:p w:rsidR="00AE7461" w:rsidRPr="00A21173" w:rsidRDefault="00AE7461" w:rsidP="00A21173">
      <w:pPr>
        <w:shd w:val="clear" w:color="auto" w:fill="FFFFFF"/>
      </w:pPr>
    </w:p>
    <w:p w:rsidR="007355AC" w:rsidRPr="00A21173" w:rsidRDefault="007355AC" w:rsidP="00A21173">
      <w:pPr>
        <w:shd w:val="clear" w:color="auto" w:fill="FFFFFF"/>
      </w:pPr>
      <w:r w:rsidRPr="00A21173">
        <w:t xml:space="preserve">The Chisholm </w:t>
      </w:r>
      <w:proofErr w:type="spellStart"/>
      <w:r w:rsidRPr="00A21173">
        <w:t>ResourceSmart</w:t>
      </w:r>
      <w:proofErr w:type="spellEnd"/>
      <w:r w:rsidRPr="00A21173">
        <w:t xml:space="preserve"> Strategy not only covers the above but also green purchasing, built environment design, transportation, education for sustainability, and embedding of sustainability throughout the business.</w:t>
      </w:r>
    </w:p>
    <w:p w:rsidR="00AE7461" w:rsidRPr="00A21173" w:rsidRDefault="00AE7461" w:rsidP="00A21173">
      <w:pPr>
        <w:shd w:val="clear" w:color="auto" w:fill="FFFFFF"/>
      </w:pPr>
    </w:p>
    <w:p w:rsidR="00AE7461" w:rsidRPr="00A21173" w:rsidRDefault="00AE7461" w:rsidP="00A21173">
      <w:pPr>
        <w:shd w:val="clear" w:color="auto" w:fill="FFFFFF"/>
      </w:pPr>
    </w:p>
    <w:p w:rsidR="007355AC" w:rsidRPr="00A21173" w:rsidRDefault="00A21173" w:rsidP="00503922">
      <w:pPr>
        <w:pStyle w:val="Heading3"/>
      </w:pPr>
      <w:r w:rsidRPr="00A21173">
        <w:t>Environmental Sustainability Index</w:t>
      </w:r>
    </w:p>
    <w:p w:rsidR="00AE7461" w:rsidRPr="00A21173" w:rsidRDefault="00AE7461" w:rsidP="00A21173">
      <w:pPr>
        <w:shd w:val="clear" w:color="auto" w:fill="FFFFFF"/>
      </w:pPr>
    </w:p>
    <w:p w:rsidR="007355AC" w:rsidRPr="00A21173" w:rsidRDefault="007355AC" w:rsidP="00A21173">
      <w:pPr>
        <w:shd w:val="clear" w:color="auto" w:fill="FFFFFF"/>
      </w:pPr>
      <w:r w:rsidRPr="00A21173">
        <w:t xml:space="preserve">The Environmental Sustainability Index aligns with </w:t>
      </w:r>
      <w:proofErr w:type="spellStart"/>
      <w:r w:rsidRPr="00A21173">
        <w:t>ResourceSmart</w:t>
      </w:r>
      <w:proofErr w:type="spellEnd"/>
      <w:r w:rsidRPr="00A21173">
        <w:t xml:space="preserve"> strategy targets and is calculated using weighted emissions, energy and water consumption against students (EFTSL) plus staff (EFT). This single measure enables Chisholm to take a holistic view of sustainability.</w:t>
      </w:r>
    </w:p>
    <w:p w:rsidR="00AE7461" w:rsidRPr="00A21173" w:rsidRDefault="00AE7461" w:rsidP="00A21173">
      <w:pPr>
        <w:shd w:val="clear" w:color="auto" w:fill="FFFFFF"/>
      </w:pPr>
    </w:p>
    <w:p w:rsidR="007355AC" w:rsidRPr="00A21173" w:rsidRDefault="007355AC" w:rsidP="00A21173">
      <w:pPr>
        <w:shd w:val="clear" w:color="auto" w:fill="FFFFFF"/>
      </w:pPr>
      <w:r w:rsidRPr="00A21173">
        <w:t>A summary of the index follows:</w:t>
      </w:r>
    </w:p>
    <w:p w:rsidR="00AE7461" w:rsidRPr="00A21173" w:rsidRDefault="00AE7461" w:rsidP="00A21173">
      <w:pPr>
        <w:shd w:val="clear" w:color="auto" w:fill="FFFFFF"/>
      </w:pPr>
    </w:p>
    <w:p w:rsidR="00AE7461" w:rsidRPr="00A21173" w:rsidRDefault="00AE7461" w:rsidP="00A21173">
      <w:pPr>
        <w:shd w:val="clear" w:color="auto" w:fill="FFFFFF"/>
      </w:pPr>
    </w:p>
    <w:p w:rsidR="007355AC" w:rsidRPr="00A21173" w:rsidRDefault="00A21173" w:rsidP="00A21173">
      <w:pPr>
        <w:pStyle w:val="Heading3"/>
      </w:pPr>
      <w:r w:rsidRPr="00A21173">
        <w:t>Chisholm Environmental Sustainability Index 2010</w:t>
      </w:r>
      <w:r>
        <w:t>-</w:t>
      </w:r>
      <w:r w:rsidRPr="00A21173">
        <w:t>2014</w:t>
      </w:r>
    </w:p>
    <w:p w:rsidR="00AE7461" w:rsidRPr="00A21173" w:rsidRDefault="00AE7461" w:rsidP="00A21173">
      <w:pPr>
        <w:shd w:val="clear" w:color="auto" w:fill="FFFFFF"/>
      </w:pPr>
    </w:p>
    <w:tbl>
      <w:tblPr>
        <w:tblW w:w="9791"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2688"/>
        <w:gridCol w:w="1848"/>
        <w:gridCol w:w="1814"/>
        <w:gridCol w:w="1730"/>
        <w:gridCol w:w="1711"/>
      </w:tblGrid>
      <w:tr w:rsidR="007355AC" w:rsidRPr="00A21173" w:rsidTr="002C4212">
        <w:trPr>
          <w:trHeight w:val="701"/>
        </w:trPr>
        <w:tc>
          <w:tcPr>
            <w:tcW w:w="2688" w:type="dxa"/>
            <w:shd w:val="clear" w:color="auto" w:fill="FFFFFF"/>
          </w:tcPr>
          <w:p w:rsidR="007355AC" w:rsidRPr="00A21173" w:rsidRDefault="007355AC" w:rsidP="00A21173">
            <w:pPr>
              <w:shd w:val="clear" w:color="auto" w:fill="FFFFFF"/>
            </w:pPr>
            <w:r w:rsidRPr="00A21173">
              <w:t>Year</w:t>
            </w:r>
          </w:p>
        </w:tc>
        <w:tc>
          <w:tcPr>
            <w:tcW w:w="1848" w:type="dxa"/>
            <w:shd w:val="clear" w:color="auto" w:fill="FFFFFF"/>
          </w:tcPr>
          <w:p w:rsidR="007355AC" w:rsidRPr="00A21173" w:rsidRDefault="00AE7461" w:rsidP="00A21173">
            <w:pPr>
              <w:shd w:val="clear" w:color="auto" w:fill="FFFFFF"/>
            </w:pPr>
            <w:r w:rsidRPr="00A21173">
              <w:t xml:space="preserve">Target </w:t>
            </w:r>
            <w:r w:rsidR="007355AC" w:rsidRPr="00A21173">
              <w:t>Sustainability</w:t>
            </w:r>
            <w:r w:rsidRPr="00A21173">
              <w:t xml:space="preserve"> </w:t>
            </w:r>
            <w:r w:rsidR="007355AC" w:rsidRPr="00A21173">
              <w:t>Index</w:t>
            </w:r>
          </w:p>
        </w:tc>
        <w:tc>
          <w:tcPr>
            <w:tcW w:w="1814" w:type="dxa"/>
            <w:shd w:val="clear" w:color="auto" w:fill="FFFFFF"/>
          </w:tcPr>
          <w:p w:rsidR="007355AC" w:rsidRPr="00A21173" w:rsidRDefault="00AE7461" w:rsidP="00A21173">
            <w:pPr>
              <w:shd w:val="clear" w:color="auto" w:fill="FFFFFF"/>
            </w:pPr>
            <w:r w:rsidRPr="00A21173">
              <w:t>Target</w:t>
            </w:r>
            <w:r w:rsidR="007355AC" w:rsidRPr="00A21173">
              <w:t xml:space="preserve"> reduction %</w:t>
            </w:r>
          </w:p>
        </w:tc>
        <w:tc>
          <w:tcPr>
            <w:tcW w:w="1730" w:type="dxa"/>
            <w:shd w:val="clear" w:color="auto" w:fill="FFFFFF"/>
          </w:tcPr>
          <w:p w:rsidR="007355AC" w:rsidRPr="00A21173" w:rsidRDefault="007355AC" w:rsidP="00A21173">
            <w:pPr>
              <w:shd w:val="clear" w:color="auto" w:fill="FFFFFF"/>
            </w:pPr>
            <w:r w:rsidRPr="00A21173">
              <w:t>Actual</w:t>
            </w:r>
            <w:r w:rsidR="00AE7461" w:rsidRPr="00A21173">
              <w:t xml:space="preserve"> </w:t>
            </w:r>
            <w:r w:rsidRPr="00A21173">
              <w:t>Sustainability</w:t>
            </w:r>
            <w:r w:rsidR="00AE7461" w:rsidRPr="00A21173">
              <w:t xml:space="preserve"> </w:t>
            </w:r>
            <w:r w:rsidRPr="00A21173">
              <w:t>Index</w:t>
            </w:r>
          </w:p>
        </w:tc>
        <w:tc>
          <w:tcPr>
            <w:tcW w:w="1711" w:type="dxa"/>
            <w:shd w:val="clear" w:color="auto" w:fill="FFFFFF"/>
          </w:tcPr>
          <w:p w:rsidR="007355AC" w:rsidRPr="00A21173" w:rsidRDefault="007355AC" w:rsidP="00A21173">
            <w:pPr>
              <w:shd w:val="clear" w:color="auto" w:fill="FFFFFF"/>
            </w:pPr>
            <w:r w:rsidRPr="00A21173">
              <w:t>Actual performance %</w:t>
            </w:r>
          </w:p>
        </w:tc>
      </w:tr>
      <w:tr w:rsidR="007355AC" w:rsidRPr="00A21173" w:rsidTr="002C4212">
        <w:trPr>
          <w:trHeight w:val="288"/>
        </w:trPr>
        <w:tc>
          <w:tcPr>
            <w:tcW w:w="2688" w:type="dxa"/>
            <w:shd w:val="clear" w:color="auto" w:fill="FFFFFF"/>
          </w:tcPr>
          <w:p w:rsidR="007355AC" w:rsidRPr="00A21173" w:rsidRDefault="007355AC" w:rsidP="00A21173">
            <w:pPr>
              <w:shd w:val="clear" w:color="auto" w:fill="FFFFFF"/>
            </w:pPr>
            <w:r w:rsidRPr="00A21173">
              <w:t>2007 (baseline)</w:t>
            </w:r>
          </w:p>
        </w:tc>
        <w:tc>
          <w:tcPr>
            <w:tcW w:w="1848" w:type="dxa"/>
            <w:shd w:val="clear" w:color="auto" w:fill="FFFFFF"/>
          </w:tcPr>
          <w:p w:rsidR="007355AC" w:rsidRPr="00A21173" w:rsidRDefault="007355AC" w:rsidP="00A21173">
            <w:pPr>
              <w:shd w:val="clear" w:color="auto" w:fill="FFFFFF"/>
            </w:pPr>
            <w:r w:rsidRPr="00A21173">
              <w:t>1.63</w:t>
            </w:r>
          </w:p>
        </w:tc>
        <w:tc>
          <w:tcPr>
            <w:tcW w:w="1814" w:type="dxa"/>
            <w:shd w:val="clear" w:color="auto" w:fill="FFFFFF"/>
          </w:tcPr>
          <w:p w:rsidR="007355AC" w:rsidRPr="00A21173" w:rsidRDefault="007355AC" w:rsidP="00A21173">
            <w:pPr>
              <w:shd w:val="clear" w:color="auto" w:fill="FFFFFF"/>
            </w:pPr>
            <w:r w:rsidRPr="00A21173">
              <w:t>0%</w:t>
            </w:r>
          </w:p>
        </w:tc>
        <w:tc>
          <w:tcPr>
            <w:tcW w:w="1730" w:type="dxa"/>
            <w:shd w:val="clear" w:color="auto" w:fill="FFFFFF"/>
          </w:tcPr>
          <w:p w:rsidR="007355AC" w:rsidRPr="00A21173" w:rsidRDefault="007355AC" w:rsidP="00A21173">
            <w:pPr>
              <w:shd w:val="clear" w:color="auto" w:fill="FFFFFF"/>
            </w:pPr>
            <w:r w:rsidRPr="00A21173">
              <w:t>1.63</w:t>
            </w:r>
          </w:p>
        </w:tc>
        <w:tc>
          <w:tcPr>
            <w:tcW w:w="1711" w:type="dxa"/>
            <w:shd w:val="clear" w:color="auto" w:fill="FFFFFF"/>
          </w:tcPr>
          <w:p w:rsidR="007355AC" w:rsidRPr="00A21173" w:rsidRDefault="007355AC" w:rsidP="00A21173">
            <w:pPr>
              <w:shd w:val="clear" w:color="auto" w:fill="FFFFFF"/>
            </w:pPr>
            <w:r w:rsidRPr="00A21173">
              <w:t>0%</w:t>
            </w:r>
          </w:p>
        </w:tc>
      </w:tr>
      <w:tr w:rsidR="007355AC" w:rsidRPr="00A21173" w:rsidTr="002C4212">
        <w:trPr>
          <w:trHeight w:val="307"/>
        </w:trPr>
        <w:tc>
          <w:tcPr>
            <w:tcW w:w="2688" w:type="dxa"/>
            <w:shd w:val="clear" w:color="auto" w:fill="FFFFFF"/>
          </w:tcPr>
          <w:p w:rsidR="007355AC" w:rsidRPr="00A21173" w:rsidRDefault="007355AC" w:rsidP="00A21173">
            <w:pPr>
              <w:shd w:val="clear" w:color="auto" w:fill="FFFFFF"/>
            </w:pPr>
            <w:r w:rsidRPr="00A21173">
              <w:t>2008</w:t>
            </w:r>
          </w:p>
        </w:tc>
        <w:tc>
          <w:tcPr>
            <w:tcW w:w="1848" w:type="dxa"/>
            <w:shd w:val="clear" w:color="auto" w:fill="FFFFFF"/>
          </w:tcPr>
          <w:p w:rsidR="007355AC" w:rsidRPr="00A21173" w:rsidRDefault="007355AC" w:rsidP="00A21173">
            <w:pPr>
              <w:shd w:val="clear" w:color="auto" w:fill="FFFFFF"/>
            </w:pPr>
            <w:r w:rsidRPr="00A21173">
              <w:t>1.59</w:t>
            </w:r>
          </w:p>
        </w:tc>
        <w:tc>
          <w:tcPr>
            <w:tcW w:w="1814" w:type="dxa"/>
            <w:shd w:val="clear" w:color="auto" w:fill="FFFFFF"/>
          </w:tcPr>
          <w:p w:rsidR="007355AC" w:rsidRPr="00A21173" w:rsidRDefault="007355AC" w:rsidP="00A21173">
            <w:pPr>
              <w:shd w:val="clear" w:color="auto" w:fill="FFFFFF"/>
            </w:pPr>
            <w:r w:rsidRPr="00A21173">
              <w:t>-2%</w:t>
            </w:r>
          </w:p>
        </w:tc>
        <w:tc>
          <w:tcPr>
            <w:tcW w:w="1730" w:type="dxa"/>
            <w:shd w:val="clear" w:color="auto" w:fill="FFFFFF"/>
          </w:tcPr>
          <w:p w:rsidR="007355AC" w:rsidRPr="00A21173" w:rsidRDefault="007355AC" w:rsidP="00A21173">
            <w:pPr>
              <w:shd w:val="clear" w:color="auto" w:fill="FFFFFF"/>
            </w:pPr>
            <w:r w:rsidRPr="00A21173">
              <w:t>1.64</w:t>
            </w:r>
          </w:p>
        </w:tc>
        <w:tc>
          <w:tcPr>
            <w:tcW w:w="1711" w:type="dxa"/>
            <w:shd w:val="clear" w:color="auto" w:fill="FFFFFF"/>
          </w:tcPr>
          <w:p w:rsidR="007355AC" w:rsidRPr="00A21173" w:rsidRDefault="007355AC" w:rsidP="00A21173">
            <w:pPr>
              <w:shd w:val="clear" w:color="auto" w:fill="FFFFFF"/>
            </w:pPr>
            <w:r w:rsidRPr="00A21173">
              <w:t>1.6%</w:t>
            </w:r>
          </w:p>
        </w:tc>
      </w:tr>
      <w:tr w:rsidR="007355AC" w:rsidRPr="00A21173" w:rsidTr="002C4212">
        <w:trPr>
          <w:trHeight w:val="288"/>
        </w:trPr>
        <w:tc>
          <w:tcPr>
            <w:tcW w:w="2688" w:type="dxa"/>
            <w:shd w:val="clear" w:color="auto" w:fill="FFFFFF"/>
          </w:tcPr>
          <w:p w:rsidR="007355AC" w:rsidRPr="00A21173" w:rsidRDefault="007355AC" w:rsidP="00A21173">
            <w:pPr>
              <w:shd w:val="clear" w:color="auto" w:fill="FFFFFF"/>
            </w:pPr>
            <w:r w:rsidRPr="00A21173">
              <w:t>2009</w:t>
            </w:r>
          </w:p>
        </w:tc>
        <w:tc>
          <w:tcPr>
            <w:tcW w:w="1848" w:type="dxa"/>
            <w:shd w:val="clear" w:color="auto" w:fill="FFFFFF"/>
          </w:tcPr>
          <w:p w:rsidR="007355AC" w:rsidRPr="00A21173" w:rsidRDefault="007355AC" w:rsidP="00A21173">
            <w:pPr>
              <w:shd w:val="clear" w:color="auto" w:fill="FFFFFF"/>
            </w:pPr>
            <w:r w:rsidRPr="00A21173">
              <w:t>1.55</w:t>
            </w:r>
          </w:p>
        </w:tc>
        <w:tc>
          <w:tcPr>
            <w:tcW w:w="1814" w:type="dxa"/>
            <w:shd w:val="clear" w:color="auto" w:fill="FFFFFF"/>
          </w:tcPr>
          <w:p w:rsidR="007355AC" w:rsidRPr="00A21173" w:rsidRDefault="007355AC" w:rsidP="00A21173">
            <w:pPr>
              <w:shd w:val="clear" w:color="auto" w:fill="FFFFFF"/>
            </w:pPr>
            <w:r w:rsidRPr="00A21173">
              <w:t>-5%</w:t>
            </w:r>
          </w:p>
        </w:tc>
        <w:tc>
          <w:tcPr>
            <w:tcW w:w="1730" w:type="dxa"/>
            <w:shd w:val="clear" w:color="auto" w:fill="FFFFFF"/>
          </w:tcPr>
          <w:p w:rsidR="007355AC" w:rsidRPr="00A21173" w:rsidRDefault="007355AC" w:rsidP="00A21173">
            <w:pPr>
              <w:shd w:val="clear" w:color="auto" w:fill="FFFFFF"/>
            </w:pPr>
            <w:r w:rsidRPr="00A21173">
              <w:t>1.41</w:t>
            </w:r>
          </w:p>
        </w:tc>
        <w:tc>
          <w:tcPr>
            <w:tcW w:w="1711" w:type="dxa"/>
            <w:shd w:val="clear" w:color="auto" w:fill="FFFFFF"/>
          </w:tcPr>
          <w:p w:rsidR="007355AC" w:rsidRPr="00A21173" w:rsidRDefault="007355AC" w:rsidP="00A21173">
            <w:pPr>
              <w:shd w:val="clear" w:color="auto" w:fill="FFFFFF"/>
            </w:pPr>
            <w:r w:rsidRPr="00A21173">
              <w:t>-13 %</w:t>
            </w:r>
          </w:p>
        </w:tc>
      </w:tr>
      <w:tr w:rsidR="007355AC" w:rsidRPr="00A21173" w:rsidTr="002C4212">
        <w:trPr>
          <w:trHeight w:val="288"/>
        </w:trPr>
        <w:tc>
          <w:tcPr>
            <w:tcW w:w="2688" w:type="dxa"/>
            <w:shd w:val="clear" w:color="auto" w:fill="FFFFFF"/>
          </w:tcPr>
          <w:p w:rsidR="007355AC" w:rsidRPr="00A21173" w:rsidRDefault="007355AC" w:rsidP="00A21173">
            <w:pPr>
              <w:shd w:val="clear" w:color="auto" w:fill="FFFFFF"/>
            </w:pPr>
            <w:r w:rsidRPr="00A21173">
              <w:t>2010</w:t>
            </w:r>
          </w:p>
        </w:tc>
        <w:tc>
          <w:tcPr>
            <w:tcW w:w="1848" w:type="dxa"/>
            <w:shd w:val="clear" w:color="auto" w:fill="FFFFFF"/>
          </w:tcPr>
          <w:p w:rsidR="007355AC" w:rsidRPr="00A21173" w:rsidRDefault="007355AC" w:rsidP="00A21173">
            <w:pPr>
              <w:shd w:val="clear" w:color="auto" w:fill="FFFFFF"/>
            </w:pPr>
            <w:r w:rsidRPr="00A21173">
              <w:t>1.46</w:t>
            </w:r>
          </w:p>
        </w:tc>
        <w:tc>
          <w:tcPr>
            <w:tcW w:w="1814" w:type="dxa"/>
            <w:shd w:val="clear" w:color="auto" w:fill="FFFFFF"/>
          </w:tcPr>
          <w:p w:rsidR="007355AC" w:rsidRPr="00A21173" w:rsidRDefault="007355AC" w:rsidP="00A21173">
            <w:pPr>
              <w:shd w:val="clear" w:color="auto" w:fill="FFFFFF"/>
            </w:pPr>
            <w:r w:rsidRPr="00A21173">
              <w:t>-10 %</w:t>
            </w:r>
          </w:p>
        </w:tc>
        <w:tc>
          <w:tcPr>
            <w:tcW w:w="1730" w:type="dxa"/>
            <w:shd w:val="clear" w:color="auto" w:fill="FFFFFF"/>
          </w:tcPr>
          <w:p w:rsidR="007355AC" w:rsidRPr="00A21173" w:rsidRDefault="007355AC" w:rsidP="00A21173">
            <w:pPr>
              <w:shd w:val="clear" w:color="auto" w:fill="FFFFFF"/>
            </w:pPr>
            <w:r w:rsidRPr="00A21173">
              <w:t>1.39</w:t>
            </w:r>
          </w:p>
        </w:tc>
        <w:tc>
          <w:tcPr>
            <w:tcW w:w="1711" w:type="dxa"/>
            <w:shd w:val="clear" w:color="auto" w:fill="FFFFFF"/>
          </w:tcPr>
          <w:p w:rsidR="007355AC" w:rsidRPr="00A21173" w:rsidRDefault="007355AC" w:rsidP="00A21173">
            <w:pPr>
              <w:shd w:val="clear" w:color="auto" w:fill="FFFFFF"/>
            </w:pPr>
            <w:r w:rsidRPr="00A21173">
              <w:t>-1 5%</w:t>
            </w:r>
          </w:p>
        </w:tc>
      </w:tr>
      <w:tr w:rsidR="007355AC" w:rsidRPr="00A21173" w:rsidTr="002C4212">
        <w:trPr>
          <w:trHeight w:val="302"/>
        </w:trPr>
        <w:tc>
          <w:tcPr>
            <w:tcW w:w="2688" w:type="dxa"/>
            <w:shd w:val="clear" w:color="auto" w:fill="FFFFFF"/>
          </w:tcPr>
          <w:p w:rsidR="007355AC" w:rsidRPr="00A21173" w:rsidRDefault="007355AC" w:rsidP="00A21173">
            <w:pPr>
              <w:shd w:val="clear" w:color="auto" w:fill="FFFFFF"/>
            </w:pPr>
            <w:r w:rsidRPr="00A21173">
              <w:t>2011</w:t>
            </w:r>
          </w:p>
        </w:tc>
        <w:tc>
          <w:tcPr>
            <w:tcW w:w="1848" w:type="dxa"/>
            <w:shd w:val="clear" w:color="auto" w:fill="FFFFFF"/>
          </w:tcPr>
          <w:p w:rsidR="007355AC" w:rsidRPr="00A21173" w:rsidRDefault="007355AC" w:rsidP="00A21173">
            <w:pPr>
              <w:shd w:val="clear" w:color="auto" w:fill="FFFFFF"/>
            </w:pPr>
            <w:r w:rsidRPr="00A21173">
              <w:t>1.38</w:t>
            </w:r>
          </w:p>
        </w:tc>
        <w:tc>
          <w:tcPr>
            <w:tcW w:w="1814" w:type="dxa"/>
            <w:shd w:val="clear" w:color="auto" w:fill="FFFFFF"/>
          </w:tcPr>
          <w:p w:rsidR="007355AC" w:rsidRPr="00A21173" w:rsidRDefault="007355AC" w:rsidP="00A21173">
            <w:pPr>
              <w:shd w:val="clear" w:color="auto" w:fill="FFFFFF"/>
            </w:pPr>
            <w:r w:rsidRPr="00A21173">
              <w:t>-1 5 %</w:t>
            </w:r>
          </w:p>
        </w:tc>
        <w:tc>
          <w:tcPr>
            <w:tcW w:w="1730" w:type="dxa"/>
            <w:shd w:val="clear" w:color="auto" w:fill="FFFFFF"/>
          </w:tcPr>
          <w:p w:rsidR="007355AC" w:rsidRPr="00A21173" w:rsidRDefault="007355AC" w:rsidP="00A21173">
            <w:pPr>
              <w:shd w:val="clear" w:color="auto" w:fill="FFFFFF"/>
            </w:pPr>
            <w:r w:rsidRPr="00A21173">
              <w:t>1.41</w:t>
            </w:r>
          </w:p>
        </w:tc>
        <w:tc>
          <w:tcPr>
            <w:tcW w:w="1711" w:type="dxa"/>
            <w:shd w:val="clear" w:color="auto" w:fill="FFFFFF"/>
          </w:tcPr>
          <w:p w:rsidR="007355AC" w:rsidRPr="00A21173" w:rsidRDefault="007355AC" w:rsidP="00A21173">
            <w:pPr>
              <w:shd w:val="clear" w:color="auto" w:fill="FFFFFF"/>
            </w:pPr>
            <w:r w:rsidRPr="00A21173">
              <w:t>-13 %</w:t>
            </w:r>
          </w:p>
        </w:tc>
      </w:tr>
      <w:tr w:rsidR="007355AC" w:rsidRPr="00A21173" w:rsidTr="002C4212">
        <w:trPr>
          <w:trHeight w:val="302"/>
        </w:trPr>
        <w:tc>
          <w:tcPr>
            <w:tcW w:w="2688" w:type="dxa"/>
            <w:shd w:val="clear" w:color="auto" w:fill="FFFFFF"/>
          </w:tcPr>
          <w:p w:rsidR="007355AC" w:rsidRPr="00A21173" w:rsidRDefault="007355AC" w:rsidP="00A21173">
            <w:pPr>
              <w:shd w:val="clear" w:color="auto" w:fill="FFFFFF"/>
            </w:pPr>
            <w:r w:rsidRPr="00A21173">
              <w:t>2012</w:t>
            </w:r>
          </w:p>
        </w:tc>
        <w:tc>
          <w:tcPr>
            <w:tcW w:w="1848" w:type="dxa"/>
            <w:shd w:val="clear" w:color="auto" w:fill="FFFFFF"/>
          </w:tcPr>
          <w:p w:rsidR="007355AC" w:rsidRPr="00A21173" w:rsidRDefault="007355AC" w:rsidP="00A21173">
            <w:pPr>
              <w:shd w:val="clear" w:color="auto" w:fill="FFFFFF"/>
            </w:pPr>
            <w:r w:rsidRPr="00A21173">
              <w:t>1.30</w:t>
            </w:r>
          </w:p>
        </w:tc>
        <w:tc>
          <w:tcPr>
            <w:tcW w:w="1814" w:type="dxa"/>
            <w:shd w:val="clear" w:color="auto" w:fill="FFFFFF"/>
          </w:tcPr>
          <w:p w:rsidR="007355AC" w:rsidRPr="00A21173" w:rsidRDefault="007355AC" w:rsidP="00A21173">
            <w:pPr>
              <w:shd w:val="clear" w:color="auto" w:fill="FFFFFF"/>
            </w:pPr>
            <w:r w:rsidRPr="00A21173">
              <w:t>-20%</w:t>
            </w:r>
          </w:p>
        </w:tc>
        <w:tc>
          <w:tcPr>
            <w:tcW w:w="1730" w:type="dxa"/>
            <w:shd w:val="clear" w:color="auto" w:fill="FFFFFF"/>
          </w:tcPr>
          <w:p w:rsidR="007355AC" w:rsidRPr="00A21173" w:rsidRDefault="007355AC" w:rsidP="00A21173">
            <w:pPr>
              <w:shd w:val="clear" w:color="auto" w:fill="FFFFFF"/>
            </w:pPr>
            <w:r w:rsidRPr="00A21173">
              <w:t>1.43</w:t>
            </w:r>
          </w:p>
        </w:tc>
        <w:tc>
          <w:tcPr>
            <w:tcW w:w="1711" w:type="dxa"/>
            <w:shd w:val="clear" w:color="auto" w:fill="FFFFFF"/>
          </w:tcPr>
          <w:p w:rsidR="007355AC" w:rsidRPr="00A21173" w:rsidRDefault="007355AC" w:rsidP="00A21173">
            <w:pPr>
              <w:shd w:val="clear" w:color="auto" w:fill="FFFFFF"/>
            </w:pPr>
            <w:r w:rsidRPr="00A21173">
              <w:t>-12 %</w:t>
            </w:r>
          </w:p>
        </w:tc>
      </w:tr>
      <w:tr w:rsidR="007355AC" w:rsidRPr="00A21173" w:rsidTr="002C4212">
        <w:trPr>
          <w:trHeight w:val="322"/>
        </w:trPr>
        <w:tc>
          <w:tcPr>
            <w:tcW w:w="2688" w:type="dxa"/>
            <w:shd w:val="clear" w:color="auto" w:fill="FFFFFF"/>
          </w:tcPr>
          <w:p w:rsidR="007355AC" w:rsidRPr="00A21173" w:rsidRDefault="007355AC" w:rsidP="00A21173">
            <w:pPr>
              <w:shd w:val="clear" w:color="auto" w:fill="FFFFFF"/>
            </w:pPr>
            <w:r w:rsidRPr="00A21173">
              <w:t>2013</w:t>
            </w:r>
          </w:p>
        </w:tc>
        <w:tc>
          <w:tcPr>
            <w:tcW w:w="1848" w:type="dxa"/>
            <w:shd w:val="clear" w:color="auto" w:fill="FFFFFF"/>
          </w:tcPr>
          <w:p w:rsidR="007355AC" w:rsidRPr="00A21173" w:rsidRDefault="007355AC" w:rsidP="00A21173">
            <w:pPr>
              <w:shd w:val="clear" w:color="auto" w:fill="FFFFFF"/>
            </w:pPr>
            <w:r w:rsidRPr="00A21173">
              <w:t>1.20</w:t>
            </w:r>
          </w:p>
        </w:tc>
        <w:tc>
          <w:tcPr>
            <w:tcW w:w="1814" w:type="dxa"/>
            <w:shd w:val="clear" w:color="auto" w:fill="FFFFFF"/>
          </w:tcPr>
          <w:p w:rsidR="007355AC" w:rsidRPr="00A21173" w:rsidRDefault="007355AC" w:rsidP="00A21173">
            <w:pPr>
              <w:shd w:val="clear" w:color="auto" w:fill="FFFFFF"/>
            </w:pPr>
            <w:r w:rsidRPr="00A21173">
              <w:t>-26%</w:t>
            </w:r>
          </w:p>
        </w:tc>
        <w:tc>
          <w:tcPr>
            <w:tcW w:w="1730" w:type="dxa"/>
            <w:shd w:val="clear" w:color="auto" w:fill="FFFFFF"/>
          </w:tcPr>
          <w:p w:rsidR="007355AC" w:rsidRPr="00A21173" w:rsidRDefault="007355AC" w:rsidP="00A21173">
            <w:pPr>
              <w:shd w:val="clear" w:color="auto" w:fill="FFFFFF"/>
            </w:pPr>
            <w:r w:rsidRPr="00A21173">
              <w:t>1.26</w:t>
            </w:r>
          </w:p>
        </w:tc>
        <w:tc>
          <w:tcPr>
            <w:tcW w:w="1711" w:type="dxa"/>
            <w:shd w:val="clear" w:color="auto" w:fill="FFFFFF"/>
          </w:tcPr>
          <w:p w:rsidR="007355AC" w:rsidRPr="00A21173" w:rsidRDefault="007355AC" w:rsidP="00A21173">
            <w:pPr>
              <w:shd w:val="clear" w:color="auto" w:fill="FFFFFF"/>
            </w:pPr>
            <w:r w:rsidRPr="00A21173">
              <w:t>-22%</w:t>
            </w:r>
          </w:p>
        </w:tc>
      </w:tr>
      <w:tr w:rsidR="007355AC" w:rsidRPr="00A21173" w:rsidTr="002C4212">
        <w:trPr>
          <w:trHeight w:val="288"/>
        </w:trPr>
        <w:tc>
          <w:tcPr>
            <w:tcW w:w="2688" w:type="dxa"/>
            <w:shd w:val="clear" w:color="auto" w:fill="FFFFFF"/>
          </w:tcPr>
          <w:p w:rsidR="007355AC" w:rsidRPr="00A21173" w:rsidRDefault="007355AC" w:rsidP="00A21173">
            <w:pPr>
              <w:shd w:val="clear" w:color="auto" w:fill="FFFFFF"/>
            </w:pPr>
            <w:r w:rsidRPr="00A21173">
              <w:t>2 014</w:t>
            </w:r>
          </w:p>
        </w:tc>
        <w:tc>
          <w:tcPr>
            <w:tcW w:w="1848" w:type="dxa"/>
            <w:shd w:val="clear" w:color="auto" w:fill="FFFFFF"/>
          </w:tcPr>
          <w:p w:rsidR="007355AC" w:rsidRPr="00A21173" w:rsidRDefault="007355AC" w:rsidP="00A21173">
            <w:pPr>
              <w:shd w:val="clear" w:color="auto" w:fill="FFFFFF"/>
            </w:pPr>
            <w:r w:rsidRPr="00A21173">
              <w:t>1.11</w:t>
            </w:r>
          </w:p>
        </w:tc>
        <w:tc>
          <w:tcPr>
            <w:tcW w:w="1814" w:type="dxa"/>
            <w:shd w:val="clear" w:color="auto" w:fill="FFFFFF"/>
          </w:tcPr>
          <w:p w:rsidR="007355AC" w:rsidRPr="00A21173" w:rsidRDefault="007355AC" w:rsidP="00A21173">
            <w:pPr>
              <w:shd w:val="clear" w:color="auto" w:fill="FFFFFF"/>
            </w:pPr>
            <w:r w:rsidRPr="00A21173">
              <w:t>-32%</w:t>
            </w:r>
          </w:p>
        </w:tc>
        <w:tc>
          <w:tcPr>
            <w:tcW w:w="1730" w:type="dxa"/>
            <w:shd w:val="clear" w:color="auto" w:fill="FFFFFF"/>
          </w:tcPr>
          <w:p w:rsidR="007355AC" w:rsidRPr="00A21173" w:rsidRDefault="007355AC" w:rsidP="00A21173">
            <w:pPr>
              <w:shd w:val="clear" w:color="auto" w:fill="FFFFFF"/>
            </w:pPr>
            <w:r w:rsidRPr="00A21173">
              <w:t>1.1</w:t>
            </w:r>
          </w:p>
        </w:tc>
        <w:tc>
          <w:tcPr>
            <w:tcW w:w="1711" w:type="dxa"/>
            <w:shd w:val="clear" w:color="auto" w:fill="FFFFFF"/>
          </w:tcPr>
          <w:p w:rsidR="007355AC" w:rsidRPr="00A21173" w:rsidRDefault="007355AC" w:rsidP="00A21173">
            <w:pPr>
              <w:shd w:val="clear" w:color="auto" w:fill="FFFFFF"/>
            </w:pPr>
            <w:r w:rsidRPr="00A21173">
              <w:t>-32%</w:t>
            </w:r>
          </w:p>
        </w:tc>
      </w:tr>
    </w:tbl>
    <w:p w:rsidR="00AE7461" w:rsidRPr="00A21173" w:rsidRDefault="007355AC" w:rsidP="00A21173">
      <w:pPr>
        <w:shd w:val="clear" w:color="auto" w:fill="FFFFFF"/>
      </w:pPr>
      <w:r w:rsidRPr="00A21173">
        <w:t xml:space="preserve">&lt;pp&gt; </w:t>
      </w:r>
      <w:r w:rsidR="00AE7461" w:rsidRPr="00A21173">
        <w:t>99</w:t>
      </w:r>
    </w:p>
    <w:p w:rsidR="00AE7461" w:rsidRPr="00A21173" w:rsidRDefault="00AE7461" w:rsidP="00A21173">
      <w:pPr>
        <w:shd w:val="clear" w:color="auto" w:fill="FFFFFF"/>
      </w:pPr>
    </w:p>
    <w:p w:rsidR="007355AC" w:rsidRPr="00A21173" w:rsidRDefault="00A21173" w:rsidP="00A21173">
      <w:pPr>
        <w:pStyle w:val="Heading2"/>
      </w:pPr>
      <w:r w:rsidRPr="00A21173">
        <w:t>Sustainability Performance</w:t>
      </w:r>
    </w:p>
    <w:p w:rsidR="00AE7461" w:rsidRPr="00A21173" w:rsidRDefault="00AE7461" w:rsidP="00A21173">
      <w:pPr>
        <w:shd w:val="clear" w:color="auto" w:fill="FFFFFF"/>
      </w:pPr>
    </w:p>
    <w:p w:rsidR="007355AC" w:rsidRPr="00A21173" w:rsidRDefault="007355AC" w:rsidP="00A21173">
      <w:pPr>
        <w:shd w:val="clear" w:color="auto" w:fill="FFFFFF"/>
      </w:pPr>
      <w:r w:rsidRPr="00A21173">
        <w:t xml:space="preserve">Chisholm monitors its sustainability performance against </w:t>
      </w:r>
      <w:proofErr w:type="spellStart"/>
      <w:r w:rsidRPr="00A21173">
        <w:t>ResourceSmart</w:t>
      </w:r>
      <w:proofErr w:type="spellEnd"/>
      <w:r w:rsidRPr="00A21173">
        <w:t xml:space="preserve"> targets quarterly. The 2014 performance summary follows:</w:t>
      </w:r>
    </w:p>
    <w:p w:rsidR="00AE7461" w:rsidRDefault="00AE7461" w:rsidP="00A21173">
      <w:pPr>
        <w:shd w:val="clear" w:color="auto" w:fill="FFFFFF"/>
      </w:pPr>
    </w:p>
    <w:p w:rsidR="00D80909" w:rsidRPr="00D80909" w:rsidRDefault="00D80909" w:rsidP="00A21173">
      <w:pPr>
        <w:shd w:val="clear" w:color="auto" w:fill="FFFFFF"/>
        <w:rPr>
          <w:b/>
        </w:rPr>
      </w:pPr>
      <w:r w:rsidRPr="00D80909">
        <w:rPr>
          <w:b/>
        </w:rPr>
        <w:t>2014 (Jan-Dec) VS 2007 baseline (Jan</w:t>
      </w:r>
      <w:r>
        <w:rPr>
          <w:b/>
        </w:rPr>
        <w:t>-</w:t>
      </w:r>
      <w:r w:rsidRPr="00D80909">
        <w:rPr>
          <w:b/>
        </w:rPr>
        <w:t>Dec)</w:t>
      </w:r>
    </w:p>
    <w:tbl>
      <w:tblPr>
        <w:tblW w:w="988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2552"/>
        <w:gridCol w:w="2392"/>
        <w:gridCol w:w="1795"/>
        <w:gridCol w:w="1613"/>
        <w:gridCol w:w="1536"/>
      </w:tblGrid>
      <w:tr w:rsidR="007355AC" w:rsidRPr="00A21173" w:rsidTr="007F139E">
        <w:trPr>
          <w:trHeight w:val="288"/>
        </w:trPr>
        <w:tc>
          <w:tcPr>
            <w:tcW w:w="2552" w:type="dxa"/>
            <w:shd w:val="clear" w:color="auto" w:fill="FFFFFF"/>
          </w:tcPr>
          <w:p w:rsidR="007355AC" w:rsidRPr="00A21173" w:rsidRDefault="007355AC" w:rsidP="00A21173">
            <w:pPr>
              <w:shd w:val="clear" w:color="auto" w:fill="FFFFFF"/>
            </w:pPr>
            <w:r w:rsidRPr="00A21173">
              <w:t>Impacts/indicators</w:t>
            </w:r>
          </w:p>
        </w:tc>
        <w:tc>
          <w:tcPr>
            <w:tcW w:w="2392" w:type="dxa"/>
            <w:shd w:val="clear" w:color="auto" w:fill="FFFFFF"/>
          </w:tcPr>
          <w:p w:rsidR="007355AC" w:rsidRPr="00A21173" w:rsidRDefault="007355AC" w:rsidP="00A21173">
            <w:pPr>
              <w:shd w:val="clear" w:color="auto" w:fill="FFFFFF"/>
            </w:pPr>
            <w:r w:rsidRPr="00A21173">
              <w:t>Measure</w:t>
            </w:r>
          </w:p>
        </w:tc>
        <w:tc>
          <w:tcPr>
            <w:tcW w:w="1795" w:type="dxa"/>
            <w:shd w:val="clear" w:color="auto" w:fill="FFFFFF"/>
          </w:tcPr>
          <w:p w:rsidR="007355AC" w:rsidRPr="00A21173" w:rsidRDefault="007355AC" w:rsidP="00A21173">
            <w:pPr>
              <w:shd w:val="clear" w:color="auto" w:fill="FFFFFF"/>
            </w:pPr>
            <w:r w:rsidRPr="00A21173">
              <w:t>Baseline 2007</w:t>
            </w:r>
          </w:p>
        </w:tc>
        <w:tc>
          <w:tcPr>
            <w:tcW w:w="1613" w:type="dxa"/>
            <w:shd w:val="clear" w:color="auto" w:fill="FFFFFF"/>
          </w:tcPr>
          <w:p w:rsidR="007355AC" w:rsidRPr="00A21173" w:rsidRDefault="007355AC" w:rsidP="00A21173">
            <w:pPr>
              <w:shd w:val="clear" w:color="auto" w:fill="FFFFFF"/>
            </w:pPr>
            <w:r w:rsidRPr="00A21173">
              <w:t>Actual 2014</w:t>
            </w:r>
          </w:p>
        </w:tc>
        <w:tc>
          <w:tcPr>
            <w:tcW w:w="1536" w:type="dxa"/>
            <w:shd w:val="clear" w:color="auto" w:fill="FFFFFF"/>
          </w:tcPr>
          <w:p w:rsidR="007355AC" w:rsidRPr="00A21173" w:rsidRDefault="007355AC" w:rsidP="00A21173">
            <w:pPr>
              <w:shd w:val="clear" w:color="auto" w:fill="FFFFFF"/>
            </w:pPr>
            <w:r w:rsidRPr="00A21173">
              <w:t>% (</w:t>
            </w:r>
            <w:r w:rsidR="00AE7461" w:rsidRPr="00A21173">
              <w:t>'</w:t>
            </w:r>
            <w:r w:rsidRPr="00A21173">
              <w:t xml:space="preserve">07 vs </w:t>
            </w:r>
            <w:r w:rsidR="00AE7461" w:rsidRPr="00A21173">
              <w:t>'</w:t>
            </w:r>
            <w:r w:rsidRPr="00A21173">
              <w:t>13)</w:t>
            </w:r>
          </w:p>
        </w:tc>
      </w:tr>
      <w:tr w:rsidR="007355AC" w:rsidRPr="00A21173" w:rsidTr="007F139E">
        <w:trPr>
          <w:trHeight w:val="336"/>
        </w:trPr>
        <w:tc>
          <w:tcPr>
            <w:tcW w:w="2552" w:type="dxa"/>
            <w:shd w:val="clear" w:color="auto" w:fill="FFFFFF"/>
          </w:tcPr>
          <w:p w:rsidR="007355AC" w:rsidRPr="00A21173" w:rsidRDefault="007355AC" w:rsidP="00A21173">
            <w:pPr>
              <w:shd w:val="clear" w:color="auto" w:fill="FFFFFF"/>
            </w:pPr>
            <w:r w:rsidRPr="00A21173">
              <w:t>Square metres (</w:t>
            </w:r>
            <w:proofErr w:type="spellStart"/>
            <w:r w:rsidRPr="00A21173">
              <w:t>mth</w:t>
            </w:r>
            <w:proofErr w:type="spellEnd"/>
            <w:r w:rsidRPr="00A21173">
              <w:t xml:space="preserve"> </w:t>
            </w:r>
            <w:proofErr w:type="spellStart"/>
            <w:r w:rsidRPr="00A21173">
              <w:t>avg</w:t>
            </w:r>
            <w:proofErr w:type="spellEnd"/>
            <w:r w:rsidRPr="00A21173">
              <w:t>)</w:t>
            </w:r>
          </w:p>
        </w:tc>
        <w:tc>
          <w:tcPr>
            <w:tcW w:w="2392" w:type="dxa"/>
            <w:shd w:val="clear" w:color="auto" w:fill="FFFFFF"/>
          </w:tcPr>
          <w:p w:rsidR="007355AC" w:rsidRPr="00A21173" w:rsidRDefault="007355AC" w:rsidP="00A21173">
            <w:pPr>
              <w:shd w:val="clear" w:color="auto" w:fill="FFFFFF"/>
            </w:pPr>
            <w:r w:rsidRPr="00A21173">
              <w:t>M2</w:t>
            </w:r>
          </w:p>
        </w:tc>
        <w:tc>
          <w:tcPr>
            <w:tcW w:w="1795" w:type="dxa"/>
            <w:shd w:val="clear" w:color="auto" w:fill="FFFFFF"/>
          </w:tcPr>
          <w:p w:rsidR="007355AC" w:rsidRPr="00A21173" w:rsidRDefault="007355AC" w:rsidP="00A21173">
            <w:pPr>
              <w:shd w:val="clear" w:color="auto" w:fill="FFFFFF"/>
            </w:pPr>
            <w:r w:rsidRPr="00A21173">
              <w:t>98,784</w:t>
            </w:r>
          </w:p>
        </w:tc>
        <w:tc>
          <w:tcPr>
            <w:tcW w:w="1613" w:type="dxa"/>
            <w:shd w:val="clear" w:color="auto" w:fill="FFFFFF"/>
          </w:tcPr>
          <w:p w:rsidR="007355AC" w:rsidRPr="00A21173" w:rsidRDefault="00907673" w:rsidP="00A21173">
            <w:pPr>
              <w:shd w:val="clear" w:color="auto" w:fill="FFFFFF"/>
            </w:pPr>
            <w:r>
              <w:t>120,</w:t>
            </w:r>
            <w:r w:rsidR="007355AC" w:rsidRPr="00A21173">
              <w:t>324</w:t>
            </w:r>
          </w:p>
        </w:tc>
        <w:tc>
          <w:tcPr>
            <w:tcW w:w="1536" w:type="dxa"/>
            <w:shd w:val="clear" w:color="auto" w:fill="FFFFFF"/>
          </w:tcPr>
          <w:p w:rsidR="007355AC" w:rsidRPr="00A21173" w:rsidRDefault="007355AC" w:rsidP="00A21173">
            <w:pPr>
              <w:shd w:val="clear" w:color="auto" w:fill="FFFFFF"/>
            </w:pPr>
            <w:r w:rsidRPr="00A21173">
              <w:t>21.8%</w:t>
            </w:r>
          </w:p>
        </w:tc>
      </w:tr>
      <w:tr w:rsidR="007355AC" w:rsidRPr="00A21173" w:rsidTr="007F139E">
        <w:trPr>
          <w:trHeight w:val="350"/>
        </w:trPr>
        <w:tc>
          <w:tcPr>
            <w:tcW w:w="2552" w:type="dxa"/>
            <w:shd w:val="clear" w:color="auto" w:fill="FFFFFF"/>
          </w:tcPr>
          <w:p w:rsidR="007355AC" w:rsidRPr="00A21173" w:rsidRDefault="007355AC" w:rsidP="00A21173">
            <w:pPr>
              <w:shd w:val="clear" w:color="auto" w:fill="FFFFFF"/>
            </w:pPr>
            <w:r w:rsidRPr="00A21173">
              <w:t>Student contact hours (enrolled)</w:t>
            </w:r>
          </w:p>
        </w:tc>
        <w:tc>
          <w:tcPr>
            <w:tcW w:w="2392" w:type="dxa"/>
            <w:shd w:val="clear" w:color="auto" w:fill="FFFFFF"/>
          </w:tcPr>
          <w:p w:rsidR="007355AC" w:rsidRPr="00A21173" w:rsidRDefault="007355AC" w:rsidP="00A21173">
            <w:pPr>
              <w:shd w:val="clear" w:color="auto" w:fill="FFFFFF"/>
            </w:pPr>
            <w:r w:rsidRPr="00A21173">
              <w:t>SCH</w:t>
            </w:r>
          </w:p>
        </w:tc>
        <w:tc>
          <w:tcPr>
            <w:tcW w:w="1795" w:type="dxa"/>
            <w:shd w:val="clear" w:color="auto" w:fill="FFFFFF"/>
          </w:tcPr>
          <w:p w:rsidR="007355AC" w:rsidRPr="00A21173" w:rsidRDefault="007355AC" w:rsidP="00907673">
            <w:pPr>
              <w:shd w:val="clear" w:color="auto" w:fill="FFFFFF"/>
            </w:pPr>
            <w:r w:rsidRPr="00A21173">
              <w:t>9,250,627</w:t>
            </w:r>
          </w:p>
        </w:tc>
        <w:tc>
          <w:tcPr>
            <w:tcW w:w="1613" w:type="dxa"/>
            <w:shd w:val="clear" w:color="auto" w:fill="FFFFFF"/>
          </w:tcPr>
          <w:p w:rsidR="007355AC" w:rsidRPr="00A21173" w:rsidRDefault="007355AC" w:rsidP="00A21173">
            <w:pPr>
              <w:shd w:val="clear" w:color="auto" w:fill="FFFFFF"/>
            </w:pPr>
            <w:r w:rsidRPr="00A21173">
              <w:t>13237522</w:t>
            </w:r>
          </w:p>
        </w:tc>
        <w:tc>
          <w:tcPr>
            <w:tcW w:w="1536" w:type="dxa"/>
            <w:shd w:val="clear" w:color="auto" w:fill="FFFFFF"/>
          </w:tcPr>
          <w:p w:rsidR="007355AC" w:rsidRPr="00A21173" w:rsidRDefault="007355AC" w:rsidP="00A21173">
            <w:pPr>
              <w:shd w:val="clear" w:color="auto" w:fill="FFFFFF"/>
            </w:pPr>
            <w:r w:rsidRPr="00A21173">
              <w:t>43.0%</w:t>
            </w:r>
          </w:p>
        </w:tc>
      </w:tr>
      <w:tr w:rsidR="007355AC" w:rsidRPr="00A21173" w:rsidTr="007F139E">
        <w:trPr>
          <w:trHeight w:val="322"/>
        </w:trPr>
        <w:tc>
          <w:tcPr>
            <w:tcW w:w="2552" w:type="dxa"/>
            <w:shd w:val="clear" w:color="auto" w:fill="FFFFFF"/>
          </w:tcPr>
          <w:p w:rsidR="007355AC" w:rsidRPr="00A21173" w:rsidRDefault="007355AC" w:rsidP="00A21173">
            <w:pPr>
              <w:shd w:val="clear" w:color="auto" w:fill="FFFFFF"/>
            </w:pPr>
            <w:r w:rsidRPr="00A21173">
              <w:t>Student enrolments</w:t>
            </w:r>
          </w:p>
        </w:tc>
        <w:tc>
          <w:tcPr>
            <w:tcW w:w="2392" w:type="dxa"/>
            <w:shd w:val="clear" w:color="auto" w:fill="FFFFFF"/>
          </w:tcPr>
          <w:p w:rsidR="007355AC" w:rsidRPr="00A21173" w:rsidRDefault="007355AC" w:rsidP="00A21173">
            <w:pPr>
              <w:shd w:val="clear" w:color="auto" w:fill="FFFFFF"/>
            </w:pPr>
            <w:r w:rsidRPr="00A21173">
              <w:t>#</w:t>
            </w:r>
          </w:p>
        </w:tc>
        <w:tc>
          <w:tcPr>
            <w:tcW w:w="1795" w:type="dxa"/>
            <w:shd w:val="clear" w:color="auto" w:fill="FFFFFF"/>
          </w:tcPr>
          <w:p w:rsidR="007355AC" w:rsidRPr="00A21173" w:rsidRDefault="007355AC" w:rsidP="00907673">
            <w:pPr>
              <w:shd w:val="clear" w:color="auto" w:fill="FFFFFF"/>
            </w:pPr>
            <w:r w:rsidRPr="00A21173">
              <w:t>40,329</w:t>
            </w:r>
          </w:p>
        </w:tc>
        <w:tc>
          <w:tcPr>
            <w:tcW w:w="1613" w:type="dxa"/>
            <w:shd w:val="clear" w:color="auto" w:fill="FFFFFF"/>
          </w:tcPr>
          <w:p w:rsidR="007355AC" w:rsidRPr="00A21173" w:rsidRDefault="007355AC" w:rsidP="00907673">
            <w:pPr>
              <w:shd w:val="clear" w:color="auto" w:fill="FFFFFF"/>
            </w:pPr>
            <w:r w:rsidRPr="00A21173">
              <w:t>38749</w:t>
            </w:r>
          </w:p>
        </w:tc>
        <w:tc>
          <w:tcPr>
            <w:tcW w:w="1536" w:type="dxa"/>
            <w:shd w:val="clear" w:color="auto" w:fill="FFFFFF"/>
          </w:tcPr>
          <w:p w:rsidR="007355AC" w:rsidRPr="00A21173" w:rsidRDefault="007355AC" w:rsidP="00A21173">
            <w:pPr>
              <w:shd w:val="clear" w:color="auto" w:fill="FFFFFF"/>
            </w:pPr>
            <w:r w:rsidRPr="00A21173">
              <w:t>4.0%</w:t>
            </w:r>
          </w:p>
        </w:tc>
      </w:tr>
      <w:tr w:rsidR="007355AC" w:rsidRPr="00A21173" w:rsidTr="007F139E">
        <w:trPr>
          <w:trHeight w:val="350"/>
        </w:trPr>
        <w:tc>
          <w:tcPr>
            <w:tcW w:w="2552" w:type="dxa"/>
            <w:shd w:val="clear" w:color="auto" w:fill="FFFFFF"/>
          </w:tcPr>
          <w:p w:rsidR="007355AC" w:rsidRPr="00A21173" w:rsidRDefault="007355AC" w:rsidP="00A21173">
            <w:pPr>
              <w:shd w:val="clear" w:color="auto" w:fill="FFFFFF"/>
            </w:pPr>
            <w:r w:rsidRPr="00A21173">
              <w:t>Staff EFT (</w:t>
            </w:r>
            <w:proofErr w:type="spellStart"/>
            <w:r w:rsidRPr="00A21173">
              <w:t>avg</w:t>
            </w:r>
            <w:proofErr w:type="spellEnd"/>
            <w:r w:rsidRPr="00A21173">
              <w:t>)</w:t>
            </w:r>
          </w:p>
        </w:tc>
        <w:tc>
          <w:tcPr>
            <w:tcW w:w="2392" w:type="dxa"/>
            <w:shd w:val="clear" w:color="auto" w:fill="FFFFFF"/>
          </w:tcPr>
          <w:p w:rsidR="007355AC" w:rsidRPr="00A21173" w:rsidRDefault="007355AC" w:rsidP="00A21173">
            <w:pPr>
              <w:shd w:val="clear" w:color="auto" w:fill="FFFFFF"/>
            </w:pPr>
            <w:r w:rsidRPr="00A21173">
              <w:t>EFT</w:t>
            </w:r>
          </w:p>
        </w:tc>
        <w:tc>
          <w:tcPr>
            <w:tcW w:w="1795" w:type="dxa"/>
            <w:shd w:val="clear" w:color="auto" w:fill="FFFFFF"/>
          </w:tcPr>
          <w:p w:rsidR="007355AC" w:rsidRPr="00A21173" w:rsidRDefault="007355AC" w:rsidP="00A21173">
            <w:pPr>
              <w:shd w:val="clear" w:color="auto" w:fill="FFFFFF"/>
            </w:pPr>
            <w:r w:rsidRPr="00A21173">
              <w:t>956</w:t>
            </w:r>
          </w:p>
        </w:tc>
        <w:tc>
          <w:tcPr>
            <w:tcW w:w="1613" w:type="dxa"/>
            <w:shd w:val="clear" w:color="auto" w:fill="FFFFFF"/>
          </w:tcPr>
          <w:p w:rsidR="007355AC" w:rsidRPr="00A21173" w:rsidRDefault="007355AC" w:rsidP="00A21173">
            <w:pPr>
              <w:shd w:val="clear" w:color="auto" w:fill="FFFFFF"/>
            </w:pPr>
            <w:r w:rsidRPr="00A21173">
              <w:t>652</w:t>
            </w:r>
          </w:p>
        </w:tc>
        <w:tc>
          <w:tcPr>
            <w:tcW w:w="1536" w:type="dxa"/>
            <w:shd w:val="clear" w:color="auto" w:fill="FFFFFF"/>
          </w:tcPr>
          <w:p w:rsidR="007355AC" w:rsidRPr="00A21173" w:rsidRDefault="007355AC" w:rsidP="00A21173">
            <w:pPr>
              <w:shd w:val="clear" w:color="auto" w:fill="FFFFFF"/>
            </w:pPr>
            <w:r w:rsidRPr="00A21173">
              <w:t>-31 %</w:t>
            </w:r>
          </w:p>
        </w:tc>
      </w:tr>
      <w:tr w:rsidR="007355AC" w:rsidRPr="00A21173" w:rsidTr="007F139E">
        <w:trPr>
          <w:trHeight w:val="288"/>
        </w:trPr>
        <w:tc>
          <w:tcPr>
            <w:tcW w:w="2552" w:type="dxa"/>
            <w:shd w:val="clear" w:color="auto" w:fill="FFFFFF"/>
          </w:tcPr>
          <w:p w:rsidR="007355AC" w:rsidRPr="00A21173" w:rsidRDefault="007355AC" w:rsidP="00A21173">
            <w:pPr>
              <w:shd w:val="clear" w:color="auto" w:fill="FFFFFF"/>
            </w:pPr>
            <w:r w:rsidRPr="00A21173">
              <w:t>Student EFTSL (SCH/720)</w:t>
            </w:r>
          </w:p>
        </w:tc>
        <w:tc>
          <w:tcPr>
            <w:tcW w:w="2392" w:type="dxa"/>
            <w:shd w:val="clear" w:color="auto" w:fill="FFFFFF"/>
          </w:tcPr>
          <w:p w:rsidR="007355AC" w:rsidRPr="00A21173" w:rsidRDefault="007355AC" w:rsidP="00A21173">
            <w:pPr>
              <w:shd w:val="clear" w:color="auto" w:fill="FFFFFF"/>
            </w:pPr>
            <w:r w:rsidRPr="00A21173">
              <w:t>EFTSL</w:t>
            </w:r>
          </w:p>
        </w:tc>
        <w:tc>
          <w:tcPr>
            <w:tcW w:w="1795" w:type="dxa"/>
            <w:shd w:val="clear" w:color="auto" w:fill="FFFFFF"/>
          </w:tcPr>
          <w:p w:rsidR="007355AC" w:rsidRPr="00A21173" w:rsidRDefault="007355AC" w:rsidP="00A21173">
            <w:pPr>
              <w:shd w:val="clear" w:color="auto" w:fill="FFFFFF"/>
            </w:pPr>
            <w:r w:rsidRPr="00A21173">
              <w:t>12,848</w:t>
            </w:r>
          </w:p>
        </w:tc>
        <w:tc>
          <w:tcPr>
            <w:tcW w:w="1613" w:type="dxa"/>
            <w:shd w:val="clear" w:color="auto" w:fill="FFFFFF"/>
          </w:tcPr>
          <w:p w:rsidR="007355AC" w:rsidRPr="00A21173" w:rsidRDefault="007355AC" w:rsidP="00A21173">
            <w:pPr>
              <w:shd w:val="clear" w:color="auto" w:fill="FFFFFF"/>
            </w:pPr>
            <w:r w:rsidRPr="00A21173">
              <w:t>18385</w:t>
            </w:r>
          </w:p>
        </w:tc>
        <w:tc>
          <w:tcPr>
            <w:tcW w:w="1536" w:type="dxa"/>
            <w:shd w:val="clear" w:color="auto" w:fill="FFFFFF"/>
          </w:tcPr>
          <w:p w:rsidR="007355AC" w:rsidRPr="00A21173" w:rsidRDefault="007355AC" w:rsidP="00A21173">
            <w:pPr>
              <w:shd w:val="clear" w:color="auto" w:fill="FFFFFF"/>
            </w:pPr>
            <w:r w:rsidRPr="00A21173">
              <w:t>43.0%</w:t>
            </w:r>
          </w:p>
        </w:tc>
      </w:tr>
      <w:tr w:rsidR="007355AC" w:rsidRPr="00A21173" w:rsidTr="007F139E">
        <w:trPr>
          <w:trHeight w:val="350"/>
        </w:trPr>
        <w:tc>
          <w:tcPr>
            <w:tcW w:w="2552" w:type="dxa"/>
            <w:shd w:val="clear" w:color="auto" w:fill="FFFFFF"/>
          </w:tcPr>
          <w:p w:rsidR="007355AC" w:rsidRPr="00A21173" w:rsidRDefault="007355AC" w:rsidP="00A21173">
            <w:pPr>
              <w:shd w:val="clear" w:color="auto" w:fill="FFFFFF"/>
            </w:pPr>
            <w:r w:rsidRPr="00A21173">
              <w:t>Student (EFTSL) + staff (EFT)</w:t>
            </w:r>
          </w:p>
        </w:tc>
        <w:tc>
          <w:tcPr>
            <w:tcW w:w="2392" w:type="dxa"/>
            <w:shd w:val="clear" w:color="auto" w:fill="FFFFFF"/>
          </w:tcPr>
          <w:p w:rsidR="007355AC" w:rsidRPr="00A21173" w:rsidRDefault="007355AC" w:rsidP="00A21173">
            <w:pPr>
              <w:shd w:val="clear" w:color="auto" w:fill="FFFFFF"/>
            </w:pPr>
            <w:r w:rsidRPr="00A21173">
              <w:t>EFTSL + EFT</w:t>
            </w:r>
          </w:p>
        </w:tc>
        <w:tc>
          <w:tcPr>
            <w:tcW w:w="1795" w:type="dxa"/>
            <w:shd w:val="clear" w:color="auto" w:fill="FFFFFF"/>
          </w:tcPr>
          <w:p w:rsidR="007355AC" w:rsidRPr="00A21173" w:rsidRDefault="007355AC" w:rsidP="00907673">
            <w:pPr>
              <w:shd w:val="clear" w:color="auto" w:fill="FFFFFF"/>
            </w:pPr>
            <w:r w:rsidRPr="00A21173">
              <w:t>13,805</w:t>
            </w:r>
          </w:p>
        </w:tc>
        <w:tc>
          <w:tcPr>
            <w:tcW w:w="1613" w:type="dxa"/>
            <w:shd w:val="clear" w:color="auto" w:fill="FFFFFF"/>
          </w:tcPr>
          <w:p w:rsidR="007355AC" w:rsidRPr="00A21173" w:rsidRDefault="007355AC" w:rsidP="00A21173">
            <w:pPr>
              <w:shd w:val="clear" w:color="auto" w:fill="FFFFFF"/>
            </w:pPr>
            <w:r w:rsidRPr="00A21173">
              <w:t>19053</w:t>
            </w:r>
          </w:p>
        </w:tc>
        <w:tc>
          <w:tcPr>
            <w:tcW w:w="1536" w:type="dxa"/>
            <w:shd w:val="clear" w:color="auto" w:fill="FFFFFF"/>
          </w:tcPr>
          <w:p w:rsidR="007355AC" w:rsidRPr="00A21173" w:rsidRDefault="007355AC" w:rsidP="00A21173">
            <w:pPr>
              <w:shd w:val="clear" w:color="auto" w:fill="FFFFFF"/>
            </w:pPr>
            <w:r w:rsidRPr="00A21173">
              <w:t>38%</w:t>
            </w:r>
          </w:p>
        </w:tc>
      </w:tr>
      <w:tr w:rsidR="00AE7461" w:rsidRPr="00A21173" w:rsidTr="002C4212">
        <w:trPr>
          <w:trHeight w:val="307"/>
        </w:trPr>
        <w:tc>
          <w:tcPr>
            <w:tcW w:w="9888" w:type="dxa"/>
            <w:gridSpan w:val="5"/>
            <w:shd w:val="clear" w:color="auto" w:fill="FFFFFF"/>
          </w:tcPr>
          <w:p w:rsidR="00D80909" w:rsidRDefault="00D80909" w:rsidP="00A21173">
            <w:pPr>
              <w:shd w:val="clear" w:color="auto" w:fill="FFFFFF"/>
            </w:pPr>
          </w:p>
          <w:p w:rsidR="00AE7461" w:rsidRPr="00A21173" w:rsidRDefault="00AE7461" w:rsidP="00A21173">
            <w:pPr>
              <w:shd w:val="clear" w:color="auto" w:fill="FFFFFF"/>
            </w:pPr>
            <w:r w:rsidRPr="00A21173">
              <w:t>2011 targets</w:t>
            </w:r>
          </w:p>
        </w:tc>
      </w:tr>
      <w:tr w:rsidR="00AE7461" w:rsidRPr="00A21173" w:rsidTr="007F139E">
        <w:trPr>
          <w:trHeight w:val="350"/>
        </w:trPr>
        <w:tc>
          <w:tcPr>
            <w:tcW w:w="2552" w:type="dxa"/>
            <w:vMerge w:val="restart"/>
            <w:shd w:val="clear" w:color="auto" w:fill="FFFFFF"/>
          </w:tcPr>
          <w:p w:rsidR="00AE7461" w:rsidRPr="00A21173" w:rsidRDefault="00AE7461" w:rsidP="00A21173">
            <w:pPr>
              <w:shd w:val="clear" w:color="auto" w:fill="FFFFFF"/>
            </w:pPr>
            <w:r w:rsidRPr="00A21173">
              <w:t>T1 - Emissions reduction (25%)</w:t>
            </w:r>
          </w:p>
        </w:tc>
        <w:tc>
          <w:tcPr>
            <w:tcW w:w="2392" w:type="dxa"/>
            <w:shd w:val="clear" w:color="auto" w:fill="FFFFFF"/>
          </w:tcPr>
          <w:p w:rsidR="00AE7461" w:rsidRPr="00A21173" w:rsidRDefault="00AE7461" w:rsidP="00A21173">
            <w:pPr>
              <w:shd w:val="clear" w:color="auto" w:fill="FFFFFF"/>
            </w:pPr>
            <w:r w:rsidRPr="00A21173">
              <w:t>t Co2e</w:t>
            </w:r>
          </w:p>
        </w:tc>
        <w:tc>
          <w:tcPr>
            <w:tcW w:w="1795" w:type="dxa"/>
            <w:shd w:val="clear" w:color="auto" w:fill="FFFFFF"/>
          </w:tcPr>
          <w:p w:rsidR="00AE7461" w:rsidRPr="00A21173" w:rsidRDefault="007F139E" w:rsidP="00907673">
            <w:pPr>
              <w:shd w:val="clear" w:color="auto" w:fill="FFFFFF"/>
            </w:pPr>
            <w:r>
              <w:t>14,2</w:t>
            </w:r>
            <w:r w:rsidR="00AE7461" w:rsidRPr="00A21173">
              <w:t>23</w:t>
            </w:r>
          </w:p>
        </w:tc>
        <w:tc>
          <w:tcPr>
            <w:tcW w:w="1613" w:type="dxa"/>
            <w:shd w:val="clear" w:color="auto" w:fill="FFFFFF"/>
          </w:tcPr>
          <w:p w:rsidR="00AE7461" w:rsidRPr="00A21173" w:rsidRDefault="00AE7461" w:rsidP="00A21173">
            <w:pPr>
              <w:shd w:val="clear" w:color="auto" w:fill="FFFFFF"/>
            </w:pPr>
            <w:r w:rsidRPr="00A21173">
              <w:t>15980</w:t>
            </w:r>
          </w:p>
        </w:tc>
        <w:tc>
          <w:tcPr>
            <w:tcW w:w="1536" w:type="dxa"/>
            <w:shd w:val="clear" w:color="auto" w:fill="FFFFFF"/>
          </w:tcPr>
          <w:p w:rsidR="00AE7461" w:rsidRPr="00A21173" w:rsidRDefault="00AE7461" w:rsidP="00A21173">
            <w:pPr>
              <w:shd w:val="clear" w:color="auto" w:fill="FFFFFF"/>
            </w:pPr>
          </w:p>
        </w:tc>
      </w:tr>
      <w:tr w:rsidR="00AE7461" w:rsidRPr="00A21173" w:rsidTr="007F139E">
        <w:trPr>
          <w:trHeight w:val="336"/>
        </w:trPr>
        <w:tc>
          <w:tcPr>
            <w:tcW w:w="2552" w:type="dxa"/>
            <w:vMerge/>
            <w:shd w:val="clear" w:color="auto" w:fill="FFFFFF"/>
          </w:tcPr>
          <w:p w:rsidR="00AE7461" w:rsidRPr="00A21173" w:rsidRDefault="00AE7461" w:rsidP="00A21173">
            <w:pPr>
              <w:shd w:val="clear" w:color="auto" w:fill="FFFFFF"/>
            </w:pPr>
          </w:p>
        </w:tc>
        <w:tc>
          <w:tcPr>
            <w:tcW w:w="2392" w:type="dxa"/>
            <w:shd w:val="clear" w:color="auto" w:fill="FFFFFF"/>
          </w:tcPr>
          <w:p w:rsidR="00AE7461" w:rsidRPr="00A21173" w:rsidRDefault="00AE7461" w:rsidP="00A21173">
            <w:pPr>
              <w:shd w:val="clear" w:color="auto" w:fill="FFFFFF"/>
            </w:pPr>
            <w:r w:rsidRPr="00A21173">
              <w:t>t CO2e/EFTSL+EFT</w:t>
            </w:r>
          </w:p>
        </w:tc>
        <w:tc>
          <w:tcPr>
            <w:tcW w:w="1795" w:type="dxa"/>
            <w:shd w:val="clear" w:color="auto" w:fill="FFFFFF"/>
          </w:tcPr>
          <w:p w:rsidR="00AE7461" w:rsidRPr="00A21173" w:rsidRDefault="00AE7461" w:rsidP="00A21173">
            <w:pPr>
              <w:shd w:val="clear" w:color="auto" w:fill="FFFFFF"/>
            </w:pPr>
            <w:r w:rsidRPr="00A21173">
              <w:t>1.03</w:t>
            </w:r>
          </w:p>
        </w:tc>
        <w:tc>
          <w:tcPr>
            <w:tcW w:w="1613" w:type="dxa"/>
            <w:shd w:val="clear" w:color="auto" w:fill="FFFFFF"/>
          </w:tcPr>
          <w:p w:rsidR="00AE7461" w:rsidRPr="00A21173" w:rsidRDefault="00AE7461" w:rsidP="00A21173">
            <w:pPr>
              <w:shd w:val="clear" w:color="auto" w:fill="FFFFFF"/>
            </w:pPr>
            <w:r w:rsidRPr="00A21173">
              <w:t>0.83</w:t>
            </w:r>
          </w:p>
        </w:tc>
        <w:tc>
          <w:tcPr>
            <w:tcW w:w="1536" w:type="dxa"/>
            <w:shd w:val="clear" w:color="auto" w:fill="FFFFFF"/>
          </w:tcPr>
          <w:p w:rsidR="00AE7461" w:rsidRPr="00A21173" w:rsidRDefault="00AE7461" w:rsidP="00A21173">
            <w:pPr>
              <w:shd w:val="clear" w:color="auto" w:fill="FFFFFF"/>
            </w:pPr>
            <w:r w:rsidRPr="00A21173">
              <w:t>19.4%</w:t>
            </w:r>
          </w:p>
        </w:tc>
      </w:tr>
      <w:tr w:rsidR="00AE7461" w:rsidRPr="00A21173" w:rsidTr="007F139E">
        <w:trPr>
          <w:trHeight w:val="302"/>
        </w:trPr>
        <w:tc>
          <w:tcPr>
            <w:tcW w:w="2552" w:type="dxa"/>
            <w:vMerge w:val="restart"/>
            <w:shd w:val="clear" w:color="auto" w:fill="FFFFFF"/>
          </w:tcPr>
          <w:p w:rsidR="00AE7461" w:rsidRPr="00A21173" w:rsidRDefault="00AE7461" w:rsidP="00A21173">
            <w:pPr>
              <w:shd w:val="clear" w:color="auto" w:fill="FFFFFF"/>
            </w:pPr>
            <w:r w:rsidRPr="00A21173">
              <w:t>T2 - Energy reduction (25%)</w:t>
            </w:r>
          </w:p>
        </w:tc>
        <w:tc>
          <w:tcPr>
            <w:tcW w:w="2392" w:type="dxa"/>
            <w:shd w:val="clear" w:color="auto" w:fill="FFFFFF"/>
          </w:tcPr>
          <w:p w:rsidR="00AE7461" w:rsidRPr="00A21173" w:rsidRDefault="00AE7461" w:rsidP="00A21173">
            <w:pPr>
              <w:shd w:val="clear" w:color="auto" w:fill="FFFFFF"/>
            </w:pPr>
            <w:r w:rsidRPr="00A21173">
              <w:t>MJ</w:t>
            </w:r>
          </w:p>
        </w:tc>
        <w:tc>
          <w:tcPr>
            <w:tcW w:w="1795" w:type="dxa"/>
            <w:shd w:val="clear" w:color="auto" w:fill="FFFFFF"/>
          </w:tcPr>
          <w:p w:rsidR="00AE7461" w:rsidRPr="00A21173" w:rsidRDefault="00AE7461" w:rsidP="00907673">
            <w:pPr>
              <w:shd w:val="clear" w:color="auto" w:fill="FFFFFF"/>
            </w:pPr>
            <w:r w:rsidRPr="00A21173">
              <w:t>61,636,903</w:t>
            </w:r>
          </w:p>
        </w:tc>
        <w:tc>
          <w:tcPr>
            <w:tcW w:w="1613" w:type="dxa"/>
            <w:shd w:val="clear" w:color="auto" w:fill="FFFFFF"/>
          </w:tcPr>
          <w:p w:rsidR="00AE7461" w:rsidRPr="00A21173" w:rsidRDefault="00AE7461" w:rsidP="00A21173">
            <w:pPr>
              <w:shd w:val="clear" w:color="auto" w:fill="FFFFFF"/>
            </w:pPr>
            <w:r w:rsidRPr="00A21173">
              <w:t>53254451</w:t>
            </w:r>
          </w:p>
        </w:tc>
        <w:tc>
          <w:tcPr>
            <w:tcW w:w="1536" w:type="dxa"/>
            <w:vMerge w:val="restart"/>
            <w:shd w:val="clear" w:color="auto" w:fill="FFFFFF"/>
          </w:tcPr>
          <w:p w:rsidR="00AE7461" w:rsidRPr="00A21173" w:rsidRDefault="00AE7461" w:rsidP="00A21173">
            <w:pPr>
              <w:shd w:val="clear" w:color="auto" w:fill="FFFFFF"/>
            </w:pPr>
            <w:r w:rsidRPr="00A21173">
              <w:t>- 3 7.4 %</w:t>
            </w:r>
          </w:p>
        </w:tc>
      </w:tr>
      <w:tr w:rsidR="00AE7461" w:rsidRPr="00A21173" w:rsidTr="007F139E">
        <w:trPr>
          <w:trHeight w:val="336"/>
        </w:trPr>
        <w:tc>
          <w:tcPr>
            <w:tcW w:w="2552" w:type="dxa"/>
            <w:vMerge/>
            <w:shd w:val="clear" w:color="auto" w:fill="FFFFFF"/>
          </w:tcPr>
          <w:p w:rsidR="00AE7461" w:rsidRPr="00A21173" w:rsidRDefault="00AE7461" w:rsidP="00A21173">
            <w:pPr>
              <w:shd w:val="clear" w:color="auto" w:fill="FFFFFF"/>
            </w:pPr>
          </w:p>
        </w:tc>
        <w:tc>
          <w:tcPr>
            <w:tcW w:w="2392" w:type="dxa"/>
            <w:shd w:val="clear" w:color="auto" w:fill="FFFFFF"/>
          </w:tcPr>
          <w:p w:rsidR="00AE7461" w:rsidRPr="00A21173" w:rsidRDefault="00AE7461" w:rsidP="00A21173">
            <w:pPr>
              <w:shd w:val="clear" w:color="auto" w:fill="FFFFFF"/>
            </w:pPr>
            <w:r w:rsidRPr="00A21173">
              <w:t>Total MJ/EFTSL+ EFT</w:t>
            </w:r>
          </w:p>
        </w:tc>
        <w:tc>
          <w:tcPr>
            <w:tcW w:w="1795" w:type="dxa"/>
            <w:shd w:val="clear" w:color="auto" w:fill="FFFFFF"/>
          </w:tcPr>
          <w:p w:rsidR="00AE7461" w:rsidRPr="00A21173" w:rsidRDefault="00AE7461" w:rsidP="00A21173">
            <w:pPr>
              <w:shd w:val="clear" w:color="auto" w:fill="FFFFFF"/>
            </w:pPr>
            <w:r w:rsidRPr="00A21173">
              <w:t>4,465</w:t>
            </w:r>
          </w:p>
        </w:tc>
        <w:tc>
          <w:tcPr>
            <w:tcW w:w="1613" w:type="dxa"/>
            <w:shd w:val="clear" w:color="auto" w:fill="FFFFFF"/>
          </w:tcPr>
          <w:p w:rsidR="00AE7461" w:rsidRPr="00A21173" w:rsidRDefault="00AE7461" w:rsidP="00A21173">
            <w:pPr>
              <w:shd w:val="clear" w:color="auto" w:fill="FFFFFF"/>
            </w:pPr>
            <w:r w:rsidRPr="00A21173">
              <w:t>2795</w:t>
            </w:r>
          </w:p>
        </w:tc>
        <w:tc>
          <w:tcPr>
            <w:tcW w:w="1536" w:type="dxa"/>
            <w:vMerge/>
            <w:shd w:val="clear" w:color="auto" w:fill="FFFFFF"/>
          </w:tcPr>
          <w:p w:rsidR="00AE7461" w:rsidRPr="00A21173" w:rsidRDefault="00AE7461" w:rsidP="00A21173">
            <w:pPr>
              <w:shd w:val="clear" w:color="auto" w:fill="FFFFFF"/>
            </w:pPr>
          </w:p>
        </w:tc>
      </w:tr>
      <w:tr w:rsidR="00AE7461" w:rsidRPr="00A21173" w:rsidTr="007F139E">
        <w:trPr>
          <w:trHeight w:val="355"/>
        </w:trPr>
        <w:tc>
          <w:tcPr>
            <w:tcW w:w="2552" w:type="dxa"/>
            <w:vMerge w:val="restart"/>
            <w:shd w:val="clear" w:color="auto" w:fill="FFFFFF"/>
          </w:tcPr>
          <w:p w:rsidR="00AE7461" w:rsidRPr="00A21173" w:rsidRDefault="00AE7461" w:rsidP="00A21173">
            <w:pPr>
              <w:shd w:val="clear" w:color="auto" w:fill="FFFFFF"/>
            </w:pPr>
            <w:r w:rsidRPr="00A21173">
              <w:lastRenderedPageBreak/>
              <w:t xml:space="preserve">T3 - </w:t>
            </w:r>
            <w:proofErr w:type="spellStart"/>
            <w:r w:rsidRPr="00A21173">
              <w:t>GreenPower</w:t>
            </w:r>
            <w:proofErr w:type="spellEnd"/>
            <w:r w:rsidRPr="00A21173">
              <w:t xml:space="preserve"> purchase (25%)</w:t>
            </w:r>
          </w:p>
        </w:tc>
        <w:tc>
          <w:tcPr>
            <w:tcW w:w="2392" w:type="dxa"/>
            <w:shd w:val="clear" w:color="auto" w:fill="FFFFFF"/>
          </w:tcPr>
          <w:p w:rsidR="00AE7461" w:rsidRPr="00A21173" w:rsidRDefault="00AE7461" w:rsidP="00A21173">
            <w:pPr>
              <w:shd w:val="clear" w:color="auto" w:fill="FFFFFF"/>
            </w:pPr>
            <w:r w:rsidRPr="00A21173">
              <w:t>MJ</w:t>
            </w:r>
          </w:p>
        </w:tc>
        <w:tc>
          <w:tcPr>
            <w:tcW w:w="1795" w:type="dxa"/>
            <w:shd w:val="clear" w:color="auto" w:fill="FFFFFF"/>
          </w:tcPr>
          <w:p w:rsidR="00AE7461" w:rsidRPr="00A21173" w:rsidRDefault="00AE7461" w:rsidP="00A21173">
            <w:pPr>
              <w:shd w:val="clear" w:color="auto" w:fill="FFFFFF"/>
            </w:pPr>
            <w:r w:rsidRPr="00A21173">
              <w:t>3,187,044</w:t>
            </w:r>
          </w:p>
        </w:tc>
        <w:tc>
          <w:tcPr>
            <w:tcW w:w="1613" w:type="dxa"/>
            <w:shd w:val="clear" w:color="auto" w:fill="FFFFFF"/>
          </w:tcPr>
          <w:p w:rsidR="00AE7461" w:rsidRPr="00A21173" w:rsidRDefault="00AE7461" w:rsidP="00A21173">
            <w:pPr>
              <w:shd w:val="clear" w:color="auto" w:fill="FFFFFF"/>
            </w:pPr>
            <w:r w:rsidRPr="00A21173">
              <w:t>0</w:t>
            </w:r>
          </w:p>
        </w:tc>
        <w:tc>
          <w:tcPr>
            <w:tcW w:w="1536" w:type="dxa"/>
            <w:vMerge w:val="restart"/>
            <w:shd w:val="clear" w:color="auto" w:fill="FFFFFF"/>
          </w:tcPr>
          <w:p w:rsidR="00AE7461" w:rsidRPr="00A21173" w:rsidRDefault="00AE7461" w:rsidP="00A21173">
            <w:pPr>
              <w:shd w:val="clear" w:color="auto" w:fill="FFFFFF"/>
            </w:pPr>
            <w:r w:rsidRPr="00A21173">
              <w:t>-9.8%</w:t>
            </w:r>
          </w:p>
        </w:tc>
      </w:tr>
      <w:tr w:rsidR="00AE7461" w:rsidRPr="00A21173" w:rsidTr="007F139E">
        <w:trPr>
          <w:trHeight w:val="302"/>
        </w:trPr>
        <w:tc>
          <w:tcPr>
            <w:tcW w:w="2552" w:type="dxa"/>
            <w:vMerge/>
            <w:shd w:val="clear" w:color="auto" w:fill="FFFFFF"/>
          </w:tcPr>
          <w:p w:rsidR="00AE7461" w:rsidRPr="00A21173" w:rsidRDefault="00AE7461" w:rsidP="00A21173">
            <w:pPr>
              <w:shd w:val="clear" w:color="auto" w:fill="FFFFFF"/>
            </w:pPr>
          </w:p>
        </w:tc>
        <w:tc>
          <w:tcPr>
            <w:tcW w:w="2392" w:type="dxa"/>
            <w:shd w:val="clear" w:color="auto" w:fill="FFFFFF"/>
          </w:tcPr>
          <w:p w:rsidR="00AE7461" w:rsidRPr="00A21173" w:rsidRDefault="00AE7461" w:rsidP="00A21173">
            <w:pPr>
              <w:shd w:val="clear" w:color="auto" w:fill="FFFFFF"/>
            </w:pPr>
            <w:r w:rsidRPr="00A21173">
              <w:t>%</w:t>
            </w:r>
          </w:p>
        </w:tc>
        <w:tc>
          <w:tcPr>
            <w:tcW w:w="1795" w:type="dxa"/>
            <w:shd w:val="clear" w:color="auto" w:fill="FFFFFF"/>
          </w:tcPr>
          <w:p w:rsidR="00AE7461" w:rsidRPr="00A21173" w:rsidRDefault="00AE7461" w:rsidP="00A21173">
            <w:pPr>
              <w:shd w:val="clear" w:color="auto" w:fill="FFFFFF"/>
            </w:pPr>
            <w:r w:rsidRPr="00A21173">
              <w:t>9.8%</w:t>
            </w:r>
          </w:p>
        </w:tc>
        <w:tc>
          <w:tcPr>
            <w:tcW w:w="1613" w:type="dxa"/>
            <w:shd w:val="clear" w:color="auto" w:fill="FFFFFF"/>
          </w:tcPr>
          <w:p w:rsidR="00AE7461" w:rsidRPr="00A21173" w:rsidRDefault="00AE7461" w:rsidP="00A21173">
            <w:pPr>
              <w:shd w:val="clear" w:color="auto" w:fill="FFFFFF"/>
            </w:pPr>
            <w:r w:rsidRPr="00A21173">
              <w:t>0%</w:t>
            </w:r>
          </w:p>
        </w:tc>
        <w:tc>
          <w:tcPr>
            <w:tcW w:w="1536" w:type="dxa"/>
            <w:vMerge/>
            <w:shd w:val="clear" w:color="auto" w:fill="FFFFFF"/>
          </w:tcPr>
          <w:p w:rsidR="00AE7461" w:rsidRPr="00A21173" w:rsidRDefault="00AE7461" w:rsidP="00A21173">
            <w:pPr>
              <w:shd w:val="clear" w:color="auto" w:fill="FFFFFF"/>
            </w:pPr>
          </w:p>
        </w:tc>
      </w:tr>
      <w:tr w:rsidR="00AE7461" w:rsidRPr="00A21173" w:rsidTr="007F139E">
        <w:trPr>
          <w:trHeight w:val="350"/>
        </w:trPr>
        <w:tc>
          <w:tcPr>
            <w:tcW w:w="2552" w:type="dxa"/>
            <w:vMerge w:val="restart"/>
            <w:shd w:val="clear" w:color="auto" w:fill="FFFFFF"/>
          </w:tcPr>
          <w:p w:rsidR="00AE7461" w:rsidRPr="00A21173" w:rsidRDefault="00AE7461" w:rsidP="00A21173">
            <w:pPr>
              <w:shd w:val="clear" w:color="auto" w:fill="FFFFFF"/>
            </w:pPr>
            <w:r w:rsidRPr="00A21173">
              <w:t>T4 - Renewable energy (10%)</w:t>
            </w:r>
          </w:p>
        </w:tc>
        <w:tc>
          <w:tcPr>
            <w:tcW w:w="2392" w:type="dxa"/>
            <w:shd w:val="clear" w:color="auto" w:fill="FFFFFF"/>
          </w:tcPr>
          <w:p w:rsidR="00AE7461" w:rsidRPr="00A21173" w:rsidRDefault="00AE7461" w:rsidP="00A21173">
            <w:pPr>
              <w:shd w:val="clear" w:color="auto" w:fill="FFFFFF"/>
            </w:pPr>
            <w:r w:rsidRPr="00A21173">
              <w:t>MJ</w:t>
            </w:r>
          </w:p>
        </w:tc>
        <w:tc>
          <w:tcPr>
            <w:tcW w:w="1795" w:type="dxa"/>
            <w:shd w:val="clear" w:color="auto" w:fill="FFFFFF"/>
          </w:tcPr>
          <w:p w:rsidR="00AE7461" w:rsidRPr="00A21173" w:rsidRDefault="00AE7461" w:rsidP="00A21173">
            <w:pPr>
              <w:shd w:val="clear" w:color="auto" w:fill="FFFFFF"/>
            </w:pPr>
            <w:r w:rsidRPr="00A21173">
              <w:t>0</w:t>
            </w:r>
          </w:p>
        </w:tc>
        <w:tc>
          <w:tcPr>
            <w:tcW w:w="1613" w:type="dxa"/>
            <w:shd w:val="clear" w:color="auto" w:fill="FFFFFF"/>
          </w:tcPr>
          <w:p w:rsidR="00AE7461" w:rsidRPr="00A21173" w:rsidRDefault="00AE7461" w:rsidP="00A21173">
            <w:pPr>
              <w:shd w:val="clear" w:color="auto" w:fill="FFFFFF"/>
            </w:pPr>
            <w:r w:rsidRPr="00A21173">
              <w:t>39,210</w:t>
            </w:r>
          </w:p>
        </w:tc>
        <w:tc>
          <w:tcPr>
            <w:tcW w:w="1536" w:type="dxa"/>
            <w:vMerge w:val="restart"/>
            <w:shd w:val="clear" w:color="auto" w:fill="FFFFFF"/>
          </w:tcPr>
          <w:p w:rsidR="00AE7461" w:rsidRPr="00A21173" w:rsidRDefault="00AE7461" w:rsidP="00A21173">
            <w:pPr>
              <w:shd w:val="clear" w:color="auto" w:fill="FFFFFF"/>
            </w:pPr>
            <w:r w:rsidRPr="00A21173">
              <w:t>0.06%</w:t>
            </w:r>
          </w:p>
        </w:tc>
      </w:tr>
      <w:tr w:rsidR="00AE7461" w:rsidRPr="00A21173" w:rsidTr="007F139E">
        <w:trPr>
          <w:trHeight w:val="322"/>
        </w:trPr>
        <w:tc>
          <w:tcPr>
            <w:tcW w:w="2552" w:type="dxa"/>
            <w:vMerge/>
            <w:shd w:val="clear" w:color="auto" w:fill="FFFFFF"/>
          </w:tcPr>
          <w:p w:rsidR="00AE7461" w:rsidRPr="00A21173" w:rsidRDefault="00AE7461" w:rsidP="00A21173">
            <w:pPr>
              <w:shd w:val="clear" w:color="auto" w:fill="FFFFFF"/>
            </w:pPr>
          </w:p>
        </w:tc>
        <w:tc>
          <w:tcPr>
            <w:tcW w:w="2392" w:type="dxa"/>
            <w:shd w:val="clear" w:color="auto" w:fill="FFFFFF"/>
          </w:tcPr>
          <w:p w:rsidR="00AE7461" w:rsidRPr="00A21173" w:rsidRDefault="00AE7461" w:rsidP="00A21173">
            <w:pPr>
              <w:shd w:val="clear" w:color="auto" w:fill="FFFFFF"/>
            </w:pPr>
            <w:r w:rsidRPr="00A21173">
              <w:t>%</w:t>
            </w:r>
          </w:p>
        </w:tc>
        <w:tc>
          <w:tcPr>
            <w:tcW w:w="1795" w:type="dxa"/>
            <w:shd w:val="clear" w:color="auto" w:fill="FFFFFF"/>
          </w:tcPr>
          <w:p w:rsidR="00AE7461" w:rsidRPr="00A21173" w:rsidRDefault="00AE7461" w:rsidP="00A21173">
            <w:pPr>
              <w:shd w:val="clear" w:color="auto" w:fill="FFFFFF"/>
            </w:pPr>
            <w:r w:rsidRPr="00A21173">
              <w:t>0</w:t>
            </w:r>
          </w:p>
        </w:tc>
        <w:tc>
          <w:tcPr>
            <w:tcW w:w="1613" w:type="dxa"/>
            <w:shd w:val="clear" w:color="auto" w:fill="FFFFFF"/>
          </w:tcPr>
          <w:p w:rsidR="00AE7461" w:rsidRPr="00A21173" w:rsidRDefault="00AE7461" w:rsidP="00A21173">
            <w:pPr>
              <w:shd w:val="clear" w:color="auto" w:fill="FFFFFF"/>
            </w:pPr>
            <w:r w:rsidRPr="00A21173">
              <w:t>0.06%</w:t>
            </w:r>
          </w:p>
        </w:tc>
        <w:tc>
          <w:tcPr>
            <w:tcW w:w="1536" w:type="dxa"/>
            <w:vMerge/>
            <w:shd w:val="clear" w:color="auto" w:fill="FFFFFF"/>
          </w:tcPr>
          <w:p w:rsidR="00AE7461" w:rsidRPr="00A21173" w:rsidRDefault="00AE7461" w:rsidP="00A21173">
            <w:pPr>
              <w:shd w:val="clear" w:color="auto" w:fill="FFFFFF"/>
            </w:pPr>
          </w:p>
        </w:tc>
      </w:tr>
      <w:tr w:rsidR="00E23311" w:rsidRPr="00A21173" w:rsidTr="007F139E">
        <w:trPr>
          <w:trHeight w:val="336"/>
        </w:trPr>
        <w:tc>
          <w:tcPr>
            <w:tcW w:w="2552" w:type="dxa"/>
            <w:vMerge w:val="restart"/>
            <w:shd w:val="clear" w:color="auto" w:fill="FFFFFF"/>
          </w:tcPr>
          <w:p w:rsidR="00E23311" w:rsidRPr="00A21173" w:rsidRDefault="00E23311" w:rsidP="00A21173">
            <w:pPr>
              <w:shd w:val="clear" w:color="auto" w:fill="FFFFFF"/>
            </w:pPr>
            <w:r w:rsidRPr="00A21173">
              <w:t>T5 - Water reduction (35%)</w:t>
            </w:r>
          </w:p>
        </w:tc>
        <w:tc>
          <w:tcPr>
            <w:tcW w:w="2392" w:type="dxa"/>
            <w:shd w:val="clear" w:color="auto" w:fill="FFFFFF"/>
          </w:tcPr>
          <w:p w:rsidR="00E23311" w:rsidRPr="00A21173" w:rsidRDefault="00E23311" w:rsidP="00A21173">
            <w:pPr>
              <w:shd w:val="clear" w:color="auto" w:fill="FFFFFF"/>
            </w:pPr>
            <w:proofErr w:type="spellStart"/>
            <w:r w:rsidRPr="00A21173">
              <w:t>kL</w:t>
            </w:r>
            <w:proofErr w:type="spellEnd"/>
          </w:p>
        </w:tc>
        <w:tc>
          <w:tcPr>
            <w:tcW w:w="1795" w:type="dxa"/>
            <w:shd w:val="clear" w:color="auto" w:fill="FFFFFF"/>
          </w:tcPr>
          <w:p w:rsidR="00E23311" w:rsidRPr="00A21173" w:rsidRDefault="00E23311" w:rsidP="00907673">
            <w:pPr>
              <w:shd w:val="clear" w:color="auto" w:fill="FFFFFF"/>
            </w:pPr>
            <w:r w:rsidRPr="00A21173">
              <w:t>36,744</w:t>
            </w:r>
          </w:p>
        </w:tc>
        <w:tc>
          <w:tcPr>
            <w:tcW w:w="1613" w:type="dxa"/>
            <w:shd w:val="clear" w:color="auto" w:fill="FFFFFF"/>
          </w:tcPr>
          <w:p w:rsidR="00E23311" w:rsidRPr="00A21173" w:rsidRDefault="00E23311" w:rsidP="00A21173">
            <w:pPr>
              <w:shd w:val="clear" w:color="auto" w:fill="FFFFFF"/>
            </w:pPr>
            <w:r w:rsidRPr="00A21173">
              <w:t>34556</w:t>
            </w:r>
          </w:p>
        </w:tc>
        <w:tc>
          <w:tcPr>
            <w:tcW w:w="1536" w:type="dxa"/>
            <w:vMerge w:val="restart"/>
            <w:shd w:val="clear" w:color="auto" w:fill="FFFFFF"/>
          </w:tcPr>
          <w:p w:rsidR="00E23311" w:rsidRPr="00A21173" w:rsidRDefault="00E23311" w:rsidP="00A21173">
            <w:pPr>
              <w:shd w:val="clear" w:color="auto" w:fill="FFFFFF"/>
            </w:pPr>
            <w:r w:rsidRPr="00A21173">
              <w:t>-32.3%</w:t>
            </w:r>
          </w:p>
        </w:tc>
      </w:tr>
      <w:tr w:rsidR="00E23311" w:rsidRPr="00A21173" w:rsidTr="007F139E">
        <w:trPr>
          <w:trHeight w:val="336"/>
        </w:trPr>
        <w:tc>
          <w:tcPr>
            <w:tcW w:w="2552" w:type="dxa"/>
            <w:vMerge/>
            <w:shd w:val="clear" w:color="auto" w:fill="FFFFFF"/>
          </w:tcPr>
          <w:p w:rsidR="00E23311" w:rsidRPr="00A21173" w:rsidRDefault="00E23311" w:rsidP="00A21173">
            <w:pPr>
              <w:shd w:val="clear" w:color="auto" w:fill="FFFFFF"/>
            </w:pPr>
          </w:p>
        </w:tc>
        <w:tc>
          <w:tcPr>
            <w:tcW w:w="2392" w:type="dxa"/>
            <w:shd w:val="clear" w:color="auto" w:fill="FFFFFF"/>
          </w:tcPr>
          <w:p w:rsidR="00E23311" w:rsidRPr="00A21173" w:rsidRDefault="00E23311" w:rsidP="00A21173">
            <w:pPr>
              <w:shd w:val="clear" w:color="auto" w:fill="FFFFFF"/>
            </w:pPr>
            <w:proofErr w:type="spellStart"/>
            <w:r w:rsidRPr="00A21173">
              <w:t>kL</w:t>
            </w:r>
            <w:proofErr w:type="spellEnd"/>
            <w:r w:rsidRPr="00A21173">
              <w:t>/EFTSL+ EFT</w:t>
            </w:r>
          </w:p>
        </w:tc>
        <w:tc>
          <w:tcPr>
            <w:tcW w:w="1795" w:type="dxa"/>
            <w:shd w:val="clear" w:color="auto" w:fill="FFFFFF"/>
          </w:tcPr>
          <w:p w:rsidR="00E23311" w:rsidRPr="00A21173" w:rsidRDefault="00E23311" w:rsidP="00A21173">
            <w:pPr>
              <w:shd w:val="clear" w:color="auto" w:fill="FFFFFF"/>
            </w:pPr>
            <w:r w:rsidRPr="00A21173">
              <w:t>2.66</w:t>
            </w:r>
          </w:p>
        </w:tc>
        <w:tc>
          <w:tcPr>
            <w:tcW w:w="1613" w:type="dxa"/>
            <w:shd w:val="clear" w:color="auto" w:fill="FFFFFF"/>
          </w:tcPr>
          <w:p w:rsidR="00E23311" w:rsidRPr="00A21173" w:rsidRDefault="00E23311" w:rsidP="00A21173">
            <w:pPr>
              <w:shd w:val="clear" w:color="auto" w:fill="FFFFFF"/>
            </w:pPr>
            <w:r w:rsidRPr="00A21173">
              <w:t>1.8</w:t>
            </w:r>
          </w:p>
        </w:tc>
        <w:tc>
          <w:tcPr>
            <w:tcW w:w="1536" w:type="dxa"/>
            <w:vMerge/>
            <w:shd w:val="clear" w:color="auto" w:fill="FFFFFF"/>
          </w:tcPr>
          <w:p w:rsidR="00E23311" w:rsidRPr="00A21173" w:rsidRDefault="00E23311" w:rsidP="00A21173">
            <w:pPr>
              <w:shd w:val="clear" w:color="auto" w:fill="FFFFFF"/>
            </w:pPr>
          </w:p>
        </w:tc>
      </w:tr>
      <w:tr w:rsidR="00E23311" w:rsidRPr="00A21173" w:rsidTr="007F139E">
        <w:trPr>
          <w:trHeight w:val="336"/>
        </w:trPr>
        <w:tc>
          <w:tcPr>
            <w:tcW w:w="2552" w:type="dxa"/>
            <w:vMerge w:val="restart"/>
            <w:shd w:val="clear" w:color="auto" w:fill="FFFFFF"/>
          </w:tcPr>
          <w:p w:rsidR="00E23311" w:rsidRPr="00A21173" w:rsidRDefault="00E23311" w:rsidP="00A21173">
            <w:pPr>
              <w:shd w:val="clear" w:color="auto" w:fill="FFFFFF"/>
            </w:pPr>
            <w:r w:rsidRPr="00A21173">
              <w:t>T6 - Waste to landfall reduction (45%)</w:t>
            </w:r>
          </w:p>
        </w:tc>
        <w:tc>
          <w:tcPr>
            <w:tcW w:w="2392" w:type="dxa"/>
            <w:shd w:val="clear" w:color="auto" w:fill="FFFFFF"/>
          </w:tcPr>
          <w:p w:rsidR="00E23311" w:rsidRPr="00A21173" w:rsidRDefault="00E23311" w:rsidP="00A21173">
            <w:pPr>
              <w:shd w:val="clear" w:color="auto" w:fill="FFFFFF"/>
            </w:pPr>
            <w:r w:rsidRPr="00A21173">
              <w:t>t</w:t>
            </w:r>
          </w:p>
        </w:tc>
        <w:tc>
          <w:tcPr>
            <w:tcW w:w="1795" w:type="dxa"/>
            <w:shd w:val="clear" w:color="auto" w:fill="FFFFFF"/>
          </w:tcPr>
          <w:p w:rsidR="00E23311" w:rsidRPr="00A21173" w:rsidRDefault="00E23311" w:rsidP="00A21173">
            <w:pPr>
              <w:shd w:val="clear" w:color="auto" w:fill="FFFFFF"/>
            </w:pPr>
            <w:r w:rsidRPr="00A21173">
              <w:t>847</w:t>
            </w:r>
          </w:p>
        </w:tc>
        <w:tc>
          <w:tcPr>
            <w:tcW w:w="1613" w:type="dxa"/>
            <w:shd w:val="clear" w:color="auto" w:fill="FFFFFF"/>
          </w:tcPr>
          <w:p w:rsidR="00E23311" w:rsidRPr="00A21173" w:rsidRDefault="00E23311" w:rsidP="00A21173">
            <w:pPr>
              <w:shd w:val="clear" w:color="auto" w:fill="FFFFFF"/>
            </w:pPr>
            <w:r w:rsidRPr="00A21173">
              <w:t>788.7</w:t>
            </w:r>
          </w:p>
        </w:tc>
        <w:tc>
          <w:tcPr>
            <w:tcW w:w="1536" w:type="dxa"/>
            <w:vMerge w:val="restart"/>
            <w:shd w:val="clear" w:color="auto" w:fill="FFFFFF"/>
          </w:tcPr>
          <w:p w:rsidR="00E23311" w:rsidRPr="00A21173" w:rsidRDefault="00E23311" w:rsidP="00A21173">
            <w:pPr>
              <w:shd w:val="clear" w:color="auto" w:fill="FFFFFF"/>
            </w:pPr>
            <w:r w:rsidRPr="00A21173">
              <w:t>-33%</w:t>
            </w:r>
          </w:p>
        </w:tc>
      </w:tr>
      <w:tr w:rsidR="00E23311" w:rsidRPr="00A21173" w:rsidTr="007F139E">
        <w:trPr>
          <w:trHeight w:val="336"/>
        </w:trPr>
        <w:tc>
          <w:tcPr>
            <w:tcW w:w="2552" w:type="dxa"/>
            <w:vMerge/>
            <w:shd w:val="clear" w:color="auto" w:fill="FFFFFF"/>
          </w:tcPr>
          <w:p w:rsidR="00E23311" w:rsidRPr="00A21173" w:rsidRDefault="00E23311" w:rsidP="00A21173">
            <w:pPr>
              <w:shd w:val="clear" w:color="auto" w:fill="FFFFFF"/>
            </w:pPr>
          </w:p>
        </w:tc>
        <w:tc>
          <w:tcPr>
            <w:tcW w:w="2392" w:type="dxa"/>
            <w:shd w:val="clear" w:color="auto" w:fill="FFFFFF"/>
          </w:tcPr>
          <w:p w:rsidR="00E23311" w:rsidRPr="00A21173" w:rsidRDefault="00E23311" w:rsidP="00A21173">
            <w:pPr>
              <w:shd w:val="clear" w:color="auto" w:fill="FFFFFF"/>
            </w:pPr>
            <w:r w:rsidRPr="00A21173">
              <w:t>t/EFTSL+ EFT</w:t>
            </w:r>
          </w:p>
        </w:tc>
        <w:tc>
          <w:tcPr>
            <w:tcW w:w="1795" w:type="dxa"/>
            <w:shd w:val="clear" w:color="auto" w:fill="FFFFFF"/>
          </w:tcPr>
          <w:p w:rsidR="00E23311" w:rsidRPr="00A21173" w:rsidRDefault="00E23311" w:rsidP="00A21173">
            <w:pPr>
              <w:shd w:val="clear" w:color="auto" w:fill="FFFFFF"/>
            </w:pPr>
            <w:r w:rsidRPr="00A21173">
              <w:t>0.0613</w:t>
            </w:r>
          </w:p>
        </w:tc>
        <w:tc>
          <w:tcPr>
            <w:tcW w:w="1613" w:type="dxa"/>
            <w:shd w:val="clear" w:color="auto" w:fill="FFFFFF"/>
          </w:tcPr>
          <w:p w:rsidR="00E23311" w:rsidRPr="00A21173" w:rsidRDefault="00E23311" w:rsidP="00A21173">
            <w:pPr>
              <w:shd w:val="clear" w:color="auto" w:fill="FFFFFF"/>
            </w:pPr>
            <w:r w:rsidRPr="00A21173">
              <w:t>0.041</w:t>
            </w:r>
          </w:p>
        </w:tc>
        <w:tc>
          <w:tcPr>
            <w:tcW w:w="1536" w:type="dxa"/>
            <w:vMerge/>
            <w:shd w:val="clear" w:color="auto" w:fill="FFFFFF"/>
          </w:tcPr>
          <w:p w:rsidR="00E23311" w:rsidRPr="00A21173" w:rsidRDefault="00E23311" w:rsidP="00A21173">
            <w:pPr>
              <w:shd w:val="clear" w:color="auto" w:fill="FFFFFF"/>
            </w:pPr>
          </w:p>
        </w:tc>
      </w:tr>
      <w:tr w:rsidR="00E23311" w:rsidRPr="00A21173" w:rsidTr="007F139E">
        <w:trPr>
          <w:trHeight w:val="322"/>
        </w:trPr>
        <w:tc>
          <w:tcPr>
            <w:tcW w:w="2552" w:type="dxa"/>
            <w:vMerge/>
            <w:shd w:val="clear" w:color="auto" w:fill="FFFFFF"/>
          </w:tcPr>
          <w:p w:rsidR="00E23311" w:rsidRPr="00A21173" w:rsidRDefault="00E23311" w:rsidP="00A21173">
            <w:pPr>
              <w:shd w:val="clear" w:color="auto" w:fill="FFFFFF"/>
            </w:pPr>
          </w:p>
        </w:tc>
        <w:tc>
          <w:tcPr>
            <w:tcW w:w="2392" w:type="dxa"/>
            <w:shd w:val="clear" w:color="auto" w:fill="FFFFFF"/>
          </w:tcPr>
          <w:p w:rsidR="00E23311" w:rsidRPr="00A21173" w:rsidRDefault="00E23311" w:rsidP="00A21173">
            <w:pPr>
              <w:shd w:val="clear" w:color="auto" w:fill="FFFFFF"/>
            </w:pPr>
            <w:r w:rsidRPr="00A21173">
              <w:t>% recycled</w:t>
            </w:r>
          </w:p>
        </w:tc>
        <w:tc>
          <w:tcPr>
            <w:tcW w:w="1795" w:type="dxa"/>
            <w:shd w:val="clear" w:color="auto" w:fill="FFFFFF"/>
          </w:tcPr>
          <w:p w:rsidR="00E23311" w:rsidRPr="00A21173" w:rsidRDefault="00E23311" w:rsidP="00A21173">
            <w:pPr>
              <w:shd w:val="clear" w:color="auto" w:fill="FFFFFF"/>
            </w:pPr>
            <w:r w:rsidRPr="00A21173">
              <w:t>13.3%</w:t>
            </w:r>
          </w:p>
        </w:tc>
        <w:tc>
          <w:tcPr>
            <w:tcW w:w="1613" w:type="dxa"/>
            <w:shd w:val="clear" w:color="auto" w:fill="FFFFFF"/>
          </w:tcPr>
          <w:p w:rsidR="00E23311" w:rsidRPr="00A21173" w:rsidRDefault="00E23311" w:rsidP="00A21173">
            <w:pPr>
              <w:shd w:val="clear" w:color="auto" w:fill="FFFFFF"/>
            </w:pPr>
            <w:r w:rsidRPr="00A21173">
              <w:t>24.5%</w:t>
            </w:r>
          </w:p>
        </w:tc>
        <w:tc>
          <w:tcPr>
            <w:tcW w:w="1536" w:type="dxa"/>
            <w:vMerge/>
            <w:shd w:val="clear" w:color="auto" w:fill="FFFFFF"/>
          </w:tcPr>
          <w:p w:rsidR="00E23311" w:rsidRPr="00A21173" w:rsidRDefault="00E23311" w:rsidP="00A21173">
            <w:pPr>
              <w:shd w:val="clear" w:color="auto" w:fill="FFFFFF"/>
            </w:pPr>
          </w:p>
        </w:tc>
      </w:tr>
    </w:tbl>
    <w:p w:rsidR="00AE7461" w:rsidRPr="00A21173" w:rsidRDefault="00AE7461" w:rsidP="00A21173">
      <w:pPr>
        <w:shd w:val="clear" w:color="auto" w:fill="FFFFFF"/>
      </w:pPr>
    </w:p>
    <w:p w:rsidR="007355AC" w:rsidRPr="00A21173" w:rsidRDefault="007355AC" w:rsidP="00A21173">
      <w:pPr>
        <w:shd w:val="clear" w:color="auto" w:fill="FFFFFF"/>
      </w:pPr>
      <w:r w:rsidRPr="00A21173">
        <w:t>Notes: There are many variables that impacted on Chisholm achieving its sustainability targets. Impacts include:</w:t>
      </w:r>
    </w:p>
    <w:p w:rsidR="007355AC" w:rsidRPr="00A21173" w:rsidRDefault="007355AC" w:rsidP="00A21173">
      <w:pPr>
        <w:shd w:val="clear" w:color="auto" w:fill="FFFFFF"/>
      </w:pPr>
      <w:r w:rsidRPr="00A21173">
        <w:t>• the square metres (m</w:t>
      </w:r>
      <w:r w:rsidRPr="00A21173">
        <w:rPr>
          <w:position w:val="12"/>
        </w:rPr>
        <w:t>2</w:t>
      </w:r>
      <w:r w:rsidRPr="00A21173">
        <w:t>) of building area increased by 21.8 per cent in 2014compared to 2007</w:t>
      </w:r>
    </w:p>
    <w:p w:rsidR="007355AC" w:rsidRPr="00A21173" w:rsidRDefault="007355AC" w:rsidP="00A21173">
      <w:pPr>
        <w:shd w:val="clear" w:color="auto" w:fill="FFFFFF"/>
      </w:pPr>
      <w:r w:rsidRPr="00A21173">
        <w:t>• the enrolled student contact hours (SCH) increased by 43 per cent in 2014 compared to 2007</w:t>
      </w:r>
    </w:p>
    <w:p w:rsidR="007355AC" w:rsidRPr="00A21173" w:rsidRDefault="007355AC" w:rsidP="00A21173">
      <w:pPr>
        <w:shd w:val="clear" w:color="auto" w:fill="FFFFFF"/>
      </w:pPr>
      <w:r w:rsidRPr="00A21173">
        <w:t>• Chisholm operating hours increased in line with the additional delivery.</w:t>
      </w:r>
    </w:p>
    <w:p w:rsidR="00AE7461" w:rsidRPr="00A21173" w:rsidRDefault="00AE7461" w:rsidP="00A21173">
      <w:pPr>
        <w:shd w:val="clear" w:color="auto" w:fill="FFFFFF"/>
      </w:pPr>
    </w:p>
    <w:p w:rsidR="00AE7461" w:rsidRPr="00A21173" w:rsidRDefault="00AE7461" w:rsidP="00A21173">
      <w:pPr>
        <w:shd w:val="clear" w:color="auto" w:fill="FFFFFF"/>
      </w:pPr>
    </w:p>
    <w:p w:rsidR="007355AC" w:rsidRPr="00A21173" w:rsidRDefault="00A21173" w:rsidP="00A21173">
      <w:pPr>
        <w:pStyle w:val="Heading2"/>
      </w:pPr>
      <w:r w:rsidRPr="00A21173">
        <w:t>2014 Environmental Data</w:t>
      </w:r>
    </w:p>
    <w:p w:rsidR="00AE7461" w:rsidRPr="00A21173" w:rsidRDefault="00AE7461" w:rsidP="00A21173">
      <w:pPr>
        <w:shd w:val="clear" w:color="auto" w:fill="FFFFFF"/>
      </w:pPr>
    </w:p>
    <w:tbl>
      <w:tblPr>
        <w:tblW w:w="9888"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6557"/>
        <w:gridCol w:w="8"/>
        <w:gridCol w:w="1666"/>
        <w:gridCol w:w="6"/>
        <w:gridCol w:w="1618"/>
        <w:gridCol w:w="33"/>
      </w:tblGrid>
      <w:tr w:rsidR="0086246A" w:rsidRPr="00A21173" w:rsidTr="00645329">
        <w:trPr>
          <w:gridAfter w:val="1"/>
          <w:wAfter w:w="33" w:type="dxa"/>
          <w:trHeight w:val="350"/>
        </w:trPr>
        <w:tc>
          <w:tcPr>
            <w:tcW w:w="6557" w:type="dxa"/>
            <w:shd w:val="clear" w:color="auto" w:fill="FFFFFF"/>
          </w:tcPr>
          <w:p w:rsidR="0086246A" w:rsidRPr="00A21173" w:rsidRDefault="0086246A" w:rsidP="00A21173">
            <w:pPr>
              <w:shd w:val="clear" w:color="auto" w:fill="FFFFFF"/>
            </w:pPr>
            <w:r w:rsidRPr="00A21173">
              <w:t>Energy use</w:t>
            </w:r>
          </w:p>
        </w:tc>
        <w:tc>
          <w:tcPr>
            <w:tcW w:w="3298" w:type="dxa"/>
            <w:gridSpan w:val="4"/>
            <w:shd w:val="clear" w:color="auto" w:fill="FFFFFF"/>
          </w:tcPr>
          <w:p w:rsidR="0086246A" w:rsidRPr="00A21173" w:rsidRDefault="0086246A" w:rsidP="00A21173">
            <w:pPr>
              <w:shd w:val="clear" w:color="auto" w:fill="FFFFFF"/>
            </w:pPr>
            <w:r w:rsidRPr="00A21173">
              <w:t>2014</w:t>
            </w:r>
          </w:p>
        </w:tc>
      </w:tr>
      <w:tr w:rsidR="00AE7461" w:rsidRPr="00A21173" w:rsidTr="00645329">
        <w:trPr>
          <w:gridAfter w:val="1"/>
          <w:wAfter w:w="33" w:type="dxa"/>
          <w:trHeight w:val="302"/>
        </w:trPr>
        <w:tc>
          <w:tcPr>
            <w:tcW w:w="6557" w:type="dxa"/>
            <w:vMerge w:val="restart"/>
            <w:shd w:val="clear" w:color="auto" w:fill="FFFFFF"/>
          </w:tcPr>
          <w:p w:rsidR="00AE7461" w:rsidRPr="00A21173" w:rsidRDefault="00AE7461" w:rsidP="00A21173">
            <w:pPr>
              <w:shd w:val="clear" w:color="auto" w:fill="FFFFFF"/>
            </w:pPr>
            <w:r w:rsidRPr="00A21173">
              <w:t xml:space="preserve">Total energy usage segmented by primary source, including </w:t>
            </w:r>
            <w:proofErr w:type="spellStart"/>
            <w:r w:rsidRPr="00A21173">
              <w:t>GreenPower</w:t>
            </w:r>
            <w:proofErr w:type="spellEnd"/>
            <w:r w:rsidRPr="00A21173">
              <w:t xml:space="preserve"> (</w:t>
            </w:r>
            <w:proofErr w:type="spellStart"/>
            <w:r w:rsidRPr="00A21173">
              <w:t>megajoules</w:t>
            </w:r>
            <w:proofErr w:type="spellEnd"/>
            <w:r w:rsidRPr="00A21173">
              <w:t>)</w:t>
            </w:r>
          </w:p>
        </w:tc>
        <w:tc>
          <w:tcPr>
            <w:tcW w:w="1680" w:type="dxa"/>
            <w:gridSpan w:val="3"/>
            <w:shd w:val="clear" w:color="auto" w:fill="FFFFFF"/>
          </w:tcPr>
          <w:p w:rsidR="00AE7461" w:rsidRPr="00A21173" w:rsidRDefault="00AE7461" w:rsidP="00A21173">
            <w:pPr>
              <w:shd w:val="clear" w:color="auto" w:fill="FFFFFF"/>
            </w:pPr>
            <w:r w:rsidRPr="00A21173">
              <w:t>Electricity</w:t>
            </w:r>
          </w:p>
        </w:tc>
        <w:tc>
          <w:tcPr>
            <w:tcW w:w="1618" w:type="dxa"/>
            <w:shd w:val="clear" w:color="auto" w:fill="FFFFFF"/>
          </w:tcPr>
          <w:p w:rsidR="00AE7461" w:rsidRPr="00A21173" w:rsidRDefault="00AE7461" w:rsidP="00A21173">
            <w:pPr>
              <w:shd w:val="clear" w:color="auto" w:fill="FFFFFF"/>
            </w:pPr>
            <w:r w:rsidRPr="00A21173">
              <w:t>30496050</w:t>
            </w:r>
          </w:p>
        </w:tc>
      </w:tr>
      <w:tr w:rsidR="00AE7461" w:rsidRPr="00A21173" w:rsidTr="00645329">
        <w:trPr>
          <w:gridAfter w:val="1"/>
          <w:wAfter w:w="33" w:type="dxa"/>
          <w:trHeight w:val="322"/>
        </w:trPr>
        <w:tc>
          <w:tcPr>
            <w:tcW w:w="6557" w:type="dxa"/>
            <w:vMerge/>
            <w:shd w:val="clear" w:color="auto" w:fill="FFFFFF"/>
          </w:tcPr>
          <w:p w:rsidR="00AE7461" w:rsidRPr="00A21173" w:rsidRDefault="00AE7461" w:rsidP="00A21173">
            <w:pPr>
              <w:shd w:val="clear" w:color="auto" w:fill="FFFFFF"/>
            </w:pPr>
          </w:p>
        </w:tc>
        <w:tc>
          <w:tcPr>
            <w:tcW w:w="1680" w:type="dxa"/>
            <w:gridSpan w:val="3"/>
            <w:shd w:val="clear" w:color="auto" w:fill="FFFFFF"/>
          </w:tcPr>
          <w:p w:rsidR="00AE7461" w:rsidRPr="00A21173" w:rsidRDefault="00AE7461" w:rsidP="00A21173">
            <w:pPr>
              <w:shd w:val="clear" w:color="auto" w:fill="FFFFFF"/>
            </w:pPr>
            <w:r w:rsidRPr="00A21173">
              <w:t>Natural gas</w:t>
            </w:r>
          </w:p>
        </w:tc>
        <w:tc>
          <w:tcPr>
            <w:tcW w:w="1618" w:type="dxa"/>
            <w:shd w:val="clear" w:color="auto" w:fill="FFFFFF"/>
          </w:tcPr>
          <w:p w:rsidR="00AE7461" w:rsidRPr="00A21173" w:rsidRDefault="00AE7461" w:rsidP="00A21173">
            <w:pPr>
              <w:shd w:val="clear" w:color="auto" w:fill="FFFFFF"/>
            </w:pPr>
            <w:r w:rsidRPr="00A21173">
              <w:t>22758401</w:t>
            </w:r>
          </w:p>
        </w:tc>
      </w:tr>
      <w:tr w:rsidR="00AE7461" w:rsidRPr="00A21173" w:rsidTr="00645329">
        <w:trPr>
          <w:gridAfter w:val="1"/>
          <w:wAfter w:w="33" w:type="dxa"/>
          <w:trHeight w:val="336"/>
        </w:trPr>
        <w:tc>
          <w:tcPr>
            <w:tcW w:w="6557" w:type="dxa"/>
            <w:vMerge/>
            <w:shd w:val="clear" w:color="auto" w:fill="FFFFFF"/>
          </w:tcPr>
          <w:p w:rsidR="00AE7461" w:rsidRPr="00A21173" w:rsidRDefault="00AE7461" w:rsidP="00A21173">
            <w:pPr>
              <w:shd w:val="clear" w:color="auto" w:fill="FFFFFF"/>
            </w:pPr>
          </w:p>
        </w:tc>
        <w:tc>
          <w:tcPr>
            <w:tcW w:w="1680" w:type="dxa"/>
            <w:gridSpan w:val="3"/>
            <w:shd w:val="clear" w:color="auto" w:fill="FFFFFF"/>
          </w:tcPr>
          <w:p w:rsidR="00AE7461" w:rsidRPr="00A21173" w:rsidRDefault="00AE7461" w:rsidP="00A21173">
            <w:pPr>
              <w:shd w:val="clear" w:color="auto" w:fill="FFFFFF"/>
            </w:pPr>
            <w:proofErr w:type="spellStart"/>
            <w:r w:rsidRPr="00A21173">
              <w:t>GreenPower</w:t>
            </w:r>
            <w:proofErr w:type="spellEnd"/>
          </w:p>
        </w:tc>
        <w:tc>
          <w:tcPr>
            <w:tcW w:w="1618" w:type="dxa"/>
            <w:shd w:val="clear" w:color="auto" w:fill="FFFFFF"/>
          </w:tcPr>
          <w:p w:rsidR="00AE7461" w:rsidRPr="00A21173" w:rsidRDefault="00AE7461" w:rsidP="00A21173">
            <w:pPr>
              <w:shd w:val="clear" w:color="auto" w:fill="FFFFFF"/>
            </w:pPr>
            <w:r w:rsidRPr="00A21173">
              <w:t>0</w:t>
            </w:r>
          </w:p>
        </w:tc>
      </w:tr>
      <w:tr w:rsidR="00AE7461" w:rsidRPr="00A21173" w:rsidTr="00645329">
        <w:trPr>
          <w:gridAfter w:val="1"/>
          <w:wAfter w:w="33" w:type="dxa"/>
          <w:trHeight w:val="350"/>
        </w:trPr>
        <w:tc>
          <w:tcPr>
            <w:tcW w:w="6557" w:type="dxa"/>
            <w:vMerge/>
            <w:shd w:val="clear" w:color="auto" w:fill="FFFFFF"/>
          </w:tcPr>
          <w:p w:rsidR="00AE7461" w:rsidRPr="00A21173" w:rsidRDefault="00AE7461" w:rsidP="00A21173">
            <w:pPr>
              <w:shd w:val="clear" w:color="auto" w:fill="FFFFFF"/>
            </w:pPr>
          </w:p>
        </w:tc>
        <w:tc>
          <w:tcPr>
            <w:tcW w:w="1680" w:type="dxa"/>
            <w:gridSpan w:val="3"/>
            <w:shd w:val="clear" w:color="auto" w:fill="FFFFFF"/>
          </w:tcPr>
          <w:p w:rsidR="00AE7461" w:rsidRPr="00A21173" w:rsidRDefault="0086246A" w:rsidP="00A21173">
            <w:pPr>
              <w:shd w:val="clear" w:color="auto" w:fill="FFFFFF"/>
            </w:pPr>
            <w:r w:rsidRPr="00A21173">
              <w:t>To</w:t>
            </w:r>
            <w:r w:rsidR="00AE7461" w:rsidRPr="00A21173">
              <w:t>tal</w:t>
            </w:r>
          </w:p>
        </w:tc>
        <w:tc>
          <w:tcPr>
            <w:tcW w:w="1618" w:type="dxa"/>
            <w:shd w:val="clear" w:color="auto" w:fill="FFFFFF"/>
          </w:tcPr>
          <w:p w:rsidR="00AE7461" w:rsidRPr="00A21173" w:rsidRDefault="00AE7461" w:rsidP="00A21173">
            <w:pPr>
              <w:shd w:val="clear" w:color="auto" w:fill="FFFFFF"/>
            </w:pPr>
            <w:r w:rsidRPr="00A21173">
              <w:t>53254451</w:t>
            </w:r>
          </w:p>
        </w:tc>
      </w:tr>
      <w:tr w:rsidR="0086246A" w:rsidRPr="00A21173" w:rsidTr="00645329">
        <w:trPr>
          <w:gridAfter w:val="1"/>
          <w:wAfter w:w="33" w:type="dxa"/>
          <w:trHeight w:val="322"/>
        </w:trPr>
        <w:tc>
          <w:tcPr>
            <w:tcW w:w="6557" w:type="dxa"/>
            <w:vMerge w:val="restart"/>
            <w:shd w:val="clear" w:color="auto" w:fill="FFFFFF"/>
          </w:tcPr>
          <w:p w:rsidR="0086246A" w:rsidRPr="00A21173" w:rsidRDefault="0086246A" w:rsidP="00A21173">
            <w:pPr>
              <w:shd w:val="clear" w:color="auto" w:fill="FFFFFF"/>
            </w:pPr>
            <w:r w:rsidRPr="00A21173">
              <w:t>Greenhouse gas emissions associated with energy use, segmented by primary source</w:t>
            </w:r>
          </w:p>
          <w:p w:rsidR="0086246A" w:rsidRPr="00A21173" w:rsidRDefault="0086246A" w:rsidP="00A21173">
            <w:pPr>
              <w:shd w:val="clear" w:color="auto" w:fill="FFFFFF"/>
            </w:pPr>
            <w:r w:rsidRPr="00A21173">
              <w:t>and offsets (tonnes CO2e)</w:t>
            </w:r>
          </w:p>
        </w:tc>
        <w:tc>
          <w:tcPr>
            <w:tcW w:w="1680" w:type="dxa"/>
            <w:gridSpan w:val="3"/>
            <w:shd w:val="clear" w:color="auto" w:fill="FFFFFF"/>
          </w:tcPr>
          <w:p w:rsidR="0086246A" w:rsidRPr="00A21173" w:rsidRDefault="0086246A" w:rsidP="00A21173">
            <w:pPr>
              <w:shd w:val="clear" w:color="auto" w:fill="FFFFFF"/>
            </w:pPr>
            <w:r w:rsidRPr="00A21173">
              <w:t>Electricity (S2)</w:t>
            </w:r>
          </w:p>
        </w:tc>
        <w:tc>
          <w:tcPr>
            <w:tcW w:w="1618" w:type="dxa"/>
            <w:shd w:val="clear" w:color="auto" w:fill="FFFFFF"/>
          </w:tcPr>
          <w:p w:rsidR="0086246A" w:rsidRPr="00A21173" w:rsidRDefault="0086246A" w:rsidP="00A21173">
            <w:pPr>
              <w:shd w:val="clear" w:color="auto" w:fill="FFFFFF"/>
            </w:pPr>
            <w:r w:rsidRPr="00A21173">
              <w:t>9995</w:t>
            </w:r>
          </w:p>
        </w:tc>
      </w:tr>
      <w:tr w:rsidR="0086246A" w:rsidRPr="00A21173" w:rsidTr="00645329">
        <w:trPr>
          <w:gridAfter w:val="1"/>
          <w:wAfter w:w="33" w:type="dxa"/>
          <w:trHeight w:val="302"/>
        </w:trPr>
        <w:tc>
          <w:tcPr>
            <w:tcW w:w="6557" w:type="dxa"/>
            <w:vMerge/>
            <w:shd w:val="clear" w:color="auto" w:fill="FFFFFF"/>
          </w:tcPr>
          <w:p w:rsidR="0086246A" w:rsidRPr="00A21173" w:rsidRDefault="0086246A" w:rsidP="00A21173">
            <w:pPr>
              <w:shd w:val="clear" w:color="auto" w:fill="FFFFFF"/>
            </w:pPr>
          </w:p>
        </w:tc>
        <w:tc>
          <w:tcPr>
            <w:tcW w:w="1680" w:type="dxa"/>
            <w:gridSpan w:val="3"/>
            <w:shd w:val="clear" w:color="auto" w:fill="FFFFFF"/>
          </w:tcPr>
          <w:p w:rsidR="0086246A" w:rsidRPr="00A21173" w:rsidRDefault="0086246A" w:rsidP="00A21173">
            <w:pPr>
              <w:shd w:val="clear" w:color="auto" w:fill="FFFFFF"/>
            </w:pPr>
            <w:r w:rsidRPr="00A21173">
              <w:t>Electricity (S3)</w:t>
            </w:r>
          </w:p>
        </w:tc>
        <w:tc>
          <w:tcPr>
            <w:tcW w:w="1618" w:type="dxa"/>
            <w:shd w:val="clear" w:color="auto" w:fill="FFFFFF"/>
          </w:tcPr>
          <w:p w:rsidR="0086246A" w:rsidRPr="00A21173" w:rsidRDefault="0086246A" w:rsidP="00A21173">
            <w:pPr>
              <w:shd w:val="clear" w:color="auto" w:fill="FFFFFF"/>
            </w:pPr>
            <w:r w:rsidRPr="00A21173">
              <w:t>1359</w:t>
            </w:r>
          </w:p>
        </w:tc>
      </w:tr>
      <w:tr w:rsidR="0086246A" w:rsidRPr="00A21173" w:rsidTr="00645329">
        <w:trPr>
          <w:gridAfter w:val="1"/>
          <w:wAfter w:w="33" w:type="dxa"/>
          <w:trHeight w:val="370"/>
        </w:trPr>
        <w:tc>
          <w:tcPr>
            <w:tcW w:w="6557" w:type="dxa"/>
            <w:vMerge/>
            <w:shd w:val="clear" w:color="auto" w:fill="FFFFFF"/>
          </w:tcPr>
          <w:p w:rsidR="0086246A" w:rsidRPr="00A21173" w:rsidRDefault="0086246A" w:rsidP="00A21173">
            <w:pPr>
              <w:shd w:val="clear" w:color="auto" w:fill="FFFFFF"/>
            </w:pPr>
          </w:p>
        </w:tc>
        <w:tc>
          <w:tcPr>
            <w:tcW w:w="1680" w:type="dxa"/>
            <w:gridSpan w:val="3"/>
            <w:shd w:val="clear" w:color="auto" w:fill="FFFFFF"/>
          </w:tcPr>
          <w:p w:rsidR="0086246A" w:rsidRPr="00A21173" w:rsidRDefault="0086246A" w:rsidP="00A21173">
            <w:pPr>
              <w:shd w:val="clear" w:color="auto" w:fill="FFFFFF"/>
            </w:pPr>
            <w:r w:rsidRPr="00A21173">
              <w:t>Natural gas (S1)</w:t>
            </w:r>
          </w:p>
        </w:tc>
        <w:tc>
          <w:tcPr>
            <w:tcW w:w="1618" w:type="dxa"/>
            <w:shd w:val="clear" w:color="auto" w:fill="FFFFFF"/>
          </w:tcPr>
          <w:p w:rsidR="0086246A" w:rsidRPr="00A21173" w:rsidRDefault="0086246A" w:rsidP="00A21173">
            <w:pPr>
              <w:shd w:val="clear" w:color="auto" w:fill="FFFFFF"/>
            </w:pPr>
            <w:r w:rsidRPr="00A21173">
              <w:t>1168</w:t>
            </w:r>
          </w:p>
        </w:tc>
      </w:tr>
      <w:tr w:rsidR="0086246A" w:rsidRPr="00A21173" w:rsidTr="00645329">
        <w:trPr>
          <w:gridAfter w:val="1"/>
          <w:wAfter w:w="33" w:type="dxa"/>
          <w:trHeight w:val="336"/>
        </w:trPr>
        <w:tc>
          <w:tcPr>
            <w:tcW w:w="6557" w:type="dxa"/>
            <w:vMerge/>
            <w:shd w:val="clear" w:color="auto" w:fill="FFFFFF"/>
          </w:tcPr>
          <w:p w:rsidR="0086246A" w:rsidRPr="00A21173" w:rsidRDefault="0086246A" w:rsidP="00A21173">
            <w:pPr>
              <w:shd w:val="clear" w:color="auto" w:fill="FFFFFF"/>
            </w:pPr>
          </w:p>
        </w:tc>
        <w:tc>
          <w:tcPr>
            <w:tcW w:w="1680" w:type="dxa"/>
            <w:gridSpan w:val="3"/>
            <w:shd w:val="clear" w:color="auto" w:fill="FFFFFF"/>
          </w:tcPr>
          <w:p w:rsidR="0086246A" w:rsidRPr="00A21173" w:rsidRDefault="0086246A" w:rsidP="00A21173">
            <w:pPr>
              <w:shd w:val="clear" w:color="auto" w:fill="FFFFFF"/>
            </w:pPr>
            <w:r w:rsidRPr="00A21173">
              <w:t>Natural gas (S2)</w:t>
            </w:r>
          </w:p>
        </w:tc>
        <w:tc>
          <w:tcPr>
            <w:tcW w:w="1618" w:type="dxa"/>
            <w:shd w:val="clear" w:color="auto" w:fill="FFFFFF"/>
          </w:tcPr>
          <w:p w:rsidR="0086246A" w:rsidRPr="00A21173" w:rsidRDefault="0086246A" w:rsidP="00A21173">
            <w:pPr>
              <w:shd w:val="clear" w:color="auto" w:fill="FFFFFF"/>
            </w:pPr>
            <w:r w:rsidRPr="00A21173">
              <w:t>9995</w:t>
            </w:r>
          </w:p>
        </w:tc>
      </w:tr>
      <w:tr w:rsidR="0086246A" w:rsidRPr="00A21173" w:rsidTr="00645329">
        <w:trPr>
          <w:gridAfter w:val="1"/>
          <w:wAfter w:w="33" w:type="dxa"/>
          <w:trHeight w:val="336"/>
        </w:trPr>
        <w:tc>
          <w:tcPr>
            <w:tcW w:w="6557" w:type="dxa"/>
            <w:vMerge/>
            <w:shd w:val="clear" w:color="auto" w:fill="FFFFFF"/>
          </w:tcPr>
          <w:p w:rsidR="0086246A" w:rsidRPr="00A21173" w:rsidRDefault="0086246A" w:rsidP="00A21173">
            <w:pPr>
              <w:shd w:val="clear" w:color="auto" w:fill="FFFFFF"/>
            </w:pPr>
          </w:p>
        </w:tc>
        <w:tc>
          <w:tcPr>
            <w:tcW w:w="1680" w:type="dxa"/>
            <w:gridSpan w:val="3"/>
            <w:shd w:val="clear" w:color="auto" w:fill="FFFFFF"/>
          </w:tcPr>
          <w:p w:rsidR="0086246A" w:rsidRPr="00A21173" w:rsidRDefault="0086246A" w:rsidP="00A21173">
            <w:pPr>
              <w:shd w:val="clear" w:color="auto" w:fill="FFFFFF"/>
            </w:pPr>
            <w:proofErr w:type="spellStart"/>
            <w:r w:rsidRPr="00A21173">
              <w:t>GreenPower</w:t>
            </w:r>
            <w:proofErr w:type="spellEnd"/>
          </w:p>
        </w:tc>
        <w:tc>
          <w:tcPr>
            <w:tcW w:w="1618" w:type="dxa"/>
            <w:shd w:val="clear" w:color="auto" w:fill="FFFFFF"/>
          </w:tcPr>
          <w:p w:rsidR="0086246A" w:rsidRPr="00A21173" w:rsidRDefault="0086246A" w:rsidP="00A21173">
            <w:pPr>
              <w:shd w:val="clear" w:color="auto" w:fill="FFFFFF"/>
            </w:pPr>
            <w:r w:rsidRPr="00A21173">
              <w:t>0</w:t>
            </w:r>
          </w:p>
        </w:tc>
      </w:tr>
      <w:tr w:rsidR="007355AC" w:rsidRPr="00A21173" w:rsidTr="00645329">
        <w:trPr>
          <w:trHeight w:val="302"/>
        </w:trPr>
        <w:tc>
          <w:tcPr>
            <w:tcW w:w="6565" w:type="dxa"/>
            <w:gridSpan w:val="2"/>
            <w:shd w:val="clear" w:color="auto" w:fill="FFFFFF"/>
          </w:tcPr>
          <w:p w:rsidR="007355AC" w:rsidRPr="00A21173" w:rsidRDefault="007355AC" w:rsidP="00A21173">
            <w:pPr>
              <w:shd w:val="clear" w:color="auto" w:fill="FFFFFF"/>
            </w:pPr>
          </w:p>
        </w:tc>
        <w:tc>
          <w:tcPr>
            <w:tcW w:w="1666" w:type="dxa"/>
            <w:shd w:val="clear" w:color="auto" w:fill="FFFFFF"/>
          </w:tcPr>
          <w:p w:rsidR="007355AC" w:rsidRPr="00A21173" w:rsidRDefault="0086246A" w:rsidP="00A21173">
            <w:pPr>
              <w:shd w:val="clear" w:color="auto" w:fill="FFFFFF"/>
            </w:pPr>
            <w:r w:rsidRPr="00A21173">
              <w:t>Tota</w:t>
            </w:r>
            <w:r w:rsidR="007355AC" w:rsidRPr="00A21173">
              <w:t>l</w:t>
            </w:r>
          </w:p>
        </w:tc>
        <w:tc>
          <w:tcPr>
            <w:tcW w:w="1657" w:type="dxa"/>
            <w:gridSpan w:val="3"/>
            <w:shd w:val="clear" w:color="auto" w:fill="FFFFFF"/>
          </w:tcPr>
          <w:p w:rsidR="007355AC" w:rsidRPr="00A21173" w:rsidRDefault="007355AC" w:rsidP="00A21173">
            <w:pPr>
              <w:shd w:val="clear" w:color="auto" w:fill="FFFFFF"/>
            </w:pPr>
            <w:r w:rsidRPr="00A21173">
              <w:t>12523</w:t>
            </w:r>
          </w:p>
        </w:tc>
      </w:tr>
      <w:tr w:rsidR="0086246A" w:rsidRPr="00A21173" w:rsidTr="00645329">
        <w:trPr>
          <w:trHeight w:val="336"/>
        </w:trPr>
        <w:tc>
          <w:tcPr>
            <w:tcW w:w="6565" w:type="dxa"/>
            <w:gridSpan w:val="2"/>
            <w:shd w:val="clear" w:color="auto" w:fill="FFFFFF"/>
          </w:tcPr>
          <w:p w:rsidR="0086246A" w:rsidRPr="00A21173" w:rsidRDefault="0086246A" w:rsidP="00A21173">
            <w:pPr>
              <w:shd w:val="clear" w:color="auto" w:fill="FFFFFF"/>
            </w:pPr>
            <w:r w:rsidRPr="00A21173">
              <w:t xml:space="preserve">Percentage of electricity purchased as </w:t>
            </w:r>
            <w:proofErr w:type="spellStart"/>
            <w:r w:rsidRPr="00A21173">
              <w:t>GreenPower</w:t>
            </w:r>
            <w:proofErr w:type="spellEnd"/>
            <w:r w:rsidRPr="00A21173">
              <w:t xml:space="preserve"> (%)</w:t>
            </w:r>
          </w:p>
        </w:tc>
        <w:tc>
          <w:tcPr>
            <w:tcW w:w="3323" w:type="dxa"/>
            <w:gridSpan w:val="4"/>
            <w:shd w:val="clear" w:color="auto" w:fill="FFFFFF"/>
          </w:tcPr>
          <w:p w:rsidR="0086246A" w:rsidRPr="00A21173" w:rsidRDefault="0086246A" w:rsidP="00A21173">
            <w:pPr>
              <w:shd w:val="clear" w:color="auto" w:fill="FFFFFF"/>
            </w:pPr>
            <w:r w:rsidRPr="00A21173">
              <w:t>0</w:t>
            </w:r>
          </w:p>
        </w:tc>
      </w:tr>
      <w:tr w:rsidR="0086246A" w:rsidRPr="00A21173" w:rsidTr="00645329">
        <w:trPr>
          <w:trHeight w:val="322"/>
        </w:trPr>
        <w:tc>
          <w:tcPr>
            <w:tcW w:w="6565" w:type="dxa"/>
            <w:gridSpan w:val="2"/>
            <w:shd w:val="clear" w:color="auto" w:fill="FFFFFF"/>
          </w:tcPr>
          <w:p w:rsidR="0086246A" w:rsidRPr="00A21173" w:rsidRDefault="0086246A" w:rsidP="00A21173">
            <w:pPr>
              <w:shd w:val="clear" w:color="auto" w:fill="FFFFFF"/>
            </w:pPr>
            <w:r w:rsidRPr="00A21173">
              <w:t>Units of energy used per full time employee (</w:t>
            </w:r>
            <w:proofErr w:type="spellStart"/>
            <w:r w:rsidRPr="00A21173">
              <w:t>megajoules</w:t>
            </w:r>
            <w:proofErr w:type="spellEnd"/>
            <w:r w:rsidRPr="00A21173">
              <w:t xml:space="preserve"> per FTE)</w:t>
            </w:r>
          </w:p>
        </w:tc>
        <w:tc>
          <w:tcPr>
            <w:tcW w:w="3323" w:type="dxa"/>
            <w:gridSpan w:val="4"/>
            <w:shd w:val="clear" w:color="auto" w:fill="FFFFFF"/>
          </w:tcPr>
          <w:p w:rsidR="0086246A" w:rsidRPr="00A21173" w:rsidRDefault="0086246A" w:rsidP="00A21173">
            <w:pPr>
              <w:shd w:val="clear" w:color="auto" w:fill="FFFFFF"/>
            </w:pPr>
            <w:r w:rsidRPr="00A21173">
              <w:t>81678</w:t>
            </w:r>
          </w:p>
        </w:tc>
      </w:tr>
      <w:tr w:rsidR="0086246A" w:rsidRPr="00A21173" w:rsidTr="00645329">
        <w:trPr>
          <w:trHeight w:val="350"/>
        </w:trPr>
        <w:tc>
          <w:tcPr>
            <w:tcW w:w="6565" w:type="dxa"/>
            <w:gridSpan w:val="2"/>
            <w:shd w:val="clear" w:color="auto" w:fill="FFFFFF"/>
          </w:tcPr>
          <w:p w:rsidR="0086246A" w:rsidRPr="00A21173" w:rsidRDefault="0086246A" w:rsidP="00A21173">
            <w:pPr>
              <w:shd w:val="clear" w:color="auto" w:fill="FFFFFF"/>
            </w:pPr>
            <w:r w:rsidRPr="00A21173">
              <w:t>Units of energy used per unit of office area (</w:t>
            </w:r>
            <w:proofErr w:type="spellStart"/>
            <w:r w:rsidRPr="00A21173">
              <w:t>megajoules</w:t>
            </w:r>
            <w:proofErr w:type="spellEnd"/>
            <w:r w:rsidRPr="00A21173">
              <w:t xml:space="preserve"> per m2)</w:t>
            </w:r>
          </w:p>
        </w:tc>
        <w:tc>
          <w:tcPr>
            <w:tcW w:w="3323" w:type="dxa"/>
            <w:gridSpan w:val="4"/>
            <w:shd w:val="clear" w:color="auto" w:fill="FFFFFF"/>
          </w:tcPr>
          <w:p w:rsidR="0086246A" w:rsidRPr="00A21173" w:rsidRDefault="0086246A" w:rsidP="00A21173">
            <w:pPr>
              <w:shd w:val="clear" w:color="auto" w:fill="FFFFFF"/>
            </w:pPr>
            <w:r w:rsidRPr="00A21173">
              <w:t>442</w:t>
            </w:r>
          </w:p>
        </w:tc>
      </w:tr>
    </w:tbl>
    <w:p w:rsidR="007355AC" w:rsidRPr="00A21173" w:rsidRDefault="0086246A" w:rsidP="00A21173">
      <w:r w:rsidRPr="00A21173">
        <w:t>&lt;pp&gt; 100</w:t>
      </w:r>
    </w:p>
    <w:tbl>
      <w:tblPr>
        <w:tblW w:w="9827"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6643"/>
        <w:gridCol w:w="1358"/>
        <w:gridCol w:w="1812"/>
        <w:gridCol w:w="14"/>
      </w:tblGrid>
      <w:tr w:rsidR="0086246A" w:rsidRPr="00A21173" w:rsidTr="00645329">
        <w:trPr>
          <w:trHeight w:val="380"/>
        </w:trPr>
        <w:tc>
          <w:tcPr>
            <w:tcW w:w="9827" w:type="dxa"/>
            <w:gridSpan w:val="4"/>
            <w:shd w:val="clear" w:color="auto" w:fill="FFFFFF"/>
          </w:tcPr>
          <w:p w:rsidR="003072C2" w:rsidRDefault="003072C2" w:rsidP="00A21173">
            <w:pPr>
              <w:shd w:val="clear" w:color="auto" w:fill="FFFFFF"/>
            </w:pPr>
          </w:p>
          <w:p w:rsidR="0086246A" w:rsidRPr="00A21173" w:rsidRDefault="0086246A" w:rsidP="00A21173">
            <w:pPr>
              <w:shd w:val="clear" w:color="auto" w:fill="FFFFFF"/>
            </w:pPr>
            <w:r w:rsidRPr="00A21173">
              <w:t>Waste production</w:t>
            </w:r>
          </w:p>
        </w:tc>
      </w:tr>
      <w:tr w:rsidR="00903316" w:rsidRPr="00A21173" w:rsidTr="00645329">
        <w:trPr>
          <w:trHeight w:val="322"/>
        </w:trPr>
        <w:tc>
          <w:tcPr>
            <w:tcW w:w="6643" w:type="dxa"/>
            <w:vMerge w:val="restart"/>
            <w:shd w:val="clear" w:color="auto" w:fill="FFFFFF"/>
          </w:tcPr>
          <w:p w:rsidR="00903316" w:rsidRPr="00A21173" w:rsidRDefault="00903316" w:rsidP="00A21173">
            <w:pPr>
              <w:shd w:val="clear" w:color="auto" w:fill="FFFFFF"/>
            </w:pPr>
            <w:r w:rsidRPr="00A21173">
              <w:lastRenderedPageBreak/>
              <w:t>Total units of office waste disposed of by destination (t per year)</w:t>
            </w:r>
          </w:p>
        </w:tc>
        <w:tc>
          <w:tcPr>
            <w:tcW w:w="1358" w:type="dxa"/>
            <w:shd w:val="clear" w:color="auto" w:fill="FFFFFF"/>
          </w:tcPr>
          <w:p w:rsidR="00903316" w:rsidRPr="00A21173" w:rsidRDefault="00903316" w:rsidP="00A21173">
            <w:pPr>
              <w:shd w:val="clear" w:color="auto" w:fill="FFFFFF"/>
            </w:pPr>
            <w:r w:rsidRPr="00A21173">
              <w:t>Landfill</w:t>
            </w:r>
          </w:p>
        </w:tc>
        <w:tc>
          <w:tcPr>
            <w:tcW w:w="1826" w:type="dxa"/>
            <w:gridSpan w:val="2"/>
            <w:shd w:val="clear" w:color="auto" w:fill="FFFFFF"/>
          </w:tcPr>
          <w:p w:rsidR="00903316" w:rsidRPr="00A21173" w:rsidRDefault="00903316" w:rsidP="00A21173">
            <w:pPr>
              <w:shd w:val="clear" w:color="auto" w:fill="FFFFFF"/>
            </w:pPr>
            <w:r w:rsidRPr="00A21173">
              <w:t>788</w:t>
            </w:r>
          </w:p>
        </w:tc>
      </w:tr>
      <w:tr w:rsidR="00903316" w:rsidRPr="00A21173" w:rsidTr="00645329">
        <w:trPr>
          <w:trHeight w:val="365"/>
        </w:trPr>
        <w:tc>
          <w:tcPr>
            <w:tcW w:w="6643" w:type="dxa"/>
            <w:vMerge/>
            <w:shd w:val="clear" w:color="auto" w:fill="FFFFFF"/>
          </w:tcPr>
          <w:p w:rsidR="00903316" w:rsidRPr="00A21173" w:rsidRDefault="00903316" w:rsidP="00A21173">
            <w:pPr>
              <w:shd w:val="clear" w:color="auto" w:fill="FFFFFF"/>
            </w:pPr>
          </w:p>
        </w:tc>
        <w:tc>
          <w:tcPr>
            <w:tcW w:w="1358" w:type="dxa"/>
            <w:shd w:val="clear" w:color="auto" w:fill="FFFFFF"/>
          </w:tcPr>
          <w:p w:rsidR="00903316" w:rsidRPr="00A21173" w:rsidRDefault="00903316" w:rsidP="00A21173">
            <w:pPr>
              <w:shd w:val="clear" w:color="auto" w:fill="FFFFFF"/>
            </w:pPr>
            <w:r w:rsidRPr="00A21173">
              <w:t>Recycled</w:t>
            </w:r>
          </w:p>
        </w:tc>
        <w:tc>
          <w:tcPr>
            <w:tcW w:w="1826" w:type="dxa"/>
            <w:gridSpan w:val="2"/>
            <w:shd w:val="clear" w:color="auto" w:fill="FFFFFF"/>
          </w:tcPr>
          <w:p w:rsidR="00903316" w:rsidRPr="00A21173" w:rsidRDefault="00903316" w:rsidP="00A21173">
            <w:pPr>
              <w:shd w:val="clear" w:color="auto" w:fill="FFFFFF"/>
            </w:pPr>
            <w:r w:rsidRPr="00A21173">
              <w:t>275</w:t>
            </w:r>
          </w:p>
        </w:tc>
      </w:tr>
      <w:tr w:rsidR="00903316" w:rsidRPr="00A21173" w:rsidTr="00645329">
        <w:trPr>
          <w:trHeight w:val="307"/>
        </w:trPr>
        <w:tc>
          <w:tcPr>
            <w:tcW w:w="6643" w:type="dxa"/>
            <w:vMerge/>
            <w:shd w:val="clear" w:color="auto" w:fill="FFFFFF"/>
          </w:tcPr>
          <w:p w:rsidR="00903316" w:rsidRPr="00A21173" w:rsidRDefault="00903316" w:rsidP="00A21173">
            <w:pPr>
              <w:shd w:val="clear" w:color="auto" w:fill="FFFFFF"/>
            </w:pPr>
          </w:p>
        </w:tc>
        <w:tc>
          <w:tcPr>
            <w:tcW w:w="1358" w:type="dxa"/>
            <w:shd w:val="clear" w:color="auto" w:fill="FFFFFF"/>
          </w:tcPr>
          <w:p w:rsidR="00903316" w:rsidRPr="00A21173" w:rsidRDefault="00903316" w:rsidP="00A21173">
            <w:pPr>
              <w:shd w:val="clear" w:color="auto" w:fill="FFFFFF"/>
            </w:pPr>
            <w:r w:rsidRPr="00A21173">
              <w:t>Total</w:t>
            </w:r>
          </w:p>
        </w:tc>
        <w:tc>
          <w:tcPr>
            <w:tcW w:w="1826" w:type="dxa"/>
            <w:gridSpan w:val="2"/>
            <w:shd w:val="clear" w:color="auto" w:fill="FFFFFF"/>
          </w:tcPr>
          <w:p w:rsidR="00903316" w:rsidRPr="00A21173" w:rsidRDefault="00903316" w:rsidP="00A21173">
            <w:pPr>
              <w:shd w:val="clear" w:color="auto" w:fill="FFFFFF"/>
            </w:pPr>
            <w:r w:rsidRPr="00A21173">
              <w:t>1063</w:t>
            </w:r>
          </w:p>
        </w:tc>
      </w:tr>
      <w:tr w:rsidR="0086246A" w:rsidRPr="00A21173" w:rsidTr="00645329">
        <w:trPr>
          <w:trHeight w:val="350"/>
        </w:trPr>
        <w:tc>
          <w:tcPr>
            <w:tcW w:w="6643" w:type="dxa"/>
            <w:shd w:val="clear" w:color="auto" w:fill="FFFFFF"/>
          </w:tcPr>
          <w:p w:rsidR="0086246A" w:rsidRPr="00A21173" w:rsidRDefault="0086246A" w:rsidP="00A21173">
            <w:pPr>
              <w:shd w:val="clear" w:color="auto" w:fill="FFFFFF"/>
            </w:pPr>
            <w:r w:rsidRPr="00A21173">
              <w:t>Units of office waste disposed of per FTE by destination (kg per FTE)</w:t>
            </w:r>
          </w:p>
        </w:tc>
        <w:tc>
          <w:tcPr>
            <w:tcW w:w="3184" w:type="dxa"/>
            <w:gridSpan w:val="3"/>
            <w:shd w:val="clear" w:color="auto" w:fill="FFFFFF"/>
          </w:tcPr>
          <w:p w:rsidR="0086246A" w:rsidRPr="00A21173" w:rsidRDefault="0086246A" w:rsidP="00A21173">
            <w:pPr>
              <w:shd w:val="clear" w:color="auto" w:fill="FFFFFF"/>
            </w:pPr>
            <w:r w:rsidRPr="00A21173">
              <w:t>1630</w:t>
            </w:r>
          </w:p>
        </w:tc>
      </w:tr>
      <w:tr w:rsidR="0086246A" w:rsidRPr="00A21173" w:rsidTr="00645329">
        <w:trPr>
          <w:trHeight w:val="322"/>
        </w:trPr>
        <w:tc>
          <w:tcPr>
            <w:tcW w:w="6643" w:type="dxa"/>
            <w:shd w:val="clear" w:color="auto" w:fill="FFFFFF"/>
          </w:tcPr>
          <w:p w:rsidR="0086246A" w:rsidRPr="00A21173" w:rsidRDefault="0086246A" w:rsidP="00A21173">
            <w:pPr>
              <w:shd w:val="clear" w:color="auto" w:fill="FFFFFF"/>
            </w:pPr>
            <w:r w:rsidRPr="00A21173">
              <w:t>Recycling rate (% of total waste by weight)</w:t>
            </w:r>
          </w:p>
        </w:tc>
        <w:tc>
          <w:tcPr>
            <w:tcW w:w="3184" w:type="dxa"/>
            <w:gridSpan w:val="3"/>
            <w:shd w:val="clear" w:color="auto" w:fill="FFFFFF"/>
          </w:tcPr>
          <w:p w:rsidR="0086246A" w:rsidRPr="00A21173" w:rsidRDefault="0086246A" w:rsidP="00A21173">
            <w:pPr>
              <w:shd w:val="clear" w:color="auto" w:fill="FFFFFF"/>
            </w:pPr>
            <w:r w:rsidRPr="00A21173">
              <w:t>23.0</w:t>
            </w:r>
          </w:p>
        </w:tc>
      </w:tr>
      <w:tr w:rsidR="0086246A" w:rsidRPr="00A21173" w:rsidTr="00645329">
        <w:trPr>
          <w:trHeight w:val="672"/>
        </w:trPr>
        <w:tc>
          <w:tcPr>
            <w:tcW w:w="6643" w:type="dxa"/>
            <w:shd w:val="clear" w:color="auto" w:fill="FFFFFF"/>
          </w:tcPr>
          <w:p w:rsidR="0086246A" w:rsidRPr="00A21173" w:rsidRDefault="0086246A" w:rsidP="00A21173">
            <w:pPr>
              <w:shd w:val="clear" w:color="auto" w:fill="FFFFFF"/>
            </w:pPr>
            <w:r w:rsidRPr="00A21173">
              <w:t>Greenhouse gas emissions associated with waste disposal (tonnes CO2e)</w:t>
            </w:r>
          </w:p>
        </w:tc>
        <w:tc>
          <w:tcPr>
            <w:tcW w:w="3184" w:type="dxa"/>
            <w:gridSpan w:val="3"/>
            <w:shd w:val="clear" w:color="auto" w:fill="FFFFFF"/>
          </w:tcPr>
          <w:p w:rsidR="0086246A" w:rsidRPr="00A21173" w:rsidRDefault="0086246A" w:rsidP="00A21173">
            <w:pPr>
              <w:shd w:val="clear" w:color="auto" w:fill="FFFFFF"/>
            </w:pPr>
            <w:r w:rsidRPr="00A21173">
              <w:t>867</w:t>
            </w:r>
          </w:p>
        </w:tc>
      </w:tr>
      <w:tr w:rsidR="0086246A" w:rsidRPr="00A21173" w:rsidTr="00645329">
        <w:trPr>
          <w:trHeight w:val="317"/>
        </w:trPr>
        <w:tc>
          <w:tcPr>
            <w:tcW w:w="9827" w:type="dxa"/>
            <w:gridSpan w:val="4"/>
            <w:shd w:val="clear" w:color="auto" w:fill="FFFFFF"/>
          </w:tcPr>
          <w:p w:rsidR="003072C2" w:rsidRDefault="003072C2" w:rsidP="00A21173">
            <w:pPr>
              <w:shd w:val="clear" w:color="auto" w:fill="FFFFFF"/>
            </w:pPr>
          </w:p>
          <w:p w:rsidR="0086246A" w:rsidRPr="00A21173" w:rsidRDefault="0086246A" w:rsidP="00A21173">
            <w:pPr>
              <w:shd w:val="clear" w:color="auto" w:fill="FFFFFF"/>
            </w:pPr>
            <w:r w:rsidRPr="00A21173">
              <w:t>Paper use</w:t>
            </w:r>
          </w:p>
        </w:tc>
      </w:tr>
      <w:tr w:rsidR="00E23311" w:rsidRPr="00A21173" w:rsidTr="00645329">
        <w:trPr>
          <w:trHeight w:val="317"/>
        </w:trPr>
        <w:tc>
          <w:tcPr>
            <w:tcW w:w="6643" w:type="dxa"/>
            <w:vMerge w:val="restart"/>
            <w:shd w:val="clear" w:color="auto" w:fill="FFFFFF"/>
          </w:tcPr>
          <w:p w:rsidR="00E23311" w:rsidRPr="00A21173" w:rsidRDefault="00E23311" w:rsidP="00A21173">
            <w:pPr>
              <w:shd w:val="clear" w:color="auto" w:fill="FFFFFF"/>
            </w:pPr>
            <w:r w:rsidRPr="00A21173">
              <w:t>Total units of A4 equivalent copy paper used (reams) (1 ream = 500 pages/sheets).</w:t>
            </w:r>
          </w:p>
          <w:p w:rsidR="00E23311" w:rsidRPr="00A21173" w:rsidRDefault="00E23311" w:rsidP="00645329">
            <w:pPr>
              <w:shd w:val="clear" w:color="auto" w:fill="FFFFFF"/>
            </w:pPr>
            <w:r w:rsidRPr="00A21173">
              <w:t>*Figure is based on the assumption that the total impressions/clicks are all calculated</w:t>
            </w:r>
            <w:r w:rsidR="00645329">
              <w:t xml:space="preserve"> </w:t>
            </w:r>
            <w:r w:rsidRPr="00A21173">
              <w:t>has not been included.</w:t>
            </w:r>
          </w:p>
        </w:tc>
        <w:tc>
          <w:tcPr>
            <w:tcW w:w="1358" w:type="dxa"/>
            <w:shd w:val="clear" w:color="auto" w:fill="FFFFFF"/>
          </w:tcPr>
          <w:p w:rsidR="00E23311" w:rsidRPr="00A21173" w:rsidRDefault="00E23311" w:rsidP="00A21173">
            <w:pPr>
              <w:shd w:val="clear" w:color="auto" w:fill="FFFFFF"/>
            </w:pPr>
            <w:r w:rsidRPr="00A21173">
              <w:t>Corridor printers*</w:t>
            </w:r>
          </w:p>
        </w:tc>
        <w:tc>
          <w:tcPr>
            <w:tcW w:w="1826" w:type="dxa"/>
            <w:gridSpan w:val="2"/>
            <w:shd w:val="clear" w:color="auto" w:fill="FFFFFF"/>
          </w:tcPr>
          <w:p w:rsidR="00E23311" w:rsidRPr="00A21173" w:rsidRDefault="00E23311" w:rsidP="00A21173">
            <w:pPr>
              <w:shd w:val="clear" w:color="auto" w:fill="FFFFFF"/>
            </w:pPr>
            <w:r w:rsidRPr="00A21173">
              <w:t>16463</w:t>
            </w:r>
          </w:p>
        </w:tc>
      </w:tr>
      <w:tr w:rsidR="00E23311" w:rsidRPr="00A21173" w:rsidTr="00645329">
        <w:trPr>
          <w:trHeight w:val="322"/>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Print room</w:t>
            </w:r>
          </w:p>
        </w:tc>
        <w:tc>
          <w:tcPr>
            <w:tcW w:w="1826" w:type="dxa"/>
            <w:gridSpan w:val="2"/>
            <w:shd w:val="clear" w:color="auto" w:fill="FFFFFF"/>
          </w:tcPr>
          <w:p w:rsidR="00E23311" w:rsidRPr="00A21173" w:rsidRDefault="00E23311" w:rsidP="00A21173">
            <w:pPr>
              <w:shd w:val="clear" w:color="auto" w:fill="FFFFFF"/>
            </w:pPr>
            <w:r w:rsidRPr="00A21173">
              <w:t>10,117</w:t>
            </w:r>
          </w:p>
        </w:tc>
      </w:tr>
      <w:tr w:rsidR="00E23311" w:rsidRPr="00A21173" w:rsidTr="00645329">
        <w:trPr>
          <w:trHeight w:val="336"/>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Total</w:t>
            </w:r>
          </w:p>
        </w:tc>
        <w:tc>
          <w:tcPr>
            <w:tcW w:w="1826" w:type="dxa"/>
            <w:gridSpan w:val="2"/>
            <w:shd w:val="clear" w:color="auto" w:fill="FFFFFF"/>
          </w:tcPr>
          <w:p w:rsidR="00E23311" w:rsidRPr="00A21173" w:rsidRDefault="00E23311" w:rsidP="00A21173">
            <w:pPr>
              <w:shd w:val="clear" w:color="auto" w:fill="FFFFFF"/>
            </w:pPr>
            <w:r w:rsidRPr="00A21173">
              <w:t>26580</w:t>
            </w:r>
          </w:p>
        </w:tc>
      </w:tr>
      <w:tr w:rsidR="00E23311" w:rsidRPr="00A21173" w:rsidTr="00645329">
        <w:trPr>
          <w:trHeight w:val="336"/>
        </w:trPr>
        <w:tc>
          <w:tcPr>
            <w:tcW w:w="6643" w:type="dxa"/>
            <w:shd w:val="clear" w:color="auto" w:fill="FFFFFF"/>
          </w:tcPr>
          <w:p w:rsidR="00E23311" w:rsidRPr="00A21173" w:rsidRDefault="00E23311" w:rsidP="00A21173">
            <w:pPr>
              <w:shd w:val="clear" w:color="auto" w:fill="FFFFFF"/>
            </w:pPr>
            <w:r w:rsidRPr="00A21173">
              <w:t>Units of A4 equivalent copy paper used per FTE (reams per FTE)</w:t>
            </w:r>
          </w:p>
        </w:tc>
        <w:tc>
          <w:tcPr>
            <w:tcW w:w="3184" w:type="dxa"/>
            <w:gridSpan w:val="3"/>
            <w:shd w:val="clear" w:color="auto" w:fill="FFFFFF"/>
          </w:tcPr>
          <w:p w:rsidR="00E23311" w:rsidRPr="00A21173" w:rsidRDefault="00E23311" w:rsidP="00A21173">
            <w:pPr>
              <w:shd w:val="clear" w:color="auto" w:fill="FFFFFF"/>
            </w:pPr>
            <w:r w:rsidRPr="00A21173">
              <w:t>40.7</w:t>
            </w:r>
          </w:p>
        </w:tc>
      </w:tr>
      <w:tr w:rsidR="00E23311" w:rsidRPr="00A21173" w:rsidTr="00645329">
        <w:trPr>
          <w:gridAfter w:val="1"/>
          <w:wAfter w:w="14" w:type="dxa"/>
          <w:trHeight w:val="302"/>
        </w:trPr>
        <w:tc>
          <w:tcPr>
            <w:tcW w:w="6643" w:type="dxa"/>
            <w:vMerge w:val="restart"/>
            <w:shd w:val="clear" w:color="auto" w:fill="FFFFFF"/>
          </w:tcPr>
          <w:p w:rsidR="00E23311" w:rsidRPr="00A21173" w:rsidRDefault="00E23311" w:rsidP="00A21173">
            <w:pPr>
              <w:shd w:val="clear" w:color="auto" w:fill="FFFFFF"/>
            </w:pPr>
            <w:r w:rsidRPr="00A21173">
              <w:t>Percentage of recycled content in copy paper purchased (%)</w:t>
            </w:r>
          </w:p>
        </w:tc>
        <w:tc>
          <w:tcPr>
            <w:tcW w:w="1358" w:type="dxa"/>
            <w:shd w:val="clear" w:color="auto" w:fill="FFFFFF"/>
          </w:tcPr>
          <w:p w:rsidR="00E23311" w:rsidRPr="00A21173" w:rsidRDefault="00E23311" w:rsidP="00A21173">
            <w:pPr>
              <w:shd w:val="clear" w:color="auto" w:fill="FFFFFF"/>
            </w:pPr>
            <w:r w:rsidRPr="00A21173">
              <w:t>Recycled content</w:t>
            </w:r>
          </w:p>
        </w:tc>
        <w:tc>
          <w:tcPr>
            <w:tcW w:w="1812" w:type="dxa"/>
            <w:shd w:val="clear" w:color="auto" w:fill="FFFFFF"/>
          </w:tcPr>
          <w:p w:rsidR="00E23311" w:rsidRPr="00A21173" w:rsidRDefault="00E23311" w:rsidP="00A21173">
            <w:pPr>
              <w:shd w:val="clear" w:color="auto" w:fill="FFFFFF"/>
            </w:pPr>
            <w:r w:rsidRPr="00A21173">
              <w:t>0</w:t>
            </w:r>
          </w:p>
        </w:tc>
      </w:tr>
      <w:tr w:rsidR="00E23311" w:rsidRPr="00A21173" w:rsidTr="00645329">
        <w:trPr>
          <w:gridAfter w:val="1"/>
          <w:wAfter w:w="14" w:type="dxa"/>
          <w:trHeight w:val="355"/>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Carbon neutral</w:t>
            </w:r>
          </w:p>
        </w:tc>
        <w:tc>
          <w:tcPr>
            <w:tcW w:w="1812" w:type="dxa"/>
            <w:shd w:val="clear" w:color="auto" w:fill="FFFFFF"/>
          </w:tcPr>
          <w:p w:rsidR="00E23311" w:rsidRPr="00A21173" w:rsidRDefault="00E23311" w:rsidP="00A21173">
            <w:pPr>
              <w:shd w:val="clear" w:color="auto" w:fill="FFFFFF"/>
            </w:pPr>
            <w:r w:rsidRPr="00A21173">
              <w:t>84</w:t>
            </w:r>
          </w:p>
        </w:tc>
      </w:tr>
      <w:tr w:rsidR="00E23311" w:rsidRPr="00A21173" w:rsidTr="00645329">
        <w:trPr>
          <w:gridAfter w:val="1"/>
          <w:wAfter w:w="14" w:type="dxa"/>
          <w:trHeight w:val="336"/>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FSC accredited</w:t>
            </w:r>
          </w:p>
        </w:tc>
        <w:tc>
          <w:tcPr>
            <w:tcW w:w="1812" w:type="dxa"/>
            <w:shd w:val="clear" w:color="auto" w:fill="FFFFFF"/>
          </w:tcPr>
          <w:p w:rsidR="00E23311" w:rsidRPr="00A21173" w:rsidRDefault="00E23311" w:rsidP="00A21173">
            <w:pPr>
              <w:shd w:val="clear" w:color="auto" w:fill="FFFFFF"/>
            </w:pPr>
            <w:r w:rsidRPr="00A21173">
              <w:t>97</w:t>
            </w:r>
          </w:p>
        </w:tc>
      </w:tr>
      <w:tr w:rsidR="00E23311" w:rsidRPr="00A21173" w:rsidTr="00645329">
        <w:trPr>
          <w:trHeight w:val="336"/>
        </w:trPr>
        <w:tc>
          <w:tcPr>
            <w:tcW w:w="6643" w:type="dxa"/>
            <w:shd w:val="clear" w:color="auto" w:fill="FFFFFF"/>
          </w:tcPr>
          <w:p w:rsidR="00E23311" w:rsidRPr="00A21173" w:rsidRDefault="00E23311" w:rsidP="00A21173">
            <w:pPr>
              <w:shd w:val="clear" w:color="auto" w:fill="FFFFFF"/>
            </w:pPr>
            <w:r w:rsidRPr="00A21173">
              <w:t>Percentage of publications available electronically</w:t>
            </w:r>
          </w:p>
        </w:tc>
        <w:tc>
          <w:tcPr>
            <w:tcW w:w="3184" w:type="dxa"/>
            <w:gridSpan w:val="3"/>
            <w:shd w:val="clear" w:color="auto" w:fill="FFFFFF"/>
          </w:tcPr>
          <w:p w:rsidR="00E23311" w:rsidRPr="00A21173" w:rsidRDefault="00E23311" w:rsidP="00A21173">
            <w:pPr>
              <w:shd w:val="clear" w:color="auto" w:fill="FFFFFF"/>
            </w:pPr>
            <w:r w:rsidRPr="00A21173">
              <w:t>100%</w:t>
            </w:r>
          </w:p>
        </w:tc>
      </w:tr>
      <w:tr w:rsidR="00E23311" w:rsidRPr="00A21173" w:rsidTr="00645329">
        <w:trPr>
          <w:trHeight w:val="317"/>
        </w:trPr>
        <w:tc>
          <w:tcPr>
            <w:tcW w:w="6643" w:type="dxa"/>
            <w:shd w:val="clear" w:color="auto" w:fill="FFFFFF"/>
          </w:tcPr>
          <w:p w:rsidR="003072C2" w:rsidRDefault="003072C2" w:rsidP="00A21173">
            <w:pPr>
              <w:shd w:val="clear" w:color="auto" w:fill="FFFFFF"/>
            </w:pPr>
          </w:p>
          <w:p w:rsidR="00E23311" w:rsidRPr="00A21173" w:rsidRDefault="00E23311" w:rsidP="00A21173">
            <w:pPr>
              <w:shd w:val="clear" w:color="auto" w:fill="FFFFFF"/>
            </w:pPr>
            <w:r w:rsidRPr="00A21173">
              <w:t>Water consumption</w:t>
            </w:r>
          </w:p>
        </w:tc>
        <w:tc>
          <w:tcPr>
            <w:tcW w:w="3184" w:type="dxa"/>
            <w:gridSpan w:val="3"/>
            <w:shd w:val="clear" w:color="auto" w:fill="FFFFFF"/>
          </w:tcPr>
          <w:p w:rsidR="00E23311" w:rsidRPr="00A21173" w:rsidRDefault="00E23311" w:rsidP="00A21173">
            <w:pPr>
              <w:shd w:val="clear" w:color="auto" w:fill="FFFFFF"/>
            </w:pPr>
            <w:r w:rsidRPr="00A21173">
              <w:t>2014</w:t>
            </w:r>
          </w:p>
        </w:tc>
      </w:tr>
      <w:tr w:rsidR="00E23311" w:rsidRPr="00A21173" w:rsidTr="00645329">
        <w:trPr>
          <w:trHeight w:val="336"/>
        </w:trPr>
        <w:tc>
          <w:tcPr>
            <w:tcW w:w="6643" w:type="dxa"/>
            <w:shd w:val="clear" w:color="auto" w:fill="FFFFFF"/>
          </w:tcPr>
          <w:p w:rsidR="00E23311" w:rsidRPr="00A21173" w:rsidRDefault="00E23311" w:rsidP="00A21173">
            <w:pPr>
              <w:shd w:val="clear" w:color="auto" w:fill="FFFFFF"/>
            </w:pPr>
            <w:r w:rsidRPr="00A21173">
              <w:t>Total units of metered water consumed by water source (kilolitres)</w:t>
            </w:r>
          </w:p>
        </w:tc>
        <w:tc>
          <w:tcPr>
            <w:tcW w:w="3184" w:type="dxa"/>
            <w:gridSpan w:val="3"/>
            <w:shd w:val="clear" w:color="auto" w:fill="FFFFFF"/>
          </w:tcPr>
          <w:p w:rsidR="00E23311" w:rsidRPr="00A21173" w:rsidRDefault="00E23311" w:rsidP="00A21173">
            <w:pPr>
              <w:shd w:val="clear" w:color="auto" w:fill="FFFFFF"/>
            </w:pPr>
            <w:r w:rsidRPr="00A21173">
              <w:t>34481</w:t>
            </w:r>
          </w:p>
        </w:tc>
      </w:tr>
      <w:tr w:rsidR="00E23311" w:rsidRPr="00A21173" w:rsidTr="00645329">
        <w:trPr>
          <w:trHeight w:val="355"/>
        </w:trPr>
        <w:tc>
          <w:tcPr>
            <w:tcW w:w="6643" w:type="dxa"/>
            <w:shd w:val="clear" w:color="auto" w:fill="FFFFFF"/>
          </w:tcPr>
          <w:p w:rsidR="00E23311" w:rsidRPr="00A21173" w:rsidRDefault="00E23311" w:rsidP="00A21173">
            <w:pPr>
              <w:shd w:val="clear" w:color="auto" w:fill="FFFFFF"/>
            </w:pPr>
            <w:r w:rsidRPr="00A21173">
              <w:t>Units of metered water consumed in offices per FTE (kilolitres per FTE)</w:t>
            </w:r>
          </w:p>
        </w:tc>
        <w:tc>
          <w:tcPr>
            <w:tcW w:w="3184" w:type="dxa"/>
            <w:gridSpan w:val="3"/>
            <w:shd w:val="clear" w:color="auto" w:fill="FFFFFF"/>
          </w:tcPr>
          <w:p w:rsidR="00E23311" w:rsidRPr="00A21173" w:rsidRDefault="00E23311" w:rsidP="00A21173">
            <w:pPr>
              <w:shd w:val="clear" w:color="auto" w:fill="FFFFFF"/>
            </w:pPr>
            <w:r w:rsidRPr="00A21173">
              <w:t>52.8</w:t>
            </w:r>
          </w:p>
        </w:tc>
      </w:tr>
      <w:tr w:rsidR="00E23311" w:rsidRPr="00A21173" w:rsidTr="00645329">
        <w:trPr>
          <w:trHeight w:val="350"/>
        </w:trPr>
        <w:tc>
          <w:tcPr>
            <w:tcW w:w="6643" w:type="dxa"/>
            <w:shd w:val="clear" w:color="auto" w:fill="FFFFFF"/>
          </w:tcPr>
          <w:p w:rsidR="00E23311" w:rsidRPr="00A21173" w:rsidRDefault="00E23311" w:rsidP="00A21173">
            <w:pPr>
              <w:shd w:val="clear" w:color="auto" w:fill="FFFFFF"/>
            </w:pPr>
            <w:r w:rsidRPr="00A21173">
              <w:t>Units of metered water consumed in offices per unit of office area (kilolitres per m2)</w:t>
            </w:r>
          </w:p>
        </w:tc>
        <w:tc>
          <w:tcPr>
            <w:tcW w:w="3184" w:type="dxa"/>
            <w:gridSpan w:val="3"/>
            <w:shd w:val="clear" w:color="auto" w:fill="FFFFFF"/>
          </w:tcPr>
          <w:p w:rsidR="00E23311" w:rsidRPr="00A21173" w:rsidRDefault="00E23311" w:rsidP="00A21173">
            <w:pPr>
              <w:shd w:val="clear" w:color="auto" w:fill="FFFFFF"/>
            </w:pPr>
            <w:r w:rsidRPr="00A21173">
              <w:t>0.28</w:t>
            </w:r>
          </w:p>
        </w:tc>
      </w:tr>
      <w:tr w:rsidR="00E23311" w:rsidRPr="00A21173" w:rsidTr="00645329">
        <w:trPr>
          <w:trHeight w:val="254"/>
        </w:trPr>
        <w:tc>
          <w:tcPr>
            <w:tcW w:w="9827" w:type="dxa"/>
            <w:gridSpan w:val="4"/>
            <w:shd w:val="clear" w:color="auto" w:fill="FFFFFF"/>
          </w:tcPr>
          <w:p w:rsidR="003072C2" w:rsidRDefault="003072C2" w:rsidP="00A21173">
            <w:pPr>
              <w:shd w:val="clear" w:color="auto" w:fill="FFFFFF"/>
            </w:pPr>
          </w:p>
          <w:p w:rsidR="00E23311" w:rsidRPr="00A21173" w:rsidRDefault="00E23311" w:rsidP="00A21173">
            <w:pPr>
              <w:shd w:val="clear" w:color="auto" w:fill="FFFFFF"/>
            </w:pPr>
            <w:r w:rsidRPr="00A21173">
              <w:t>Transportation</w:t>
            </w:r>
          </w:p>
        </w:tc>
      </w:tr>
      <w:tr w:rsidR="00E23311" w:rsidRPr="00A21173" w:rsidTr="00645329">
        <w:trPr>
          <w:trHeight w:val="336"/>
        </w:trPr>
        <w:tc>
          <w:tcPr>
            <w:tcW w:w="6643" w:type="dxa"/>
            <w:vMerge w:val="restart"/>
            <w:shd w:val="clear" w:color="auto" w:fill="FFFFFF"/>
          </w:tcPr>
          <w:p w:rsidR="00E23311" w:rsidRPr="00A21173" w:rsidRDefault="00E23311" w:rsidP="00A21173">
            <w:pPr>
              <w:shd w:val="clear" w:color="auto" w:fill="FFFFFF"/>
            </w:pPr>
            <w:r w:rsidRPr="00A21173">
              <w:t>Total energy consumption by vehicle feet segmented by vehicle type (L)</w:t>
            </w:r>
          </w:p>
        </w:tc>
        <w:tc>
          <w:tcPr>
            <w:tcW w:w="1358" w:type="dxa"/>
            <w:shd w:val="clear" w:color="auto" w:fill="FFFFFF"/>
          </w:tcPr>
          <w:p w:rsidR="00E23311" w:rsidRPr="00A21173" w:rsidRDefault="00E23311" w:rsidP="00A21173">
            <w:pPr>
              <w:shd w:val="clear" w:color="auto" w:fill="FFFFFF"/>
            </w:pPr>
            <w:r w:rsidRPr="00A21173">
              <w:t>Diesel</w:t>
            </w:r>
          </w:p>
        </w:tc>
        <w:tc>
          <w:tcPr>
            <w:tcW w:w="1826" w:type="dxa"/>
            <w:gridSpan w:val="2"/>
            <w:shd w:val="clear" w:color="auto" w:fill="FFFFFF"/>
          </w:tcPr>
          <w:p w:rsidR="00E23311" w:rsidRPr="00A21173" w:rsidRDefault="00E23311" w:rsidP="00A21173">
            <w:pPr>
              <w:shd w:val="clear" w:color="auto" w:fill="FFFFFF"/>
            </w:pPr>
            <w:r w:rsidRPr="00A21173">
              <w:t>6081</w:t>
            </w:r>
          </w:p>
        </w:tc>
      </w:tr>
      <w:tr w:rsidR="00E23311" w:rsidRPr="00A21173" w:rsidTr="00645329">
        <w:trPr>
          <w:trHeight w:val="322"/>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LPG</w:t>
            </w:r>
          </w:p>
        </w:tc>
        <w:tc>
          <w:tcPr>
            <w:tcW w:w="1826" w:type="dxa"/>
            <w:gridSpan w:val="2"/>
            <w:shd w:val="clear" w:color="auto" w:fill="FFFFFF"/>
          </w:tcPr>
          <w:p w:rsidR="00E23311" w:rsidRPr="00A21173" w:rsidRDefault="00E23311" w:rsidP="00A21173">
            <w:pPr>
              <w:shd w:val="clear" w:color="auto" w:fill="FFFFFF"/>
            </w:pPr>
            <w:r w:rsidRPr="00A21173">
              <w:t>15947</w:t>
            </w:r>
          </w:p>
        </w:tc>
      </w:tr>
      <w:tr w:rsidR="00E23311" w:rsidRPr="00A21173" w:rsidTr="00645329">
        <w:trPr>
          <w:trHeight w:val="370"/>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Petrol</w:t>
            </w:r>
          </w:p>
        </w:tc>
        <w:tc>
          <w:tcPr>
            <w:tcW w:w="1826" w:type="dxa"/>
            <w:gridSpan w:val="2"/>
            <w:shd w:val="clear" w:color="auto" w:fill="FFFFFF"/>
          </w:tcPr>
          <w:p w:rsidR="00E23311" w:rsidRPr="00A21173" w:rsidRDefault="00E23311" w:rsidP="00A21173">
            <w:pPr>
              <w:shd w:val="clear" w:color="auto" w:fill="FFFFFF"/>
            </w:pPr>
            <w:r w:rsidRPr="00A21173">
              <w:t>81784</w:t>
            </w:r>
          </w:p>
        </w:tc>
      </w:tr>
      <w:tr w:rsidR="00E23311" w:rsidRPr="00A21173" w:rsidTr="00645329">
        <w:trPr>
          <w:trHeight w:val="302"/>
        </w:trPr>
        <w:tc>
          <w:tcPr>
            <w:tcW w:w="6643" w:type="dxa"/>
            <w:vMerge/>
            <w:shd w:val="clear" w:color="auto" w:fill="FFFFFF"/>
          </w:tcPr>
          <w:p w:rsidR="00E23311" w:rsidRPr="00A21173" w:rsidRDefault="00E23311" w:rsidP="00A21173">
            <w:pPr>
              <w:shd w:val="clear" w:color="auto" w:fill="FFFFFF"/>
            </w:pPr>
          </w:p>
        </w:tc>
        <w:tc>
          <w:tcPr>
            <w:tcW w:w="1358" w:type="dxa"/>
            <w:shd w:val="clear" w:color="auto" w:fill="FFFFFF"/>
          </w:tcPr>
          <w:p w:rsidR="00E23311" w:rsidRPr="00A21173" w:rsidRDefault="00E23311" w:rsidP="00A21173">
            <w:pPr>
              <w:shd w:val="clear" w:color="auto" w:fill="FFFFFF"/>
            </w:pPr>
            <w:r w:rsidRPr="00A21173">
              <w:t>Total</w:t>
            </w:r>
          </w:p>
        </w:tc>
        <w:tc>
          <w:tcPr>
            <w:tcW w:w="1826" w:type="dxa"/>
            <w:gridSpan w:val="2"/>
            <w:shd w:val="clear" w:color="auto" w:fill="FFFFFF"/>
          </w:tcPr>
          <w:p w:rsidR="00E23311" w:rsidRPr="00A21173" w:rsidRDefault="00E23311" w:rsidP="00A21173">
            <w:pPr>
              <w:shd w:val="clear" w:color="auto" w:fill="FFFFFF"/>
            </w:pPr>
            <w:r w:rsidRPr="00A21173">
              <w:t>103.8</w:t>
            </w:r>
          </w:p>
        </w:tc>
      </w:tr>
      <w:tr w:rsidR="00E23311" w:rsidRPr="00A21173" w:rsidTr="00645329">
        <w:trPr>
          <w:trHeight w:val="350"/>
        </w:trPr>
        <w:tc>
          <w:tcPr>
            <w:tcW w:w="6643" w:type="dxa"/>
            <w:shd w:val="clear" w:color="auto" w:fill="FFFFFF"/>
          </w:tcPr>
          <w:p w:rsidR="00E23311" w:rsidRPr="00A21173" w:rsidRDefault="00E23311" w:rsidP="00A21173">
            <w:pPr>
              <w:shd w:val="clear" w:color="auto" w:fill="FFFFFF"/>
            </w:pPr>
            <w:r w:rsidRPr="00A21173">
              <w:t>Total vehicle travel associated with entity operations segmented by vehicle type (km)</w:t>
            </w:r>
          </w:p>
        </w:tc>
        <w:tc>
          <w:tcPr>
            <w:tcW w:w="3184" w:type="dxa"/>
            <w:gridSpan w:val="3"/>
            <w:shd w:val="clear" w:color="auto" w:fill="FFFFFF"/>
          </w:tcPr>
          <w:p w:rsidR="00E23311" w:rsidRPr="00A21173" w:rsidRDefault="00E23311" w:rsidP="00A21173">
            <w:pPr>
              <w:shd w:val="clear" w:color="auto" w:fill="FFFFFF"/>
            </w:pPr>
            <w:r w:rsidRPr="00A21173">
              <w:t>1,186,499</w:t>
            </w:r>
          </w:p>
        </w:tc>
      </w:tr>
      <w:tr w:rsidR="00F713A9" w:rsidRPr="00A21173" w:rsidTr="00645329">
        <w:trPr>
          <w:trHeight w:val="499"/>
        </w:trPr>
        <w:tc>
          <w:tcPr>
            <w:tcW w:w="6643" w:type="dxa"/>
            <w:vMerge w:val="restart"/>
            <w:shd w:val="clear" w:color="auto" w:fill="FFFFFF"/>
          </w:tcPr>
          <w:p w:rsidR="00F713A9" w:rsidRPr="00A21173" w:rsidRDefault="00F713A9" w:rsidP="00A21173">
            <w:pPr>
              <w:shd w:val="clear" w:color="auto" w:fill="FFFFFF"/>
            </w:pPr>
            <w:r w:rsidRPr="00A21173">
              <w:t>Greenhouse gas emissions from vehicle feet (tonnes CO2e) segmented by vehicle type - total and per 1,000 km</w:t>
            </w:r>
          </w:p>
        </w:tc>
        <w:tc>
          <w:tcPr>
            <w:tcW w:w="1358" w:type="dxa"/>
            <w:shd w:val="clear" w:color="auto" w:fill="FFFFFF"/>
          </w:tcPr>
          <w:p w:rsidR="00F713A9" w:rsidRPr="00A21173" w:rsidRDefault="00F713A9" w:rsidP="00A21173">
            <w:pPr>
              <w:shd w:val="clear" w:color="auto" w:fill="FFFFFF"/>
            </w:pPr>
            <w:r w:rsidRPr="00A21173">
              <w:t>Diesel (S1+3)</w:t>
            </w:r>
          </w:p>
        </w:tc>
        <w:tc>
          <w:tcPr>
            <w:tcW w:w="1826" w:type="dxa"/>
            <w:gridSpan w:val="2"/>
            <w:shd w:val="clear" w:color="auto" w:fill="FFFFFF"/>
          </w:tcPr>
          <w:p w:rsidR="00F713A9" w:rsidRPr="00A21173" w:rsidRDefault="00F713A9" w:rsidP="00A21173">
            <w:pPr>
              <w:shd w:val="clear" w:color="auto" w:fill="FFFFFF"/>
            </w:pPr>
            <w:r w:rsidRPr="00A21173">
              <w:t>1 7.6</w:t>
            </w:r>
          </w:p>
        </w:tc>
      </w:tr>
      <w:tr w:rsidR="00F713A9" w:rsidRPr="00A21173" w:rsidTr="00645329">
        <w:trPr>
          <w:trHeight w:val="365"/>
        </w:trPr>
        <w:tc>
          <w:tcPr>
            <w:tcW w:w="6643" w:type="dxa"/>
            <w:vMerge/>
            <w:shd w:val="clear" w:color="auto" w:fill="FFFFFF"/>
          </w:tcPr>
          <w:p w:rsidR="00F713A9" w:rsidRPr="00A21173" w:rsidRDefault="00F713A9" w:rsidP="00A21173">
            <w:pPr>
              <w:shd w:val="clear" w:color="auto" w:fill="FFFFFF"/>
            </w:pPr>
          </w:p>
        </w:tc>
        <w:tc>
          <w:tcPr>
            <w:tcW w:w="1358" w:type="dxa"/>
            <w:shd w:val="clear" w:color="auto" w:fill="FFFFFF"/>
          </w:tcPr>
          <w:p w:rsidR="00F713A9" w:rsidRPr="00A21173" w:rsidRDefault="00F713A9" w:rsidP="00A21173">
            <w:pPr>
              <w:shd w:val="clear" w:color="auto" w:fill="FFFFFF"/>
            </w:pPr>
            <w:r w:rsidRPr="00A21173">
              <w:t>L P G ( S 1+3 )</w:t>
            </w:r>
          </w:p>
        </w:tc>
        <w:tc>
          <w:tcPr>
            <w:tcW w:w="1826" w:type="dxa"/>
            <w:gridSpan w:val="2"/>
            <w:shd w:val="clear" w:color="auto" w:fill="FFFFFF"/>
          </w:tcPr>
          <w:p w:rsidR="00F713A9" w:rsidRPr="00A21173" w:rsidRDefault="00F713A9" w:rsidP="00A21173">
            <w:pPr>
              <w:shd w:val="clear" w:color="auto" w:fill="FFFFFF"/>
            </w:pPr>
            <w:r w:rsidRPr="00A21173">
              <w:t>2 7.6</w:t>
            </w:r>
          </w:p>
        </w:tc>
      </w:tr>
      <w:tr w:rsidR="00F713A9" w:rsidRPr="00A21173" w:rsidTr="00645329">
        <w:trPr>
          <w:trHeight w:val="322"/>
        </w:trPr>
        <w:tc>
          <w:tcPr>
            <w:tcW w:w="6643" w:type="dxa"/>
            <w:vMerge/>
            <w:shd w:val="clear" w:color="auto" w:fill="FFFFFF"/>
          </w:tcPr>
          <w:p w:rsidR="00F713A9" w:rsidRPr="00A21173" w:rsidRDefault="00F713A9" w:rsidP="00A21173">
            <w:pPr>
              <w:shd w:val="clear" w:color="auto" w:fill="FFFFFF"/>
            </w:pPr>
          </w:p>
        </w:tc>
        <w:tc>
          <w:tcPr>
            <w:tcW w:w="1358" w:type="dxa"/>
            <w:shd w:val="clear" w:color="auto" w:fill="FFFFFF"/>
          </w:tcPr>
          <w:p w:rsidR="00F713A9" w:rsidRPr="00A21173" w:rsidRDefault="00F713A9" w:rsidP="00A21173">
            <w:pPr>
              <w:shd w:val="clear" w:color="auto" w:fill="FFFFFF"/>
            </w:pPr>
            <w:r w:rsidRPr="00A21173">
              <w:t>Petrol (S1+3)</w:t>
            </w:r>
          </w:p>
        </w:tc>
        <w:tc>
          <w:tcPr>
            <w:tcW w:w="1826" w:type="dxa"/>
            <w:gridSpan w:val="2"/>
            <w:shd w:val="clear" w:color="auto" w:fill="FFFFFF"/>
          </w:tcPr>
          <w:p w:rsidR="00F713A9" w:rsidRPr="00A21173" w:rsidRDefault="00F713A9" w:rsidP="00A21173">
            <w:pPr>
              <w:shd w:val="clear" w:color="auto" w:fill="FFFFFF"/>
            </w:pPr>
            <w:r w:rsidRPr="00A21173">
              <w:t>209.5</w:t>
            </w:r>
          </w:p>
        </w:tc>
      </w:tr>
      <w:tr w:rsidR="00F713A9" w:rsidRPr="00A21173" w:rsidTr="00645329">
        <w:trPr>
          <w:trHeight w:val="336"/>
        </w:trPr>
        <w:tc>
          <w:tcPr>
            <w:tcW w:w="6643" w:type="dxa"/>
            <w:vMerge/>
            <w:shd w:val="clear" w:color="auto" w:fill="FFFFFF"/>
          </w:tcPr>
          <w:p w:rsidR="00F713A9" w:rsidRPr="00A21173" w:rsidRDefault="00F713A9" w:rsidP="00A21173">
            <w:pPr>
              <w:shd w:val="clear" w:color="auto" w:fill="FFFFFF"/>
            </w:pPr>
          </w:p>
        </w:tc>
        <w:tc>
          <w:tcPr>
            <w:tcW w:w="1358" w:type="dxa"/>
            <w:shd w:val="clear" w:color="auto" w:fill="FFFFFF"/>
          </w:tcPr>
          <w:p w:rsidR="00F713A9" w:rsidRPr="00A21173" w:rsidRDefault="00F713A9" w:rsidP="00A21173">
            <w:pPr>
              <w:shd w:val="clear" w:color="auto" w:fill="FFFFFF"/>
            </w:pPr>
            <w:r w:rsidRPr="00A21173">
              <w:t>Total</w:t>
            </w:r>
          </w:p>
        </w:tc>
        <w:tc>
          <w:tcPr>
            <w:tcW w:w="1826" w:type="dxa"/>
            <w:gridSpan w:val="2"/>
            <w:shd w:val="clear" w:color="auto" w:fill="FFFFFF"/>
          </w:tcPr>
          <w:p w:rsidR="00F713A9" w:rsidRPr="00A21173" w:rsidRDefault="00F713A9" w:rsidP="00A21173">
            <w:pPr>
              <w:shd w:val="clear" w:color="auto" w:fill="FFFFFF"/>
            </w:pPr>
            <w:r w:rsidRPr="00A21173">
              <w:t>254.6</w:t>
            </w:r>
          </w:p>
        </w:tc>
      </w:tr>
      <w:tr w:rsidR="00F713A9" w:rsidRPr="00A21173" w:rsidTr="00645329">
        <w:trPr>
          <w:trHeight w:val="350"/>
        </w:trPr>
        <w:tc>
          <w:tcPr>
            <w:tcW w:w="6643" w:type="dxa"/>
            <w:shd w:val="clear" w:color="auto" w:fill="FFFFFF"/>
          </w:tcPr>
          <w:p w:rsidR="00F713A9" w:rsidRPr="00A21173" w:rsidRDefault="00F713A9" w:rsidP="00A21173">
            <w:pPr>
              <w:shd w:val="clear" w:color="auto" w:fill="FFFFFF"/>
            </w:pPr>
            <w:r w:rsidRPr="00A21173">
              <w:lastRenderedPageBreak/>
              <w:t>Total distance travelled by air (km)</w:t>
            </w:r>
          </w:p>
        </w:tc>
        <w:tc>
          <w:tcPr>
            <w:tcW w:w="3184" w:type="dxa"/>
            <w:gridSpan w:val="3"/>
            <w:shd w:val="clear" w:color="auto" w:fill="FFFFFF"/>
          </w:tcPr>
          <w:p w:rsidR="00F713A9" w:rsidRPr="00A21173" w:rsidRDefault="00F713A9" w:rsidP="00645329">
            <w:pPr>
              <w:shd w:val="clear" w:color="auto" w:fill="FFFFFF"/>
            </w:pPr>
            <w:r w:rsidRPr="00A21173">
              <w:t>2372269</w:t>
            </w:r>
          </w:p>
        </w:tc>
      </w:tr>
      <w:tr w:rsidR="00F713A9" w:rsidRPr="00A21173" w:rsidTr="00645329">
        <w:trPr>
          <w:trHeight w:val="288"/>
        </w:trPr>
        <w:tc>
          <w:tcPr>
            <w:tcW w:w="6643" w:type="dxa"/>
            <w:shd w:val="clear" w:color="auto" w:fill="FFFFFF"/>
          </w:tcPr>
          <w:p w:rsidR="00645329" w:rsidRPr="00A21173" w:rsidRDefault="00F713A9" w:rsidP="00A21173">
            <w:pPr>
              <w:shd w:val="clear" w:color="auto" w:fill="FFFFFF"/>
            </w:pPr>
            <w:r w:rsidRPr="00A21173">
              <w:t>Percentage of employees regularly using public transport, cycling, walking etc.</w:t>
            </w:r>
          </w:p>
        </w:tc>
        <w:tc>
          <w:tcPr>
            <w:tcW w:w="3184" w:type="dxa"/>
            <w:gridSpan w:val="3"/>
            <w:shd w:val="clear" w:color="auto" w:fill="FFFFFF"/>
          </w:tcPr>
          <w:p w:rsidR="00F713A9" w:rsidRPr="00A21173" w:rsidRDefault="00F713A9" w:rsidP="00A21173">
            <w:pPr>
              <w:shd w:val="clear" w:color="auto" w:fill="FFFFFF"/>
            </w:pPr>
            <w:r w:rsidRPr="00A21173">
              <w:t>n/a†</w:t>
            </w:r>
          </w:p>
        </w:tc>
      </w:tr>
      <w:tr w:rsidR="00E23311" w:rsidRPr="00A21173" w:rsidTr="00645329">
        <w:trPr>
          <w:trHeight w:val="336"/>
        </w:trPr>
        <w:tc>
          <w:tcPr>
            <w:tcW w:w="9827" w:type="dxa"/>
            <w:gridSpan w:val="4"/>
            <w:shd w:val="clear" w:color="auto" w:fill="FFFFFF"/>
          </w:tcPr>
          <w:p w:rsidR="00E23311" w:rsidRPr="00A21173" w:rsidRDefault="00E23311" w:rsidP="00A21173">
            <w:pPr>
              <w:shd w:val="clear" w:color="auto" w:fill="FFFFFF"/>
            </w:pPr>
            <w:r w:rsidRPr="00A21173">
              <w:t>Greenhouse gas emissions</w:t>
            </w:r>
          </w:p>
        </w:tc>
      </w:tr>
      <w:tr w:rsidR="00F713A9" w:rsidRPr="00A21173" w:rsidTr="00645329">
        <w:trPr>
          <w:trHeight w:val="336"/>
        </w:trPr>
        <w:tc>
          <w:tcPr>
            <w:tcW w:w="6643" w:type="dxa"/>
            <w:shd w:val="clear" w:color="auto" w:fill="FFFFFF"/>
          </w:tcPr>
          <w:p w:rsidR="00F713A9" w:rsidRPr="00A21173" w:rsidRDefault="00F713A9" w:rsidP="00A21173">
            <w:pPr>
              <w:shd w:val="clear" w:color="auto" w:fill="FFFFFF"/>
            </w:pPr>
            <w:r w:rsidRPr="00A21173">
              <w:t>Total greenhouse gas emissions associated with energy use (tonnes CO2e)</w:t>
            </w:r>
          </w:p>
        </w:tc>
        <w:tc>
          <w:tcPr>
            <w:tcW w:w="3184" w:type="dxa"/>
            <w:gridSpan w:val="3"/>
            <w:shd w:val="clear" w:color="auto" w:fill="FFFFFF"/>
          </w:tcPr>
          <w:p w:rsidR="00F713A9" w:rsidRPr="00A21173" w:rsidRDefault="00F713A9" w:rsidP="00645329">
            <w:pPr>
              <w:shd w:val="clear" w:color="auto" w:fill="FFFFFF"/>
            </w:pPr>
            <w:r w:rsidRPr="00A21173">
              <w:t>12523</w:t>
            </w:r>
          </w:p>
        </w:tc>
      </w:tr>
      <w:tr w:rsidR="00F713A9" w:rsidRPr="00A21173" w:rsidTr="00645329">
        <w:trPr>
          <w:trHeight w:val="307"/>
        </w:trPr>
        <w:tc>
          <w:tcPr>
            <w:tcW w:w="6643" w:type="dxa"/>
            <w:shd w:val="clear" w:color="auto" w:fill="FFFFFF"/>
          </w:tcPr>
          <w:p w:rsidR="00F713A9" w:rsidRPr="00A21173" w:rsidRDefault="00F713A9" w:rsidP="00A21173">
            <w:pPr>
              <w:shd w:val="clear" w:color="auto" w:fill="FFFFFF"/>
            </w:pPr>
            <w:r w:rsidRPr="00A21173">
              <w:t>Total greenhouse gas emissions associated with vehicle feet (tonnes CO2e)</w:t>
            </w:r>
          </w:p>
        </w:tc>
        <w:tc>
          <w:tcPr>
            <w:tcW w:w="3184" w:type="dxa"/>
            <w:gridSpan w:val="3"/>
            <w:shd w:val="clear" w:color="auto" w:fill="FFFFFF"/>
          </w:tcPr>
          <w:p w:rsidR="00F713A9" w:rsidRPr="00A21173" w:rsidRDefault="00F713A9" w:rsidP="00A21173">
            <w:pPr>
              <w:shd w:val="clear" w:color="auto" w:fill="FFFFFF"/>
            </w:pPr>
            <w:r w:rsidRPr="00A21173">
              <w:t>309</w:t>
            </w:r>
          </w:p>
        </w:tc>
      </w:tr>
      <w:tr w:rsidR="00F713A9" w:rsidRPr="00A21173" w:rsidTr="00645329">
        <w:trPr>
          <w:trHeight w:val="365"/>
        </w:trPr>
        <w:tc>
          <w:tcPr>
            <w:tcW w:w="6643" w:type="dxa"/>
            <w:shd w:val="clear" w:color="auto" w:fill="FFFFFF"/>
          </w:tcPr>
          <w:p w:rsidR="00F713A9" w:rsidRPr="00A21173" w:rsidRDefault="00F713A9" w:rsidP="00A21173">
            <w:pPr>
              <w:shd w:val="clear" w:color="auto" w:fill="FFFFFF"/>
            </w:pPr>
            <w:r w:rsidRPr="00A21173">
              <w:t>Total greenhouse gas emissions associated with air travel (tonnes CO2e)</w:t>
            </w:r>
          </w:p>
        </w:tc>
        <w:tc>
          <w:tcPr>
            <w:tcW w:w="3184" w:type="dxa"/>
            <w:gridSpan w:val="3"/>
            <w:shd w:val="clear" w:color="auto" w:fill="FFFFFF"/>
          </w:tcPr>
          <w:p w:rsidR="00F713A9" w:rsidRPr="00A21173" w:rsidRDefault="00F713A9" w:rsidP="00A21173">
            <w:pPr>
              <w:shd w:val="clear" w:color="auto" w:fill="FFFFFF"/>
            </w:pPr>
            <w:r w:rsidRPr="00A21173">
              <w:t>942</w:t>
            </w:r>
          </w:p>
        </w:tc>
      </w:tr>
      <w:tr w:rsidR="00F713A9" w:rsidRPr="00A21173" w:rsidTr="00645329">
        <w:trPr>
          <w:trHeight w:val="336"/>
        </w:trPr>
        <w:tc>
          <w:tcPr>
            <w:tcW w:w="6643" w:type="dxa"/>
            <w:shd w:val="clear" w:color="auto" w:fill="FFFFFF"/>
          </w:tcPr>
          <w:p w:rsidR="00F713A9" w:rsidRPr="00A21173" w:rsidRDefault="00F713A9" w:rsidP="00A21173">
            <w:pPr>
              <w:shd w:val="clear" w:color="auto" w:fill="FFFFFF"/>
            </w:pPr>
            <w:r w:rsidRPr="00A21173">
              <w:t>Total greenhouse gas emissions associated with waste disposal (tonnes CO2e)</w:t>
            </w:r>
          </w:p>
        </w:tc>
        <w:tc>
          <w:tcPr>
            <w:tcW w:w="3184" w:type="dxa"/>
            <w:gridSpan w:val="3"/>
            <w:shd w:val="clear" w:color="auto" w:fill="FFFFFF"/>
          </w:tcPr>
          <w:p w:rsidR="00F713A9" w:rsidRPr="00A21173" w:rsidRDefault="00F713A9" w:rsidP="00A21173">
            <w:pPr>
              <w:shd w:val="clear" w:color="auto" w:fill="FFFFFF"/>
            </w:pPr>
            <w:r w:rsidRPr="00A21173">
              <w:t>867</w:t>
            </w:r>
          </w:p>
        </w:tc>
      </w:tr>
      <w:tr w:rsidR="00F713A9" w:rsidRPr="00A21173" w:rsidTr="00645329">
        <w:trPr>
          <w:trHeight w:val="307"/>
        </w:trPr>
        <w:tc>
          <w:tcPr>
            <w:tcW w:w="6643" w:type="dxa"/>
            <w:shd w:val="clear" w:color="auto" w:fill="FFFFFF"/>
          </w:tcPr>
          <w:p w:rsidR="00F713A9" w:rsidRPr="00A21173" w:rsidRDefault="00F713A9" w:rsidP="00A21173">
            <w:pPr>
              <w:shd w:val="clear" w:color="auto" w:fill="FFFFFF"/>
            </w:pPr>
            <w:r w:rsidRPr="00A21173">
              <w:t>Greenhouse gas emission offsets purchased (CO2-e)</w:t>
            </w:r>
          </w:p>
        </w:tc>
        <w:tc>
          <w:tcPr>
            <w:tcW w:w="3184" w:type="dxa"/>
            <w:gridSpan w:val="3"/>
            <w:shd w:val="clear" w:color="auto" w:fill="FFFFFF"/>
          </w:tcPr>
          <w:p w:rsidR="00F713A9" w:rsidRPr="00A21173" w:rsidRDefault="00F713A9" w:rsidP="00A21173">
            <w:pPr>
              <w:shd w:val="clear" w:color="auto" w:fill="FFFFFF"/>
            </w:pPr>
            <w:r w:rsidRPr="00A21173">
              <w:t>n/a†</w:t>
            </w:r>
          </w:p>
        </w:tc>
      </w:tr>
    </w:tbl>
    <w:p w:rsidR="00F713A9" w:rsidRPr="00A21173" w:rsidRDefault="00645329" w:rsidP="00A21173">
      <w:pPr>
        <w:shd w:val="clear" w:color="auto" w:fill="FFFFFF"/>
      </w:pPr>
      <w:r w:rsidRPr="00A21173">
        <w:t>† Not available in 2014 but will be reporte</w:t>
      </w:r>
      <w:r>
        <w:t>d from 2015 onwards.</w:t>
      </w:r>
    </w:p>
    <w:p w:rsidR="00F713A9" w:rsidRDefault="00F713A9" w:rsidP="00A21173">
      <w:pPr>
        <w:shd w:val="clear" w:color="auto" w:fill="FFFFFF"/>
      </w:pPr>
    </w:p>
    <w:p w:rsidR="00645329" w:rsidRPr="00A21173" w:rsidRDefault="00645329" w:rsidP="00A21173">
      <w:pPr>
        <w:shd w:val="clear" w:color="auto" w:fill="FFFFFF"/>
      </w:pPr>
    </w:p>
    <w:p w:rsidR="00F713A9" w:rsidRPr="00A21173" w:rsidRDefault="00F713A9" w:rsidP="00645329">
      <w:pPr>
        <w:pStyle w:val="Heading3"/>
      </w:pPr>
      <w:r w:rsidRPr="00A21173">
        <w:t>Procurement</w:t>
      </w:r>
    </w:p>
    <w:p w:rsidR="00F713A9" w:rsidRPr="00A21173" w:rsidRDefault="00F713A9" w:rsidP="00A21173">
      <w:pPr>
        <w:shd w:val="clear" w:color="auto" w:fill="FFFFFF"/>
      </w:pPr>
    </w:p>
    <w:p w:rsidR="007355AC" w:rsidRPr="00A21173" w:rsidRDefault="007355AC" w:rsidP="00A21173">
      <w:pPr>
        <w:shd w:val="clear" w:color="auto" w:fill="FFFFFF"/>
      </w:pPr>
      <w:r w:rsidRPr="00A21173">
        <w:t>Chisholm chooses to partner with environmentally responsible suppliers by incorporating sustainability as part of the tender evaluation process. All tender applicants are required to provide details of strategies that will be adopted to contribute to Chisholm's commitment to sustainability</w:t>
      </w:r>
    </w:p>
    <w:p w:rsidR="007355AC" w:rsidRPr="00A21173" w:rsidRDefault="007355AC" w:rsidP="00A21173">
      <w:pPr>
        <w:shd w:val="clear" w:color="auto" w:fill="FFFFFF"/>
      </w:pPr>
      <w:r w:rsidRPr="00A21173">
        <w:t>&lt;pp&gt; 101</w:t>
      </w: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A21173" w:rsidP="00645329">
      <w:pPr>
        <w:pStyle w:val="Heading2"/>
      </w:pPr>
      <w:r w:rsidRPr="00A21173">
        <w:t>Greener Government Buildings Initiative</w:t>
      </w:r>
    </w:p>
    <w:p w:rsidR="00F713A9" w:rsidRPr="00A21173" w:rsidRDefault="00F713A9" w:rsidP="00A21173">
      <w:pPr>
        <w:shd w:val="clear" w:color="auto" w:fill="FFFFFF"/>
      </w:pPr>
    </w:p>
    <w:p w:rsidR="007355AC" w:rsidRPr="00A21173" w:rsidRDefault="007355AC" w:rsidP="00A21173">
      <w:pPr>
        <w:shd w:val="clear" w:color="auto" w:fill="FFFFFF"/>
      </w:pPr>
      <w:r w:rsidRPr="00A21173">
        <w:t xml:space="preserve">Following the 2013 Chisholm partnership with </w:t>
      </w:r>
      <w:proofErr w:type="spellStart"/>
      <w:r w:rsidRPr="00A21173">
        <w:t>Ecosave</w:t>
      </w:r>
      <w:proofErr w:type="spellEnd"/>
      <w:r w:rsidRPr="00A21173">
        <w:t xml:space="preserve"> to complete a Detailed Facility Study (DFS) of the Institute facilities as part of the Department of Treasury and Finance</w:t>
      </w:r>
      <w:r w:rsidR="00A7760A" w:rsidRPr="00A21173">
        <w:t>'</w:t>
      </w:r>
      <w:r w:rsidRPr="00A21173">
        <w:t>s Greener Government Buildings program, Chisholm began implementing several of the savings measures. Due for completion August, 2015, the initiative will provide significant energy and water savings to Chisholm and support the Victorian Government</w:t>
      </w:r>
      <w:r w:rsidR="00A7760A" w:rsidRPr="00A21173">
        <w:t>'</w:t>
      </w:r>
      <w:r w:rsidRPr="00A21173">
        <w:t>s target of implementing an Energy Performance Contract at sites accounting for at least 90 per cent of their total energy consumption by 2018.</w:t>
      </w: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A21173" w:rsidP="00A21173">
      <w:pPr>
        <w:pStyle w:val="Heading2"/>
      </w:pPr>
      <w:r w:rsidRPr="00A21173">
        <w:t>Financial Management Compliance Framework</w:t>
      </w:r>
    </w:p>
    <w:p w:rsidR="00F713A9" w:rsidRPr="00A21173" w:rsidRDefault="00F713A9" w:rsidP="00A21173">
      <w:pPr>
        <w:shd w:val="clear" w:color="auto" w:fill="FFFFFF"/>
      </w:pPr>
    </w:p>
    <w:p w:rsidR="007355AC" w:rsidRPr="00A21173" w:rsidRDefault="007355AC" w:rsidP="00A21173">
      <w:pPr>
        <w:shd w:val="clear" w:color="auto" w:fill="FFFFFF"/>
      </w:pPr>
      <w:r w:rsidRPr="00A21173">
        <w:t>Under the Victorian Government Financial Management Compliance Framework (FMCF), Chisholm Institute makes an annual declaration on financial management, taxation, purchasing, theft and losses, compliance and reporting processes.</w:t>
      </w:r>
    </w:p>
    <w:p w:rsidR="007355AC" w:rsidRPr="00A21173" w:rsidRDefault="007355AC" w:rsidP="00A21173">
      <w:pPr>
        <w:shd w:val="clear" w:color="auto" w:fill="FFFFFF"/>
      </w:pPr>
      <w:r w:rsidRPr="00A21173">
        <w:t xml:space="preserve">In accordance with the FMCF, Maria Peters, CEO and the Accountable Officer for Chisholm Institute and Grant Radford, Chief Operating Officer for Chisholm Institute </w:t>
      </w:r>
      <w:r w:rsidRPr="00A21173">
        <w:lastRenderedPageBreak/>
        <w:t>have made a declaration to the Institute Board that Chisholm</w:t>
      </w:r>
      <w:r w:rsidR="00A7760A" w:rsidRPr="00A21173">
        <w:t>'</w:t>
      </w:r>
      <w:r w:rsidRPr="00A21173">
        <w:t>s financial reports are founded on sound risk management, internal compliance and control systems.</w:t>
      </w:r>
    </w:p>
    <w:p w:rsidR="007355AC" w:rsidRPr="00A21173" w:rsidRDefault="007355AC" w:rsidP="00A21173">
      <w:pPr>
        <w:shd w:val="clear" w:color="auto" w:fill="FFFFFF"/>
      </w:pPr>
      <w:r w:rsidRPr="00A21173">
        <w:t>In 2014, Chisholm Institute reports no non-compliances with the FMCF.</w:t>
      </w: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A21173" w:rsidP="00A21173">
      <w:pPr>
        <w:pStyle w:val="Heading2"/>
      </w:pPr>
      <w:r w:rsidRPr="00A21173">
        <w:t>Application And Operation Of The Protected Disclosure Act 2012</w:t>
      </w:r>
    </w:p>
    <w:p w:rsidR="00F713A9" w:rsidRPr="00A21173" w:rsidRDefault="00F713A9" w:rsidP="00A21173">
      <w:pPr>
        <w:shd w:val="clear" w:color="auto" w:fill="FFFFFF"/>
      </w:pPr>
    </w:p>
    <w:p w:rsidR="007355AC" w:rsidRPr="00A21173" w:rsidRDefault="007355AC" w:rsidP="00A21173">
      <w:pPr>
        <w:shd w:val="clear" w:color="auto" w:fill="FFFFFF"/>
      </w:pPr>
      <w:r w:rsidRPr="00A21173">
        <w:t>Chisholm has implemented a policy and procedural framework to encourage and facilitate the making of protected disclosures of improper conduct by Chisholm</w:t>
      </w:r>
      <w:r w:rsidR="00A7760A" w:rsidRPr="00A21173">
        <w:t>'</w:t>
      </w:r>
      <w:r w:rsidRPr="00A21173">
        <w:t>s officers and employees. Chisholm</w:t>
      </w:r>
      <w:r w:rsidR="00A7760A" w:rsidRPr="00A21173">
        <w:t>'</w:t>
      </w:r>
      <w:r w:rsidRPr="00A21173">
        <w:t>s procedure provides protection and support for persons who made a disclosure and establishes a system for matters to be investigated and, where necessary, corrective actions to be taken.</w:t>
      </w: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7355AC" w:rsidP="00645329">
      <w:pPr>
        <w:pStyle w:val="Heading3"/>
      </w:pPr>
      <w:r w:rsidRPr="00A21173">
        <w:t xml:space="preserve">For </w:t>
      </w:r>
      <w:r w:rsidR="00A21173" w:rsidRPr="00A21173">
        <w:t xml:space="preserve">The Year Ended 31 </w:t>
      </w:r>
      <w:r w:rsidRPr="00A21173">
        <w:t xml:space="preserve">December </w:t>
      </w:r>
      <w:r w:rsidR="00A21173" w:rsidRPr="00A21173">
        <w:t>2014</w:t>
      </w:r>
    </w:p>
    <w:p w:rsidR="007355AC" w:rsidRPr="00A21173" w:rsidRDefault="007355AC" w:rsidP="00A21173">
      <w:pPr>
        <w:shd w:val="clear" w:color="auto" w:fill="FFFFFF"/>
      </w:pPr>
      <w:r w:rsidRPr="00A21173">
        <w:t>• There were no matters raised with Chisholm under the Projected Disclosure Act 2012.</w:t>
      </w:r>
    </w:p>
    <w:p w:rsidR="007355AC" w:rsidRPr="00A21173" w:rsidRDefault="007355AC" w:rsidP="00A21173">
      <w:pPr>
        <w:shd w:val="clear" w:color="auto" w:fill="FFFFFF"/>
      </w:pPr>
      <w:r w:rsidRPr="00A21173">
        <w:t>• There was two matters referred to Chisholm for investigation by the Ombudsman in 2014</w:t>
      </w:r>
    </w:p>
    <w:p w:rsidR="007355AC" w:rsidRPr="00A21173" w:rsidRDefault="007355AC" w:rsidP="00A21173">
      <w:pPr>
        <w:shd w:val="clear" w:color="auto" w:fill="FFFFFF"/>
      </w:pPr>
      <w:r w:rsidRPr="00A21173">
        <w:t>• There were no matters referred to Chisholm Institute which the Institute declined to investigate</w:t>
      </w: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A21173" w:rsidP="00A21173">
      <w:pPr>
        <w:pStyle w:val="Heading2"/>
      </w:pPr>
      <w:r w:rsidRPr="00A21173">
        <w:t>Report On The Implementation Of The Victorian Industry Participation Policy (</w:t>
      </w:r>
      <w:r w:rsidR="00645329" w:rsidRPr="00A21173">
        <w:t>VIPP</w:t>
      </w:r>
      <w:r w:rsidRPr="00A21173">
        <w:t>)</w:t>
      </w:r>
    </w:p>
    <w:p w:rsidR="00F713A9" w:rsidRPr="00A21173" w:rsidRDefault="00F713A9" w:rsidP="00A21173">
      <w:pPr>
        <w:shd w:val="clear" w:color="auto" w:fill="FFFFFF"/>
      </w:pPr>
    </w:p>
    <w:p w:rsidR="007355AC" w:rsidRPr="00A21173" w:rsidRDefault="007355AC" w:rsidP="00A21173">
      <w:pPr>
        <w:shd w:val="clear" w:color="auto" w:fill="FFFFFF"/>
      </w:pPr>
      <w:r w:rsidRPr="00A21173">
        <w:t>Chisholm has complied with the Victorian Industry Participation Policy Act 2003.</w:t>
      </w:r>
    </w:p>
    <w:p w:rsidR="00F713A9" w:rsidRPr="00A21173" w:rsidRDefault="00F713A9" w:rsidP="00A21173">
      <w:pPr>
        <w:shd w:val="clear" w:color="auto" w:fill="FFFFFF"/>
      </w:pPr>
    </w:p>
    <w:p w:rsidR="007355AC" w:rsidRPr="00A21173" w:rsidRDefault="007355AC" w:rsidP="00A21173">
      <w:pPr>
        <w:shd w:val="clear" w:color="auto" w:fill="FFFFFF"/>
      </w:pPr>
      <w:r w:rsidRPr="00A21173">
        <w:t>We commenced three construction contracts during this reporting period, totalling $35,627,495.80, for which the VIPP applied.</w:t>
      </w:r>
    </w:p>
    <w:p w:rsidR="007355AC" w:rsidRPr="00A21173" w:rsidRDefault="007355AC" w:rsidP="00A21173">
      <w:pPr>
        <w:shd w:val="clear" w:color="auto" w:fill="FFFFFF"/>
      </w:pPr>
      <w:r w:rsidRPr="00A21173">
        <w:t>• The commitments by contractors under VIPP included</w:t>
      </w:r>
    </w:p>
    <w:p w:rsidR="007355AC" w:rsidRPr="00A21173" w:rsidRDefault="007355AC" w:rsidP="00A21173">
      <w:pPr>
        <w:shd w:val="clear" w:color="auto" w:fill="FFFFFF"/>
      </w:pPr>
      <w:r w:rsidRPr="00A21173">
        <w:t>• An overall level of local content of 86% of the total value of the contracts;</w:t>
      </w:r>
    </w:p>
    <w:p w:rsidR="007355AC" w:rsidRPr="00A21173" w:rsidRDefault="007355AC" w:rsidP="00A21173">
      <w:pPr>
        <w:shd w:val="clear" w:color="auto" w:fill="FFFFFF"/>
      </w:pPr>
      <w:r w:rsidRPr="00A21173">
        <w:t>• 336 number of full time equivalent jobs;</w:t>
      </w:r>
    </w:p>
    <w:p w:rsidR="007355AC" w:rsidRPr="00A21173" w:rsidRDefault="007355AC" w:rsidP="00A21173">
      <w:pPr>
        <w:shd w:val="clear" w:color="auto" w:fill="FFFFFF"/>
      </w:pPr>
      <w:r w:rsidRPr="00A21173">
        <w:t>• 11 number of apprenticeships/traineeships; and</w:t>
      </w:r>
    </w:p>
    <w:p w:rsidR="007355AC" w:rsidRPr="00A21173" w:rsidRDefault="007355AC" w:rsidP="00A21173">
      <w:pPr>
        <w:shd w:val="clear" w:color="auto" w:fill="FFFFFF"/>
      </w:pPr>
      <w:r w:rsidRPr="00A21173">
        <w:t>• The following benefits (as highlights) to the Victorian economy in terms of skills and technology transfer increases; engagement of new apprentices and retain existing; monitored training programmes and use of industry accredited training schemes.</w:t>
      </w:r>
    </w:p>
    <w:p w:rsidR="00645329" w:rsidRDefault="00645329" w:rsidP="00A21173">
      <w:pPr>
        <w:shd w:val="clear" w:color="auto" w:fill="FFFFFF"/>
      </w:pPr>
    </w:p>
    <w:p w:rsidR="00C47E9D" w:rsidRDefault="00C47E9D" w:rsidP="00A21173">
      <w:pPr>
        <w:shd w:val="clear" w:color="auto" w:fill="FFFFFF"/>
        <w:sectPr w:rsidR="00C47E9D" w:rsidSect="00C51464">
          <w:pgSz w:w="11906" w:h="16838"/>
          <w:pgMar w:top="851" w:right="1418" w:bottom="851" w:left="1418" w:header="709" w:footer="709" w:gutter="0"/>
          <w:cols w:space="720"/>
          <w:docGrid w:linePitch="272"/>
        </w:sectPr>
      </w:pPr>
    </w:p>
    <w:p w:rsidR="00C47E9D" w:rsidRDefault="00C47E9D" w:rsidP="00A21173">
      <w:pPr>
        <w:shd w:val="clear" w:color="auto" w:fill="FFFFFF"/>
      </w:pPr>
    </w:p>
    <w:p w:rsidR="00C47E9D" w:rsidRDefault="00C47E9D" w:rsidP="00A21173">
      <w:pPr>
        <w:shd w:val="clear" w:color="auto" w:fill="FFFFFF"/>
      </w:pPr>
    </w:p>
    <w:tbl>
      <w:tblPr>
        <w:tblW w:w="0" w:type="auto"/>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701"/>
        <w:gridCol w:w="2268"/>
        <w:gridCol w:w="1843"/>
        <w:gridCol w:w="294"/>
        <w:gridCol w:w="1407"/>
        <w:gridCol w:w="2410"/>
        <w:gridCol w:w="3118"/>
        <w:gridCol w:w="1985"/>
      </w:tblGrid>
      <w:tr w:rsidR="00C47E9D" w:rsidRPr="00C47E9D" w:rsidTr="000475BA">
        <w:trPr>
          <w:trHeight w:val="216"/>
        </w:trPr>
        <w:tc>
          <w:tcPr>
            <w:tcW w:w="1701" w:type="dxa"/>
            <w:shd w:val="clear" w:color="auto" w:fill="FFFFFF"/>
          </w:tcPr>
          <w:p w:rsidR="00C47E9D" w:rsidRPr="00C47E9D" w:rsidRDefault="00C47E9D" w:rsidP="00875F2C">
            <w:pPr>
              <w:shd w:val="clear" w:color="auto" w:fill="FFFFFF"/>
            </w:pPr>
            <w:r w:rsidRPr="00C47E9D">
              <w:t>Project</w:t>
            </w:r>
          </w:p>
        </w:tc>
        <w:tc>
          <w:tcPr>
            <w:tcW w:w="2268" w:type="dxa"/>
            <w:shd w:val="clear" w:color="auto" w:fill="FFFFFF"/>
          </w:tcPr>
          <w:p w:rsidR="00C47E9D" w:rsidRPr="00C47E9D" w:rsidRDefault="00C47E9D" w:rsidP="00875F2C">
            <w:pPr>
              <w:shd w:val="clear" w:color="auto" w:fill="FFFFFF"/>
            </w:pPr>
            <w:r w:rsidRPr="00C47E9D">
              <w:t>Contract Award</w:t>
            </w:r>
          </w:p>
        </w:tc>
        <w:tc>
          <w:tcPr>
            <w:tcW w:w="1843" w:type="dxa"/>
            <w:shd w:val="clear" w:color="auto" w:fill="FFFFFF"/>
          </w:tcPr>
          <w:p w:rsidR="00C47E9D" w:rsidRPr="00C47E9D" w:rsidRDefault="00C47E9D" w:rsidP="00875F2C">
            <w:pPr>
              <w:shd w:val="clear" w:color="auto" w:fill="FFFFFF"/>
            </w:pPr>
            <w:r w:rsidRPr="00C47E9D">
              <w:t>Contract Value (ex GST)</w:t>
            </w:r>
          </w:p>
        </w:tc>
        <w:tc>
          <w:tcPr>
            <w:tcW w:w="1701" w:type="dxa"/>
            <w:gridSpan w:val="2"/>
            <w:shd w:val="clear" w:color="auto" w:fill="FFFFFF"/>
          </w:tcPr>
          <w:p w:rsidR="00C47E9D" w:rsidRPr="00C47E9D" w:rsidRDefault="00C47E9D" w:rsidP="00875F2C">
            <w:pPr>
              <w:shd w:val="clear" w:color="auto" w:fill="FFFFFF"/>
            </w:pPr>
            <w:r>
              <w:t>Metropolitan</w:t>
            </w:r>
            <w:r w:rsidRPr="00C47E9D">
              <w:t>/ Regional</w:t>
            </w:r>
          </w:p>
        </w:tc>
        <w:tc>
          <w:tcPr>
            <w:tcW w:w="2410" w:type="dxa"/>
            <w:shd w:val="clear" w:color="auto" w:fill="FFFFFF"/>
          </w:tcPr>
          <w:p w:rsidR="00C47E9D" w:rsidRPr="00C47E9D" w:rsidRDefault="00C47E9D" w:rsidP="00875F2C">
            <w:pPr>
              <w:shd w:val="clear" w:color="auto" w:fill="FFFFFF"/>
            </w:pPr>
            <w:r w:rsidRPr="00C47E9D">
              <w:t>Overall Value of Local Content of the total value</w:t>
            </w:r>
            <w:r>
              <w:t xml:space="preserve"> </w:t>
            </w:r>
            <w:r w:rsidRPr="00C47E9D">
              <w:t>of Contract</w:t>
            </w:r>
            <w:r>
              <w:t xml:space="preserve"> </w:t>
            </w:r>
            <w:r w:rsidRPr="00C47E9D">
              <w:t>(ANZ</w:t>
            </w:r>
            <w:r>
              <w:t xml:space="preserve"> </w:t>
            </w:r>
            <w:r w:rsidRPr="00C47E9D">
              <w:t>Value-created</w:t>
            </w:r>
            <w:r>
              <w:t xml:space="preserve"> </w:t>
            </w:r>
            <w:r w:rsidRPr="00C47E9D">
              <w:t>Activity)</w:t>
            </w:r>
          </w:p>
        </w:tc>
        <w:tc>
          <w:tcPr>
            <w:tcW w:w="3118" w:type="dxa"/>
            <w:shd w:val="clear" w:color="auto" w:fill="FFFFFF"/>
          </w:tcPr>
          <w:p w:rsidR="00C47E9D" w:rsidRPr="00C47E9D" w:rsidRDefault="00C47E9D" w:rsidP="00875F2C">
            <w:pPr>
              <w:shd w:val="clear" w:color="auto" w:fill="FFFFFF"/>
            </w:pPr>
            <w:r w:rsidRPr="00C47E9D">
              <w:t>Number of FTE jobs</w:t>
            </w:r>
          </w:p>
        </w:tc>
        <w:tc>
          <w:tcPr>
            <w:tcW w:w="1985" w:type="dxa"/>
            <w:shd w:val="clear" w:color="auto" w:fill="FFFFFF"/>
          </w:tcPr>
          <w:p w:rsidR="00C47E9D" w:rsidRPr="00C47E9D" w:rsidRDefault="00C47E9D" w:rsidP="00875F2C">
            <w:pPr>
              <w:shd w:val="clear" w:color="auto" w:fill="FFFFFF"/>
            </w:pPr>
            <w:r w:rsidRPr="00C47E9D">
              <w:t xml:space="preserve">Number of </w:t>
            </w:r>
            <w:r>
              <w:t>apprenticeships</w:t>
            </w:r>
            <w:r w:rsidRPr="00C47E9D">
              <w:t>/ traineeships</w:t>
            </w:r>
          </w:p>
        </w:tc>
      </w:tr>
      <w:tr w:rsidR="00957888" w:rsidRPr="00C47E9D" w:rsidTr="000475BA">
        <w:trPr>
          <w:trHeight w:val="736"/>
        </w:trPr>
        <w:tc>
          <w:tcPr>
            <w:tcW w:w="1701" w:type="dxa"/>
            <w:shd w:val="clear" w:color="auto" w:fill="FFFFFF"/>
          </w:tcPr>
          <w:p w:rsidR="00957888" w:rsidRPr="00C47E9D" w:rsidRDefault="00957888" w:rsidP="00875F2C">
            <w:pPr>
              <w:shd w:val="clear" w:color="auto" w:fill="FFFFFF"/>
            </w:pPr>
            <w:r w:rsidRPr="00C47E9D">
              <w:t>Berwick TCC</w:t>
            </w:r>
          </w:p>
        </w:tc>
        <w:tc>
          <w:tcPr>
            <w:tcW w:w="2268" w:type="dxa"/>
            <w:shd w:val="clear" w:color="auto" w:fill="FFFFFF"/>
          </w:tcPr>
          <w:p w:rsidR="00957888" w:rsidRPr="00C47E9D" w:rsidRDefault="00957888" w:rsidP="00875F2C">
            <w:pPr>
              <w:shd w:val="clear" w:color="auto" w:fill="FFFFFF"/>
            </w:pPr>
            <w:r w:rsidRPr="00C47E9D">
              <w:t>21 December 2012</w:t>
            </w:r>
          </w:p>
        </w:tc>
        <w:tc>
          <w:tcPr>
            <w:tcW w:w="1843" w:type="dxa"/>
            <w:shd w:val="clear" w:color="auto" w:fill="FFFFFF"/>
          </w:tcPr>
          <w:p w:rsidR="00957888" w:rsidRPr="00C47E9D" w:rsidRDefault="00957888" w:rsidP="00C47E9D">
            <w:pPr>
              <w:shd w:val="clear" w:color="auto" w:fill="FFFFFF"/>
            </w:pPr>
            <w:r w:rsidRPr="00C47E9D">
              <w:t>$17,317,953.00</w:t>
            </w:r>
          </w:p>
        </w:tc>
        <w:tc>
          <w:tcPr>
            <w:tcW w:w="1701" w:type="dxa"/>
            <w:gridSpan w:val="2"/>
            <w:shd w:val="clear" w:color="auto" w:fill="FFFFFF"/>
          </w:tcPr>
          <w:p w:rsidR="00957888" w:rsidRPr="00C47E9D" w:rsidRDefault="00957888" w:rsidP="00875F2C">
            <w:pPr>
              <w:shd w:val="clear" w:color="auto" w:fill="FFFFFF"/>
            </w:pPr>
            <w:r w:rsidRPr="00C47E9D">
              <w:t>Metropolitan</w:t>
            </w:r>
          </w:p>
        </w:tc>
        <w:tc>
          <w:tcPr>
            <w:tcW w:w="2410" w:type="dxa"/>
            <w:shd w:val="clear" w:color="auto" w:fill="FFFFFF"/>
          </w:tcPr>
          <w:p w:rsidR="00957888" w:rsidRPr="00C47E9D" w:rsidRDefault="00957888" w:rsidP="00875F2C">
            <w:pPr>
              <w:shd w:val="clear" w:color="auto" w:fill="FFFFFF"/>
            </w:pPr>
            <w:r w:rsidRPr="00C47E9D">
              <w:t>83%</w:t>
            </w:r>
          </w:p>
        </w:tc>
        <w:tc>
          <w:tcPr>
            <w:tcW w:w="3118" w:type="dxa"/>
            <w:shd w:val="clear" w:color="auto" w:fill="FFFFFF"/>
          </w:tcPr>
          <w:p w:rsidR="00957888" w:rsidRDefault="00957888" w:rsidP="00C47E9D">
            <w:pPr>
              <w:shd w:val="clear" w:color="auto" w:fill="FFFFFF"/>
            </w:pPr>
            <w:r w:rsidRPr="00C47E9D">
              <w:t>Employment Created</w:t>
            </w:r>
            <w:r>
              <w:t xml:space="preserve"> 3</w:t>
            </w:r>
            <w:r w:rsidR="003072C2">
              <w:t>;</w:t>
            </w:r>
          </w:p>
          <w:p w:rsidR="00957888" w:rsidRPr="00C47E9D" w:rsidRDefault="00957888" w:rsidP="00957888">
            <w:pPr>
              <w:shd w:val="clear" w:color="auto" w:fill="FFFFFF"/>
            </w:pPr>
            <w:r w:rsidRPr="00C47E9D">
              <w:t>Employment Retained</w:t>
            </w:r>
            <w:r>
              <w:t xml:space="preserve"> </w:t>
            </w:r>
            <w:r w:rsidRPr="00C47E9D">
              <w:t>113</w:t>
            </w:r>
          </w:p>
        </w:tc>
        <w:tc>
          <w:tcPr>
            <w:tcW w:w="1985" w:type="dxa"/>
            <w:shd w:val="clear" w:color="auto" w:fill="FFFFFF"/>
          </w:tcPr>
          <w:p w:rsidR="00957888" w:rsidRPr="00C47E9D" w:rsidRDefault="00957888" w:rsidP="00875F2C">
            <w:pPr>
              <w:shd w:val="clear" w:color="auto" w:fill="FFFFFF"/>
            </w:pPr>
            <w:r w:rsidRPr="00C47E9D">
              <w:t>8</w:t>
            </w:r>
          </w:p>
        </w:tc>
      </w:tr>
      <w:tr w:rsidR="00C02766" w:rsidRPr="00C47E9D" w:rsidTr="000475BA">
        <w:trPr>
          <w:trHeight w:val="370"/>
        </w:trPr>
        <w:tc>
          <w:tcPr>
            <w:tcW w:w="15026" w:type="dxa"/>
            <w:gridSpan w:val="8"/>
            <w:shd w:val="clear" w:color="auto" w:fill="FFFFFF"/>
          </w:tcPr>
          <w:p w:rsidR="00C02766" w:rsidRPr="00A21173" w:rsidRDefault="00C02766" w:rsidP="00C02766">
            <w:pPr>
              <w:shd w:val="clear" w:color="auto" w:fill="FFFFFF"/>
            </w:pPr>
            <w:r w:rsidRPr="00A21173">
              <w:t xml:space="preserve">Benefits To The </w:t>
            </w:r>
            <w:r>
              <w:t>Victorian Economy</w:t>
            </w:r>
          </w:p>
          <w:p w:rsidR="00C02766" w:rsidRPr="00C47E9D" w:rsidRDefault="00C02766" w:rsidP="00875F2C">
            <w:pPr>
              <w:shd w:val="clear" w:color="auto" w:fill="FFFFFF"/>
            </w:pPr>
            <w:r w:rsidRPr="00A21173">
              <w:t xml:space="preserve">APM group training initiatives and promotion of the Skills for Growth; the Workforce Development Program; and Engagement of two </w:t>
            </w:r>
            <w:r>
              <w:t>new and 6 existing apprentices.</w:t>
            </w:r>
          </w:p>
        </w:tc>
      </w:tr>
      <w:tr w:rsidR="00C02766" w:rsidRPr="00A21173" w:rsidTr="000475BA">
        <w:trPr>
          <w:trHeight w:val="370"/>
        </w:trPr>
        <w:tc>
          <w:tcPr>
            <w:tcW w:w="1701" w:type="dxa"/>
            <w:shd w:val="clear" w:color="auto" w:fill="FFFFFF"/>
          </w:tcPr>
          <w:p w:rsidR="00C02766" w:rsidRPr="00A21173" w:rsidRDefault="00C02766" w:rsidP="00A21173">
            <w:pPr>
              <w:shd w:val="clear" w:color="auto" w:fill="FFFFFF"/>
            </w:pPr>
            <w:r w:rsidRPr="00A21173">
              <w:t>Frankston START TTC</w:t>
            </w:r>
          </w:p>
        </w:tc>
        <w:tc>
          <w:tcPr>
            <w:tcW w:w="2268" w:type="dxa"/>
            <w:shd w:val="clear" w:color="auto" w:fill="FFFFFF"/>
          </w:tcPr>
          <w:p w:rsidR="00C02766" w:rsidRPr="00A21173" w:rsidRDefault="00C02766" w:rsidP="00A21173">
            <w:pPr>
              <w:shd w:val="clear" w:color="auto" w:fill="FFFFFF"/>
            </w:pPr>
            <w:r w:rsidRPr="00A21173">
              <w:t>11 April 2013</w:t>
            </w:r>
          </w:p>
        </w:tc>
        <w:tc>
          <w:tcPr>
            <w:tcW w:w="1843" w:type="dxa"/>
            <w:shd w:val="clear" w:color="auto" w:fill="FFFFFF"/>
          </w:tcPr>
          <w:p w:rsidR="00C02766" w:rsidRPr="00A21173" w:rsidRDefault="00C02766" w:rsidP="00A21173">
            <w:pPr>
              <w:shd w:val="clear" w:color="auto" w:fill="FFFFFF"/>
            </w:pPr>
            <w:r w:rsidRPr="00A21173">
              <w:t>$15,729,539.00</w:t>
            </w:r>
          </w:p>
        </w:tc>
        <w:tc>
          <w:tcPr>
            <w:tcW w:w="1701" w:type="dxa"/>
            <w:gridSpan w:val="2"/>
            <w:shd w:val="clear" w:color="auto" w:fill="FFFFFF"/>
          </w:tcPr>
          <w:p w:rsidR="00C02766" w:rsidRPr="00A21173" w:rsidRDefault="00C02766" w:rsidP="00A21173">
            <w:pPr>
              <w:shd w:val="clear" w:color="auto" w:fill="FFFFFF"/>
            </w:pPr>
            <w:r w:rsidRPr="00A21173">
              <w:t>Metropolitan</w:t>
            </w:r>
          </w:p>
        </w:tc>
        <w:tc>
          <w:tcPr>
            <w:tcW w:w="2410" w:type="dxa"/>
            <w:shd w:val="clear" w:color="auto" w:fill="FFFFFF"/>
          </w:tcPr>
          <w:p w:rsidR="00C02766" w:rsidRPr="00A21173" w:rsidRDefault="00C02766" w:rsidP="00A21173">
            <w:pPr>
              <w:shd w:val="clear" w:color="auto" w:fill="FFFFFF"/>
            </w:pPr>
            <w:r w:rsidRPr="00A21173">
              <w:t>90.91%</w:t>
            </w:r>
          </w:p>
        </w:tc>
        <w:tc>
          <w:tcPr>
            <w:tcW w:w="3118" w:type="dxa"/>
            <w:shd w:val="clear" w:color="auto" w:fill="FFFFFF"/>
          </w:tcPr>
          <w:p w:rsidR="00C02766" w:rsidRDefault="00C02766" w:rsidP="00C02766">
            <w:pPr>
              <w:shd w:val="clear" w:color="auto" w:fill="FFFFFF"/>
            </w:pPr>
            <w:r w:rsidRPr="00C47E9D">
              <w:t>Employment Created</w:t>
            </w:r>
            <w:r>
              <w:t xml:space="preserve"> 10</w:t>
            </w:r>
            <w:r w:rsidR="003072C2">
              <w:t>;</w:t>
            </w:r>
          </w:p>
          <w:p w:rsidR="00C02766" w:rsidRPr="00A21173" w:rsidRDefault="00C02766" w:rsidP="00C02766">
            <w:pPr>
              <w:shd w:val="clear" w:color="auto" w:fill="FFFFFF"/>
            </w:pPr>
            <w:r w:rsidRPr="00C47E9D">
              <w:t>Employment Retained</w:t>
            </w:r>
            <w:r>
              <w:t xml:space="preserve"> 100</w:t>
            </w:r>
          </w:p>
        </w:tc>
        <w:tc>
          <w:tcPr>
            <w:tcW w:w="1985" w:type="dxa"/>
            <w:shd w:val="clear" w:color="auto" w:fill="FFFFFF"/>
          </w:tcPr>
          <w:p w:rsidR="00C02766" w:rsidRPr="00A21173" w:rsidRDefault="00C02766" w:rsidP="00A21173">
            <w:pPr>
              <w:shd w:val="clear" w:color="auto" w:fill="FFFFFF"/>
            </w:pPr>
            <w:r w:rsidRPr="00A21173">
              <w:t>3</w:t>
            </w:r>
          </w:p>
        </w:tc>
      </w:tr>
      <w:tr w:rsidR="00C02766" w:rsidRPr="00A21173" w:rsidTr="000475BA">
        <w:trPr>
          <w:trHeight w:val="370"/>
        </w:trPr>
        <w:tc>
          <w:tcPr>
            <w:tcW w:w="15026" w:type="dxa"/>
            <w:gridSpan w:val="8"/>
            <w:shd w:val="clear" w:color="auto" w:fill="FFFFFF"/>
          </w:tcPr>
          <w:p w:rsidR="00C02766" w:rsidRPr="00A21173" w:rsidRDefault="00C02766" w:rsidP="00C02766">
            <w:pPr>
              <w:shd w:val="clear" w:color="auto" w:fill="FFFFFF"/>
            </w:pPr>
            <w:r w:rsidRPr="00A21173">
              <w:t>Benefits To The Victorian Economy</w:t>
            </w:r>
          </w:p>
          <w:p w:rsidR="00C02766" w:rsidRPr="00A21173" w:rsidRDefault="00C02766" w:rsidP="00A21173">
            <w:pPr>
              <w:shd w:val="clear" w:color="auto" w:fill="FFFFFF"/>
            </w:pPr>
            <w:r w:rsidRPr="00A21173">
              <w:t>A monitored training program for each employee; and Engagement of one new and 2 existing appre</w:t>
            </w:r>
            <w:r>
              <w:t>ntices.</w:t>
            </w:r>
          </w:p>
        </w:tc>
      </w:tr>
      <w:tr w:rsidR="00C02766" w:rsidRPr="00A21173" w:rsidTr="000475BA">
        <w:trPr>
          <w:trHeight w:val="542"/>
        </w:trPr>
        <w:tc>
          <w:tcPr>
            <w:tcW w:w="1701" w:type="dxa"/>
            <w:shd w:val="clear" w:color="auto" w:fill="FFFFFF"/>
          </w:tcPr>
          <w:p w:rsidR="00C02766" w:rsidRPr="00A21173" w:rsidRDefault="00C02766" w:rsidP="00A21173">
            <w:pPr>
              <w:shd w:val="clear" w:color="auto" w:fill="FFFFFF"/>
            </w:pPr>
            <w:r w:rsidRPr="00A21173">
              <w:t>Mornington Peninsula SPTTC</w:t>
            </w:r>
          </w:p>
        </w:tc>
        <w:tc>
          <w:tcPr>
            <w:tcW w:w="2268" w:type="dxa"/>
            <w:shd w:val="clear" w:color="auto" w:fill="FFFFFF"/>
          </w:tcPr>
          <w:p w:rsidR="00C02766" w:rsidRPr="00A21173" w:rsidRDefault="00C02766" w:rsidP="00A21173">
            <w:pPr>
              <w:shd w:val="clear" w:color="auto" w:fill="FFFFFF"/>
            </w:pPr>
            <w:r w:rsidRPr="00A21173">
              <w:t>14 November 2013</w:t>
            </w:r>
          </w:p>
        </w:tc>
        <w:tc>
          <w:tcPr>
            <w:tcW w:w="1843" w:type="dxa"/>
            <w:shd w:val="clear" w:color="auto" w:fill="FFFFFF"/>
          </w:tcPr>
          <w:p w:rsidR="00C02766" w:rsidRPr="00A21173" w:rsidRDefault="00C02766" w:rsidP="00A21173">
            <w:pPr>
              <w:shd w:val="clear" w:color="auto" w:fill="FFFFFF"/>
            </w:pPr>
            <w:r w:rsidRPr="00A21173">
              <w:t>$2,580,003.80</w:t>
            </w:r>
          </w:p>
        </w:tc>
        <w:tc>
          <w:tcPr>
            <w:tcW w:w="1701" w:type="dxa"/>
            <w:gridSpan w:val="2"/>
            <w:shd w:val="clear" w:color="auto" w:fill="FFFFFF"/>
          </w:tcPr>
          <w:p w:rsidR="00C02766" w:rsidRPr="00A21173" w:rsidRDefault="00C02766" w:rsidP="00A21173">
            <w:pPr>
              <w:shd w:val="clear" w:color="auto" w:fill="FFFFFF"/>
            </w:pPr>
            <w:r w:rsidRPr="00A21173">
              <w:t>Regional</w:t>
            </w:r>
          </w:p>
        </w:tc>
        <w:tc>
          <w:tcPr>
            <w:tcW w:w="2410" w:type="dxa"/>
            <w:shd w:val="clear" w:color="auto" w:fill="FFFFFF"/>
          </w:tcPr>
          <w:p w:rsidR="00C02766" w:rsidRPr="00A21173" w:rsidRDefault="00C02766" w:rsidP="000475BA">
            <w:pPr>
              <w:shd w:val="clear" w:color="auto" w:fill="FFFFFF"/>
            </w:pPr>
            <w:r w:rsidRPr="00A21173">
              <w:t>8</w:t>
            </w:r>
            <w:r w:rsidR="000475BA">
              <w:t>7.79%</w:t>
            </w:r>
          </w:p>
        </w:tc>
        <w:tc>
          <w:tcPr>
            <w:tcW w:w="3118" w:type="dxa"/>
            <w:shd w:val="clear" w:color="auto" w:fill="FFFFFF"/>
          </w:tcPr>
          <w:p w:rsidR="00C02766" w:rsidRDefault="00C02766" w:rsidP="00C02766">
            <w:pPr>
              <w:shd w:val="clear" w:color="auto" w:fill="FFFFFF"/>
            </w:pPr>
            <w:r w:rsidRPr="00C47E9D">
              <w:t>Employment Created</w:t>
            </w:r>
            <w:r>
              <w:t xml:space="preserve"> 100</w:t>
            </w:r>
            <w:r w:rsidR="003072C2">
              <w:t>;</w:t>
            </w:r>
          </w:p>
          <w:p w:rsidR="00C02766" w:rsidRPr="00A21173" w:rsidRDefault="00C02766" w:rsidP="00C02766">
            <w:pPr>
              <w:shd w:val="clear" w:color="auto" w:fill="FFFFFF"/>
            </w:pPr>
            <w:r w:rsidRPr="00C47E9D">
              <w:t>Employment Retained</w:t>
            </w:r>
            <w:r>
              <w:t xml:space="preserve"> 10</w:t>
            </w:r>
          </w:p>
        </w:tc>
        <w:tc>
          <w:tcPr>
            <w:tcW w:w="1985" w:type="dxa"/>
            <w:shd w:val="clear" w:color="auto" w:fill="FFFFFF"/>
          </w:tcPr>
          <w:p w:rsidR="00C02766" w:rsidRPr="00A21173" w:rsidRDefault="00C02766" w:rsidP="00A21173">
            <w:pPr>
              <w:shd w:val="clear" w:color="auto" w:fill="FFFFFF"/>
            </w:pPr>
            <w:r w:rsidRPr="00A21173">
              <w:t>0</w:t>
            </w:r>
          </w:p>
        </w:tc>
      </w:tr>
      <w:tr w:rsidR="00C02766" w:rsidRPr="00A21173" w:rsidTr="000475BA">
        <w:trPr>
          <w:trHeight w:val="542"/>
        </w:trPr>
        <w:tc>
          <w:tcPr>
            <w:tcW w:w="15026" w:type="dxa"/>
            <w:gridSpan w:val="8"/>
            <w:shd w:val="clear" w:color="auto" w:fill="FFFFFF"/>
          </w:tcPr>
          <w:p w:rsidR="00C02766" w:rsidRPr="00A21173" w:rsidRDefault="00C02766" w:rsidP="00C02766">
            <w:pPr>
              <w:shd w:val="clear" w:color="auto" w:fill="FFFFFF"/>
            </w:pPr>
            <w:r w:rsidRPr="00A21173">
              <w:t>Benefits To The Victorian Economy</w:t>
            </w:r>
          </w:p>
          <w:p w:rsidR="00C02766" w:rsidRPr="00A21173" w:rsidRDefault="00C02766" w:rsidP="00A21173">
            <w:pPr>
              <w:shd w:val="clear" w:color="auto" w:fill="FFFFFF"/>
            </w:pPr>
            <w:proofErr w:type="spellStart"/>
            <w:r w:rsidRPr="00A21173">
              <w:t>Allmore</w:t>
            </w:r>
            <w:proofErr w:type="spellEnd"/>
            <w:r w:rsidRPr="00A21173">
              <w:t xml:space="preserve"> training enhancing skills of the workforce; and Use of Indust</w:t>
            </w:r>
            <w:r>
              <w:t>ry accredited training schemes.</w:t>
            </w:r>
          </w:p>
        </w:tc>
      </w:tr>
      <w:tr w:rsidR="000475BA" w:rsidRPr="00A21173" w:rsidTr="000475BA">
        <w:trPr>
          <w:trHeight w:val="307"/>
        </w:trPr>
        <w:tc>
          <w:tcPr>
            <w:tcW w:w="3969" w:type="dxa"/>
            <w:gridSpan w:val="2"/>
            <w:shd w:val="clear" w:color="auto" w:fill="FFFFFF"/>
          </w:tcPr>
          <w:p w:rsidR="000475BA" w:rsidRPr="00A21173" w:rsidRDefault="000475BA" w:rsidP="00A21173">
            <w:pPr>
              <w:shd w:val="clear" w:color="auto" w:fill="FFFFFF"/>
            </w:pPr>
            <w:r w:rsidRPr="00A21173">
              <w:t>Total</w:t>
            </w:r>
          </w:p>
        </w:tc>
        <w:tc>
          <w:tcPr>
            <w:tcW w:w="2137" w:type="dxa"/>
            <w:gridSpan w:val="2"/>
            <w:shd w:val="clear" w:color="auto" w:fill="FFFFFF"/>
          </w:tcPr>
          <w:p w:rsidR="000475BA" w:rsidRPr="00A21173" w:rsidRDefault="000475BA" w:rsidP="00A21173">
            <w:pPr>
              <w:shd w:val="clear" w:color="auto" w:fill="FFFFFF"/>
            </w:pPr>
            <w:r w:rsidRPr="00A21173">
              <w:t>$35,627,495.80</w:t>
            </w:r>
          </w:p>
        </w:tc>
        <w:tc>
          <w:tcPr>
            <w:tcW w:w="1407" w:type="dxa"/>
            <w:shd w:val="clear" w:color="auto" w:fill="FFFFFF"/>
          </w:tcPr>
          <w:p w:rsidR="000475BA" w:rsidRPr="00A21173" w:rsidRDefault="000475BA" w:rsidP="00A21173">
            <w:pPr>
              <w:shd w:val="clear" w:color="auto" w:fill="FFFFFF"/>
            </w:pPr>
          </w:p>
        </w:tc>
        <w:tc>
          <w:tcPr>
            <w:tcW w:w="2410" w:type="dxa"/>
            <w:shd w:val="clear" w:color="auto" w:fill="FFFFFF"/>
          </w:tcPr>
          <w:p w:rsidR="000475BA" w:rsidRPr="00A21173" w:rsidRDefault="000475BA" w:rsidP="00A21173">
            <w:pPr>
              <w:shd w:val="clear" w:color="auto" w:fill="FFFFFF"/>
            </w:pPr>
            <w:r w:rsidRPr="00A21173">
              <w:t>113</w:t>
            </w:r>
          </w:p>
        </w:tc>
        <w:tc>
          <w:tcPr>
            <w:tcW w:w="3118" w:type="dxa"/>
            <w:shd w:val="clear" w:color="auto" w:fill="FFFFFF"/>
          </w:tcPr>
          <w:p w:rsidR="000475BA" w:rsidRPr="00A21173" w:rsidRDefault="000475BA" w:rsidP="00A21173">
            <w:pPr>
              <w:shd w:val="clear" w:color="auto" w:fill="FFFFFF"/>
            </w:pPr>
            <w:r w:rsidRPr="00A21173">
              <w:t>223</w:t>
            </w:r>
          </w:p>
        </w:tc>
        <w:tc>
          <w:tcPr>
            <w:tcW w:w="1985" w:type="dxa"/>
            <w:shd w:val="clear" w:color="auto" w:fill="FFFFFF"/>
          </w:tcPr>
          <w:p w:rsidR="000475BA" w:rsidRPr="00A21173" w:rsidRDefault="000475BA" w:rsidP="00A21173">
            <w:pPr>
              <w:shd w:val="clear" w:color="auto" w:fill="FFFFFF"/>
            </w:pPr>
            <w:r w:rsidRPr="00A21173">
              <w:t>11</w:t>
            </w:r>
          </w:p>
        </w:tc>
      </w:tr>
    </w:tbl>
    <w:p w:rsidR="00712CA4" w:rsidRDefault="00712CA4" w:rsidP="00A21173">
      <w:pPr>
        <w:shd w:val="clear" w:color="auto" w:fill="FFFFFF"/>
        <w:sectPr w:rsidR="00712CA4" w:rsidSect="00C47E9D">
          <w:pgSz w:w="16838" w:h="11906" w:orient="landscape"/>
          <w:pgMar w:top="1418" w:right="851" w:bottom="1418" w:left="851" w:header="709" w:footer="709" w:gutter="0"/>
          <w:cols w:space="720"/>
          <w:docGrid w:linePitch="272"/>
        </w:sectPr>
      </w:pPr>
    </w:p>
    <w:p w:rsidR="00F713A9" w:rsidRPr="00A21173" w:rsidRDefault="00F713A9" w:rsidP="00A21173">
      <w:pPr>
        <w:shd w:val="clear" w:color="auto" w:fill="FFFFFF"/>
      </w:pPr>
    </w:p>
    <w:p w:rsidR="00F713A9" w:rsidRPr="00A21173" w:rsidRDefault="00F713A9" w:rsidP="00A21173">
      <w:pPr>
        <w:shd w:val="clear" w:color="auto" w:fill="FFFFFF"/>
      </w:pPr>
    </w:p>
    <w:p w:rsidR="007355AC" w:rsidRPr="00A21173" w:rsidRDefault="00A21173" w:rsidP="00A21173">
      <w:pPr>
        <w:pStyle w:val="Heading3"/>
      </w:pPr>
      <w:r w:rsidRPr="00A21173">
        <w:t>National Competition Policy</w:t>
      </w:r>
    </w:p>
    <w:p w:rsidR="00F713A9" w:rsidRPr="00A21173" w:rsidRDefault="00F713A9" w:rsidP="00A21173">
      <w:pPr>
        <w:shd w:val="clear" w:color="auto" w:fill="FFFFFF"/>
      </w:pPr>
    </w:p>
    <w:p w:rsidR="007355AC" w:rsidRPr="00A21173" w:rsidRDefault="007355AC" w:rsidP="00A21173">
      <w:pPr>
        <w:shd w:val="clear" w:color="auto" w:fill="FFFFFF"/>
      </w:pPr>
      <w:r w:rsidRPr="00A21173">
        <w:t>Chisholm has developed costing and pricing models that apply to Chisholm costs including overhead, infrastructure and other indirect costs, where appropriate, to take into account any competitive advantage that Chisholm may have.</w:t>
      </w:r>
    </w:p>
    <w:p w:rsidR="00F713A9" w:rsidRPr="00A21173" w:rsidRDefault="00F713A9" w:rsidP="00A21173">
      <w:pPr>
        <w:shd w:val="clear" w:color="auto" w:fill="FFFFFF"/>
      </w:pPr>
    </w:p>
    <w:p w:rsidR="007355AC" w:rsidRPr="00A21173" w:rsidRDefault="007355AC" w:rsidP="00A21173">
      <w:pPr>
        <w:shd w:val="clear" w:color="auto" w:fill="FFFFFF"/>
      </w:pPr>
      <w:r w:rsidRPr="00A21173">
        <w:t xml:space="preserve">This enables Chisholm to comply with National Competition Policy, including the requirements of the government policy statement, </w:t>
      </w:r>
      <w:r w:rsidR="00AC4114" w:rsidRPr="00A21173">
        <w:t>"</w:t>
      </w:r>
      <w:r w:rsidRPr="00A21173">
        <w:t>Competitive neutrality: A Statement of Victorian Policy</w:t>
      </w:r>
      <w:r w:rsidR="00AC4114" w:rsidRPr="00A21173">
        <w:t>"</w:t>
      </w:r>
      <w:r w:rsidRPr="00A21173">
        <w:t xml:space="preserve">, the </w:t>
      </w:r>
      <w:r w:rsidR="00AC4114" w:rsidRPr="00A21173">
        <w:t>"</w:t>
      </w:r>
      <w:r w:rsidRPr="00A21173">
        <w:t>Victorian Government Timetable for the Review of Legislative Restrictions</w:t>
      </w:r>
      <w:r w:rsidR="00AC4114" w:rsidRPr="00A21173">
        <w:t>"</w:t>
      </w:r>
      <w:r w:rsidRPr="00A21173">
        <w:t xml:space="preserve"> and subsequent reforms.</w:t>
      </w:r>
    </w:p>
    <w:p w:rsidR="001E4F80" w:rsidRPr="00A21173" w:rsidRDefault="001E4F80" w:rsidP="00A21173">
      <w:pPr>
        <w:shd w:val="clear" w:color="auto" w:fill="FFFFFF"/>
      </w:pPr>
    </w:p>
    <w:p w:rsidR="001E4F80" w:rsidRPr="00A21173" w:rsidRDefault="001E4F80" w:rsidP="00A21173">
      <w:pPr>
        <w:shd w:val="clear" w:color="auto" w:fill="FFFFFF"/>
      </w:pPr>
    </w:p>
    <w:p w:rsidR="007355AC" w:rsidRPr="00A21173" w:rsidRDefault="007355AC" w:rsidP="00A21173">
      <w:pPr>
        <w:pStyle w:val="Heading3"/>
      </w:pPr>
      <w:r w:rsidRPr="00A21173">
        <w:t xml:space="preserve">Compliance </w:t>
      </w:r>
      <w:r w:rsidR="00A21173" w:rsidRPr="00A21173">
        <w:t xml:space="preserve">With </w:t>
      </w:r>
      <w:r w:rsidRPr="00A21173">
        <w:t>Victorian Public Sector Travel Principles</w:t>
      </w:r>
    </w:p>
    <w:p w:rsidR="001E4F80" w:rsidRPr="00A21173" w:rsidRDefault="001E4F80" w:rsidP="00A21173">
      <w:pPr>
        <w:shd w:val="clear" w:color="auto" w:fill="FFFFFF"/>
      </w:pPr>
    </w:p>
    <w:p w:rsidR="007355AC" w:rsidRPr="00A21173" w:rsidRDefault="007355AC" w:rsidP="00A21173">
      <w:pPr>
        <w:shd w:val="clear" w:color="auto" w:fill="FFFFFF"/>
      </w:pPr>
      <w:r w:rsidRPr="00A21173">
        <w:t>All business travel (international and/or domestic) by Institute employees during the year ended 31 December 2014 was compliant with Victorian Public Sector Travel Principles.</w:t>
      </w:r>
    </w:p>
    <w:p w:rsidR="001E4F80" w:rsidRPr="00A21173" w:rsidRDefault="001E4F80" w:rsidP="00A21173">
      <w:pPr>
        <w:shd w:val="clear" w:color="auto" w:fill="FFFFFF"/>
      </w:pPr>
    </w:p>
    <w:p w:rsidR="001E4F80" w:rsidRPr="00A21173" w:rsidRDefault="001E4F80" w:rsidP="00A21173">
      <w:pPr>
        <w:shd w:val="clear" w:color="auto" w:fill="FFFFFF"/>
      </w:pPr>
    </w:p>
    <w:p w:rsidR="007355AC" w:rsidRPr="00A21173" w:rsidRDefault="007355AC" w:rsidP="0036148C">
      <w:pPr>
        <w:pStyle w:val="Heading2"/>
      </w:pPr>
      <w:r w:rsidRPr="00A21173">
        <w:t>COMPULSORY NON ACADEMIC STUDENT FEE INCOME STATEMENT</w:t>
      </w:r>
      <w:r w:rsidR="00712CA4">
        <w:br/>
      </w:r>
      <w:r w:rsidRPr="00A21173">
        <w:t xml:space="preserve">For </w:t>
      </w:r>
      <w:r w:rsidR="00A21173" w:rsidRPr="00A21173">
        <w:t xml:space="preserve">The Year Ended 31 </w:t>
      </w:r>
      <w:r w:rsidRPr="00A21173">
        <w:t xml:space="preserve">December </w:t>
      </w:r>
      <w:r w:rsidR="00A21173" w:rsidRPr="00A21173">
        <w:t>2014</w:t>
      </w:r>
    </w:p>
    <w:p w:rsidR="001E4F80" w:rsidRPr="00A21173" w:rsidRDefault="001E4F80" w:rsidP="00A21173">
      <w:pPr>
        <w:shd w:val="clear" w:color="auto" w:fill="FFFFFF"/>
      </w:pPr>
    </w:p>
    <w:p w:rsidR="007355AC" w:rsidRPr="00A21173" w:rsidRDefault="007355AC" w:rsidP="00A21173">
      <w:pPr>
        <w:shd w:val="clear" w:color="auto" w:fill="FFFFFF"/>
      </w:pPr>
      <w:r w:rsidRPr="00A21173">
        <w:t>Chisholm Institute imposes compulsory non-academic fees in the form of the Student Services and Amenities Fee (SSAF) and Ancillary Fee for the purposes of providing additional student services, amenities, activities and ICT infrastructure.</w:t>
      </w:r>
    </w:p>
    <w:p w:rsidR="001E4F80" w:rsidRPr="00A21173" w:rsidRDefault="001E4F80" w:rsidP="00A21173">
      <w:pPr>
        <w:shd w:val="clear" w:color="auto" w:fill="FFFFFF"/>
      </w:pPr>
    </w:p>
    <w:p w:rsidR="007355AC" w:rsidRDefault="007355AC" w:rsidP="00A21173">
      <w:pPr>
        <w:shd w:val="clear" w:color="auto" w:fill="FFFFFF"/>
      </w:pPr>
      <w:r w:rsidRPr="00A21173">
        <w:t>The collection and expenditure of the fees is subject to the provisions of the Education and Training Reform Act 2006.</w:t>
      </w:r>
    </w:p>
    <w:p w:rsidR="00712CA4" w:rsidRPr="00A21173" w:rsidRDefault="00712CA4" w:rsidP="00A21173">
      <w:pPr>
        <w:shd w:val="clear" w:color="auto" w:fill="FFFFFF"/>
      </w:pPr>
    </w:p>
    <w:p w:rsidR="007355AC" w:rsidRPr="00A21173" w:rsidRDefault="007355AC" w:rsidP="00A21173">
      <w:pPr>
        <w:shd w:val="clear" w:color="auto" w:fill="FFFFFF"/>
      </w:pPr>
      <w:r w:rsidRPr="00A21173">
        <w:t>For the year ended 31 December 2014 $1,480,537 was collected from students via these fees.</w:t>
      </w:r>
    </w:p>
    <w:p w:rsidR="001E4F80" w:rsidRPr="00A21173" w:rsidRDefault="001E4F80" w:rsidP="00A21173">
      <w:pPr>
        <w:shd w:val="clear" w:color="auto" w:fill="FFFFFF"/>
      </w:pPr>
    </w:p>
    <w:p w:rsidR="007355AC" w:rsidRPr="00A21173" w:rsidRDefault="007355AC" w:rsidP="00A21173">
      <w:pPr>
        <w:shd w:val="clear" w:color="auto" w:fill="FFFFFF"/>
      </w:pPr>
      <w:r w:rsidRPr="00A21173">
        <w:t>The funds collected were made available to a significant range of services, initiatives and support infrastructure aligned to the Institute strategy. These included disability liaison services including pre-enrolment planning, timetabling and career direction services as well as the provision of interpreter services, note takers and assistive technologies and other adjustments to accommodate students with individual requirements.</w:t>
      </w:r>
    </w:p>
    <w:p w:rsidR="001E4F80" w:rsidRPr="00A21173" w:rsidRDefault="001E4F80" w:rsidP="00A21173">
      <w:pPr>
        <w:shd w:val="clear" w:color="auto" w:fill="FFFFFF"/>
      </w:pPr>
    </w:p>
    <w:p w:rsidR="007355AC" w:rsidRPr="00A21173" w:rsidRDefault="007355AC" w:rsidP="00A21173">
      <w:pPr>
        <w:shd w:val="clear" w:color="auto" w:fill="FFFFFF"/>
      </w:pPr>
      <w:r w:rsidRPr="00A21173">
        <w:t>Funds were also applied to services providing youth counselling, career counselling and guidance, and personal counselling, all aimed at enhancing the educational opportunities while dealing with other issues of significance.</w:t>
      </w:r>
    </w:p>
    <w:p w:rsidR="001E4F80" w:rsidRPr="00A21173" w:rsidRDefault="001E4F80" w:rsidP="00A21173">
      <w:pPr>
        <w:shd w:val="clear" w:color="auto" w:fill="FFFFFF"/>
      </w:pPr>
    </w:p>
    <w:p w:rsidR="007355AC" w:rsidRPr="00A21173" w:rsidRDefault="007355AC" w:rsidP="00A21173">
      <w:pPr>
        <w:shd w:val="clear" w:color="auto" w:fill="FFFFFF"/>
      </w:pPr>
      <w:r w:rsidRPr="00A21173">
        <w:lastRenderedPageBreak/>
        <w:t>In terms of support infrastructure, funds were made available to the student PC replacement program and ongoing maintenance of the wireless network to ensure students have access to up-to-date and ft for purpose technology for their learning.</w:t>
      </w:r>
    </w:p>
    <w:p w:rsidR="001E4F80" w:rsidRPr="00A21173" w:rsidRDefault="001E4F80" w:rsidP="00A21173">
      <w:pPr>
        <w:shd w:val="clear" w:color="auto" w:fill="FFFFFF"/>
      </w:pPr>
    </w:p>
    <w:p w:rsidR="007355AC" w:rsidRPr="00A21173" w:rsidRDefault="007355AC" w:rsidP="00A21173">
      <w:pPr>
        <w:shd w:val="clear" w:color="auto" w:fill="FFFFFF"/>
      </w:pPr>
      <w:r w:rsidRPr="00A21173">
        <w:t>Grant Radford</w:t>
      </w:r>
    </w:p>
    <w:p w:rsidR="007355AC" w:rsidRPr="00A21173" w:rsidRDefault="007355AC" w:rsidP="00A21173">
      <w:pPr>
        <w:shd w:val="clear" w:color="auto" w:fill="FFFFFF"/>
      </w:pPr>
      <w:r w:rsidRPr="00A21173">
        <w:t>Chief Operating Officer</w:t>
      </w:r>
    </w:p>
    <w:p w:rsidR="001E4F80" w:rsidRPr="00A21173" w:rsidRDefault="007355AC" w:rsidP="00A21173">
      <w:pPr>
        <w:shd w:val="clear" w:color="auto" w:fill="FFFFFF"/>
      </w:pPr>
      <w:r w:rsidRPr="00A21173">
        <w:t xml:space="preserve">&lt;pp&gt; </w:t>
      </w:r>
      <w:r w:rsidR="001E4F80" w:rsidRPr="00A21173">
        <w:t>103</w:t>
      </w:r>
    </w:p>
    <w:p w:rsidR="001E4F80" w:rsidRPr="00A21173" w:rsidRDefault="001E4F80" w:rsidP="00A21173">
      <w:pPr>
        <w:shd w:val="clear" w:color="auto" w:fill="FFFFFF"/>
      </w:pPr>
    </w:p>
    <w:p w:rsidR="001E4F80" w:rsidRPr="00A21173" w:rsidRDefault="001E4F80" w:rsidP="00A21173">
      <w:pPr>
        <w:shd w:val="clear" w:color="auto" w:fill="FFFFFF"/>
      </w:pPr>
    </w:p>
    <w:p w:rsidR="007355AC" w:rsidRPr="00A21173" w:rsidRDefault="00A21173" w:rsidP="0036148C">
      <w:pPr>
        <w:pStyle w:val="Heading2"/>
      </w:pPr>
      <w:r w:rsidRPr="00A21173">
        <w:t>Prices, Fees, Charges, Rates And Levies Charged By Chisholm Institute</w:t>
      </w:r>
    </w:p>
    <w:p w:rsidR="001E4F80" w:rsidRPr="00A21173" w:rsidRDefault="001E4F80" w:rsidP="00A21173">
      <w:pPr>
        <w:shd w:val="clear" w:color="auto" w:fill="FFFFFF"/>
      </w:pPr>
    </w:p>
    <w:p w:rsidR="007355AC" w:rsidRPr="00A21173" w:rsidRDefault="007355AC" w:rsidP="00A21173">
      <w:pPr>
        <w:shd w:val="clear" w:color="auto" w:fill="FFFFFF"/>
      </w:pPr>
      <w:r w:rsidRPr="00A21173">
        <w:t>Chisholm charges a range of fees and prices for programs and services offered by the Institute. For 2014, the fees and charges included:</w:t>
      </w:r>
    </w:p>
    <w:p w:rsidR="007355AC" w:rsidRPr="00A21173" w:rsidRDefault="007355AC" w:rsidP="00A21173">
      <w:pPr>
        <w:shd w:val="clear" w:color="auto" w:fill="FFFFFF"/>
      </w:pPr>
      <w:r w:rsidRPr="00A21173">
        <w:t>• tuition fees for eligible Victorian Training Guarantee students. These ranged between $0.00 and $9.50 per hour, depending on the course, cohort and competitive forces. There was no minimum fee and maximums did not apply (with the exception of VCAL, which was capped at $1,430)</w:t>
      </w:r>
    </w:p>
    <w:p w:rsidR="007355AC" w:rsidRPr="00A21173" w:rsidRDefault="007355AC" w:rsidP="00A21173">
      <w:pPr>
        <w:shd w:val="clear" w:color="auto" w:fill="FFFFFF"/>
      </w:pPr>
      <w:r w:rsidRPr="00A21173">
        <w:t>• students who were ineligible for the Victorian Training Guarantee paid tuition fees up to $16.50 per hour</w:t>
      </w:r>
    </w:p>
    <w:p w:rsidR="007355AC" w:rsidRPr="00A21173" w:rsidRDefault="007355AC" w:rsidP="00A21173">
      <w:pPr>
        <w:shd w:val="clear" w:color="auto" w:fill="FFFFFF"/>
      </w:pPr>
      <w:r w:rsidRPr="00A21173">
        <w:t>• a compulsory service and amenities fee was charged for the purpose of providing student services and amenities. The fee was based on 30 cents per enrolled hour with a minimum fee of $50 and a maximum fee of $150</w:t>
      </w:r>
    </w:p>
    <w:p w:rsidR="007355AC" w:rsidRPr="00A21173" w:rsidRDefault="007355AC" w:rsidP="00A21173">
      <w:pPr>
        <w:shd w:val="clear" w:color="auto" w:fill="FFFFFF"/>
      </w:pPr>
      <w:r w:rsidRPr="00A21173">
        <w:t>• an ancillary fee of $25 was charged in 2014. The fee was used to support the provision of information and communications technology equipment and access to students</w:t>
      </w:r>
    </w:p>
    <w:p w:rsidR="007355AC" w:rsidRPr="00A21173" w:rsidRDefault="007355AC" w:rsidP="00A21173">
      <w:pPr>
        <w:shd w:val="clear" w:color="auto" w:fill="FFFFFF"/>
      </w:pPr>
      <w:r w:rsidRPr="00A21173">
        <w:t>• a non-compulsory materials fee for eligible Victorian Training Guarantee students to cover the actual cost of providing materials or services used or retained by a student in a particular course of study. The fee varied for each course depending on requirements. Full details were provided to each student prior to enrolment</w:t>
      </w:r>
    </w:p>
    <w:p w:rsidR="007355AC" w:rsidRPr="00A21173" w:rsidRDefault="007355AC" w:rsidP="00A21173">
      <w:pPr>
        <w:shd w:val="clear" w:color="auto" w:fill="FFFFFF"/>
      </w:pPr>
      <w:r w:rsidRPr="00A21173">
        <w:t>• recognition of prior learning was provided free of charge for Victorian Training Guarantee and at a discounted rate of 5 per cent of the corresponding tuition rate for fee for service students</w:t>
      </w:r>
    </w:p>
    <w:p w:rsidR="007355AC" w:rsidRPr="00A21173" w:rsidRDefault="007355AC" w:rsidP="00A21173">
      <w:pPr>
        <w:shd w:val="clear" w:color="auto" w:fill="FFFFFF"/>
      </w:pPr>
      <w:r w:rsidRPr="00A21173">
        <w:t>• all eligible Victorian Training Guarantee students who held valid concession cards (Commonwealth Health Care Card, Pensioner Concession Card and Veteran</w:t>
      </w:r>
      <w:r w:rsidR="00A7760A" w:rsidRPr="00A21173">
        <w:t>'</w:t>
      </w:r>
      <w:r w:rsidRPr="00A21173">
        <w:t>s Gold Card) received an 80 per cent discount on their tuition fees and paid a maximum of $50 for the services and amenities fee</w:t>
      </w:r>
    </w:p>
    <w:p w:rsidR="007355AC" w:rsidRPr="00A21173" w:rsidRDefault="007355AC" w:rsidP="00A21173">
      <w:pPr>
        <w:shd w:val="clear" w:color="auto" w:fill="FFFFFF"/>
      </w:pPr>
      <w:r w:rsidRPr="00A21173">
        <w:t>• programs and services provided on a fee-for-service basis were priced in accordance with National Competition Policy principles</w:t>
      </w:r>
    </w:p>
    <w:p w:rsidR="007355AC" w:rsidRPr="00A21173" w:rsidRDefault="007355AC" w:rsidP="00A21173">
      <w:pPr>
        <w:shd w:val="clear" w:color="auto" w:fill="FFFFFF"/>
      </w:pPr>
      <w:r w:rsidRPr="00A21173">
        <w:t>• programs and services provided to international students and industry based customers were costed on a commercial basis</w:t>
      </w:r>
    </w:p>
    <w:p w:rsidR="007355AC" w:rsidRPr="00A21173" w:rsidRDefault="007355AC" w:rsidP="00A21173">
      <w:pPr>
        <w:shd w:val="clear" w:color="auto" w:fill="FFFFFF"/>
      </w:pPr>
      <w:r w:rsidRPr="00A21173">
        <w:t>• other fees and charges of a cost-recovery nature, e.g. library fines, parking fines, photocopying and printing charges.</w:t>
      </w:r>
    </w:p>
    <w:p w:rsidR="001E4F80" w:rsidRPr="00A21173" w:rsidRDefault="001E4F80" w:rsidP="00A21173">
      <w:pPr>
        <w:shd w:val="clear" w:color="auto" w:fill="FFFFFF"/>
      </w:pPr>
    </w:p>
    <w:p w:rsidR="001E4F80" w:rsidRPr="00A21173" w:rsidRDefault="001E4F80" w:rsidP="00A21173">
      <w:pPr>
        <w:shd w:val="clear" w:color="auto" w:fill="FFFFFF"/>
      </w:pPr>
    </w:p>
    <w:p w:rsidR="007355AC" w:rsidRPr="00A21173" w:rsidRDefault="00A21173" w:rsidP="0036148C">
      <w:pPr>
        <w:pStyle w:val="Heading1"/>
        <w:jc w:val="left"/>
      </w:pPr>
      <w:r w:rsidRPr="00A21173">
        <w:t>Acronyms</w:t>
      </w:r>
    </w:p>
    <w:p w:rsidR="001E4F80" w:rsidRPr="00A21173" w:rsidRDefault="001E4F80" w:rsidP="00A21173">
      <w:pPr>
        <w:shd w:val="clear" w:color="auto" w:fill="FFFFFF"/>
      </w:pPr>
    </w:p>
    <w:p w:rsidR="007355AC" w:rsidRPr="00A21173" w:rsidRDefault="007355AC" w:rsidP="00A21173">
      <w:pPr>
        <w:shd w:val="clear" w:color="auto" w:fill="FFFFFF"/>
      </w:pPr>
      <w:r w:rsidRPr="00A21173">
        <w:t>This listing is prepared to assist in the understanding of the Annual Report and related materials.</w:t>
      </w:r>
    </w:p>
    <w:p w:rsidR="001E4F80" w:rsidRPr="00A21173" w:rsidRDefault="001E4F80" w:rsidP="00A21173">
      <w:pPr>
        <w:shd w:val="clear" w:color="auto" w:fill="FFFFFF"/>
      </w:pPr>
    </w:p>
    <w:tbl>
      <w:tblPr>
        <w:tblW w:w="4156"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947"/>
        <w:gridCol w:w="6658"/>
      </w:tblGrid>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AAS</w:t>
            </w:r>
          </w:p>
        </w:tc>
        <w:tc>
          <w:tcPr>
            <w:tcW w:w="4502" w:type="pct"/>
            <w:shd w:val="clear" w:color="auto" w:fill="FFFFFF"/>
          </w:tcPr>
          <w:p w:rsidR="007355AC" w:rsidRPr="00A21173" w:rsidRDefault="007355AC" w:rsidP="00A21173">
            <w:pPr>
              <w:shd w:val="clear" w:color="auto" w:fill="FFFFFF"/>
            </w:pPr>
            <w:r w:rsidRPr="00A21173">
              <w:t>Australian Accounting Standard</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AASB</w:t>
            </w:r>
          </w:p>
        </w:tc>
        <w:tc>
          <w:tcPr>
            <w:tcW w:w="4502" w:type="pct"/>
            <w:shd w:val="clear" w:color="auto" w:fill="FFFFFF"/>
          </w:tcPr>
          <w:p w:rsidR="007355AC" w:rsidRPr="00A21173" w:rsidRDefault="007355AC" w:rsidP="00A21173">
            <w:pPr>
              <w:shd w:val="clear" w:color="auto" w:fill="FFFFFF"/>
            </w:pPr>
            <w:r w:rsidRPr="00A21173">
              <w:t>Australian Accounting Standards Board</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AEE</w:t>
            </w:r>
          </w:p>
        </w:tc>
        <w:tc>
          <w:tcPr>
            <w:tcW w:w="4502" w:type="pct"/>
            <w:shd w:val="clear" w:color="auto" w:fill="FFFFFF"/>
          </w:tcPr>
          <w:p w:rsidR="007355AC" w:rsidRPr="00A21173" w:rsidRDefault="007355AC" w:rsidP="00A21173">
            <w:pPr>
              <w:shd w:val="clear" w:color="auto" w:fill="FFFFFF"/>
            </w:pPr>
            <w:r w:rsidRPr="00A21173">
              <w:t>Annualised employee equivalent</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ARR</w:t>
            </w:r>
          </w:p>
        </w:tc>
        <w:tc>
          <w:tcPr>
            <w:tcW w:w="4502" w:type="pct"/>
            <w:shd w:val="clear" w:color="auto" w:fill="FFFFFF"/>
          </w:tcPr>
          <w:p w:rsidR="007355AC" w:rsidRPr="00A21173" w:rsidRDefault="007355AC" w:rsidP="00A21173">
            <w:pPr>
              <w:shd w:val="clear" w:color="auto" w:fill="FFFFFF"/>
            </w:pPr>
            <w:r w:rsidRPr="00A21173">
              <w:t>Accounting rate of return</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BTCC</w:t>
            </w:r>
          </w:p>
        </w:tc>
        <w:tc>
          <w:tcPr>
            <w:tcW w:w="4502" w:type="pct"/>
            <w:shd w:val="clear" w:color="auto" w:fill="FFFFFF"/>
          </w:tcPr>
          <w:p w:rsidR="007355AC" w:rsidRPr="00A21173" w:rsidRDefault="007355AC" w:rsidP="00A21173">
            <w:pPr>
              <w:shd w:val="clear" w:color="auto" w:fill="FFFFFF"/>
            </w:pPr>
            <w:r w:rsidRPr="00A21173">
              <w:t>Berwick Trade Careers Centre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CCEF</w:t>
            </w:r>
          </w:p>
        </w:tc>
        <w:tc>
          <w:tcPr>
            <w:tcW w:w="4502" w:type="pct"/>
            <w:shd w:val="clear" w:color="auto" w:fill="FFFFFF"/>
          </w:tcPr>
          <w:p w:rsidR="007355AC" w:rsidRPr="00A21173" w:rsidRDefault="007355AC" w:rsidP="00A21173">
            <w:pPr>
              <w:shd w:val="clear" w:color="auto" w:fill="FFFFFF"/>
            </w:pPr>
            <w:r w:rsidRPr="00A21173">
              <w:t>Caroline Chisholm Education Foundation</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CEO</w:t>
            </w:r>
          </w:p>
        </w:tc>
        <w:tc>
          <w:tcPr>
            <w:tcW w:w="4502" w:type="pct"/>
            <w:shd w:val="clear" w:color="auto" w:fill="FFFFFF"/>
          </w:tcPr>
          <w:p w:rsidR="007355AC" w:rsidRPr="00A21173" w:rsidRDefault="007355AC" w:rsidP="00A21173">
            <w:pPr>
              <w:shd w:val="clear" w:color="auto" w:fill="FFFFFF"/>
            </w:pPr>
            <w:r w:rsidRPr="00A21173">
              <w:t>Chief Executive Officer</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DFS</w:t>
            </w:r>
          </w:p>
        </w:tc>
        <w:tc>
          <w:tcPr>
            <w:tcW w:w="4502" w:type="pct"/>
            <w:shd w:val="clear" w:color="auto" w:fill="FFFFFF"/>
          </w:tcPr>
          <w:p w:rsidR="007355AC" w:rsidRPr="00A21173" w:rsidRDefault="007355AC" w:rsidP="00A21173">
            <w:pPr>
              <w:shd w:val="clear" w:color="auto" w:fill="FFFFFF"/>
            </w:pPr>
            <w:r w:rsidRPr="00A21173">
              <w:t>Detailed Facility Study</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DREAM</w:t>
            </w:r>
          </w:p>
        </w:tc>
        <w:tc>
          <w:tcPr>
            <w:tcW w:w="4502" w:type="pct"/>
            <w:shd w:val="clear" w:color="auto" w:fill="FFFFFF"/>
          </w:tcPr>
          <w:p w:rsidR="007355AC" w:rsidRPr="00A21173" w:rsidRDefault="007355AC" w:rsidP="00A21173">
            <w:pPr>
              <w:shd w:val="clear" w:color="auto" w:fill="FFFFFF"/>
            </w:pPr>
            <w:r w:rsidRPr="00A21173">
              <w:t>Dandenong Regional Educational Alliance Model (Dandenong TTC)</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EBITDA</w:t>
            </w:r>
          </w:p>
        </w:tc>
        <w:tc>
          <w:tcPr>
            <w:tcW w:w="4502" w:type="pct"/>
            <w:shd w:val="clear" w:color="auto" w:fill="FFFFFF"/>
          </w:tcPr>
          <w:p w:rsidR="007355AC" w:rsidRPr="00A21173" w:rsidRDefault="007355AC" w:rsidP="00A21173">
            <w:pPr>
              <w:shd w:val="clear" w:color="auto" w:fill="FFFFFF"/>
            </w:pPr>
            <w:r w:rsidRPr="00A21173">
              <w:t>Earnings before interest, taxes and amortisation</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EFT</w:t>
            </w:r>
          </w:p>
        </w:tc>
        <w:tc>
          <w:tcPr>
            <w:tcW w:w="4502" w:type="pct"/>
            <w:shd w:val="clear" w:color="auto" w:fill="FFFFFF"/>
          </w:tcPr>
          <w:p w:rsidR="007355AC" w:rsidRPr="00A21173" w:rsidRDefault="007355AC" w:rsidP="00A21173">
            <w:pPr>
              <w:shd w:val="clear" w:color="auto" w:fill="FFFFFF"/>
            </w:pPr>
            <w:r w:rsidRPr="00A21173">
              <w:t>Equivalent full time (when referring to staffing)</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EFTSL</w:t>
            </w:r>
          </w:p>
        </w:tc>
        <w:tc>
          <w:tcPr>
            <w:tcW w:w="4502" w:type="pct"/>
            <w:shd w:val="clear" w:color="auto" w:fill="FFFFFF"/>
          </w:tcPr>
          <w:p w:rsidR="007355AC" w:rsidRPr="00A21173" w:rsidRDefault="007355AC" w:rsidP="00A21173">
            <w:pPr>
              <w:shd w:val="clear" w:color="auto" w:fill="FFFFFF"/>
            </w:pPr>
            <w:r w:rsidRPr="00A21173">
              <w:t>Equivalent full time student load</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ETR</w:t>
            </w:r>
          </w:p>
        </w:tc>
        <w:tc>
          <w:tcPr>
            <w:tcW w:w="4502" w:type="pct"/>
            <w:shd w:val="clear" w:color="auto" w:fill="FFFFFF"/>
          </w:tcPr>
          <w:p w:rsidR="007355AC" w:rsidRPr="00A21173" w:rsidRDefault="007355AC" w:rsidP="00A21173">
            <w:pPr>
              <w:shd w:val="clear" w:color="auto" w:fill="FFFFFF"/>
            </w:pPr>
            <w:r w:rsidRPr="00A21173">
              <w:t>Education and Training Reform Act 2006</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FBT</w:t>
            </w:r>
          </w:p>
        </w:tc>
        <w:tc>
          <w:tcPr>
            <w:tcW w:w="4502" w:type="pct"/>
            <w:shd w:val="clear" w:color="auto" w:fill="FFFFFF"/>
          </w:tcPr>
          <w:p w:rsidR="007355AC" w:rsidRPr="00A21173" w:rsidRDefault="007355AC" w:rsidP="00A21173">
            <w:pPr>
              <w:shd w:val="clear" w:color="auto" w:fill="FFFFFF"/>
            </w:pPr>
            <w:r w:rsidRPr="00A21173">
              <w:t>Fringe benefits tax</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FFS</w:t>
            </w:r>
          </w:p>
        </w:tc>
        <w:tc>
          <w:tcPr>
            <w:tcW w:w="4502" w:type="pct"/>
            <w:shd w:val="clear" w:color="auto" w:fill="FFFFFF"/>
          </w:tcPr>
          <w:p w:rsidR="007355AC" w:rsidRPr="00A21173" w:rsidRDefault="007355AC" w:rsidP="00A21173">
            <w:pPr>
              <w:shd w:val="clear" w:color="auto" w:fill="FFFFFF"/>
            </w:pPr>
            <w:r w:rsidRPr="00A21173">
              <w:t>Fee-for-service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FMA</w:t>
            </w:r>
          </w:p>
        </w:tc>
        <w:tc>
          <w:tcPr>
            <w:tcW w:w="4502" w:type="pct"/>
            <w:shd w:val="clear" w:color="auto" w:fill="FFFFFF"/>
          </w:tcPr>
          <w:p w:rsidR="007355AC" w:rsidRPr="00A21173" w:rsidRDefault="007355AC" w:rsidP="00A21173">
            <w:pPr>
              <w:shd w:val="clear" w:color="auto" w:fill="FFFFFF"/>
            </w:pPr>
            <w:r w:rsidRPr="00A21173">
              <w:t>Financial Management Act 1994</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FMCF</w:t>
            </w:r>
          </w:p>
        </w:tc>
        <w:tc>
          <w:tcPr>
            <w:tcW w:w="4502" w:type="pct"/>
            <w:shd w:val="clear" w:color="auto" w:fill="FFFFFF"/>
          </w:tcPr>
          <w:p w:rsidR="007355AC" w:rsidRPr="00A21173" w:rsidRDefault="007355AC" w:rsidP="00A21173">
            <w:pPr>
              <w:shd w:val="clear" w:color="auto" w:fill="FFFFFF"/>
            </w:pPr>
            <w:r w:rsidRPr="00A21173">
              <w:t>Financial Management Compliance Framework</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FRD</w:t>
            </w:r>
          </w:p>
        </w:tc>
        <w:tc>
          <w:tcPr>
            <w:tcW w:w="4502" w:type="pct"/>
            <w:shd w:val="clear" w:color="auto" w:fill="FFFFFF"/>
          </w:tcPr>
          <w:p w:rsidR="007355AC" w:rsidRPr="00A21173" w:rsidRDefault="007355AC" w:rsidP="00A21173">
            <w:pPr>
              <w:shd w:val="clear" w:color="auto" w:fill="FFFFFF"/>
            </w:pPr>
            <w:r w:rsidRPr="00A21173">
              <w:t>Financial Reporting Directions</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FSC</w:t>
            </w:r>
          </w:p>
        </w:tc>
        <w:tc>
          <w:tcPr>
            <w:tcW w:w="4502" w:type="pct"/>
            <w:shd w:val="clear" w:color="auto" w:fill="FFFFFF"/>
          </w:tcPr>
          <w:p w:rsidR="007355AC" w:rsidRPr="00A21173" w:rsidRDefault="007355AC" w:rsidP="00A21173">
            <w:pPr>
              <w:shd w:val="clear" w:color="auto" w:fill="FFFFFF"/>
            </w:pPr>
            <w:r w:rsidRPr="00A21173">
              <w:t>Forest Stewardship Council</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FTE</w:t>
            </w:r>
          </w:p>
        </w:tc>
        <w:tc>
          <w:tcPr>
            <w:tcW w:w="4502" w:type="pct"/>
            <w:shd w:val="clear" w:color="auto" w:fill="FFFFFF"/>
          </w:tcPr>
          <w:p w:rsidR="007355AC" w:rsidRPr="00A21173" w:rsidRDefault="007355AC" w:rsidP="00A21173">
            <w:pPr>
              <w:shd w:val="clear" w:color="auto" w:fill="FFFFFF"/>
            </w:pPr>
            <w:r w:rsidRPr="00A21173">
              <w:t>Full time employee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GST</w:t>
            </w:r>
          </w:p>
        </w:tc>
        <w:tc>
          <w:tcPr>
            <w:tcW w:w="4502" w:type="pct"/>
            <w:shd w:val="clear" w:color="auto" w:fill="FFFFFF"/>
          </w:tcPr>
          <w:p w:rsidR="007355AC" w:rsidRPr="00A21173" w:rsidRDefault="007355AC" w:rsidP="00A21173">
            <w:pPr>
              <w:shd w:val="clear" w:color="auto" w:fill="FFFFFF"/>
            </w:pPr>
            <w:r w:rsidRPr="00A21173">
              <w:t>Goods and services tax</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HACC</w:t>
            </w:r>
          </w:p>
        </w:tc>
        <w:tc>
          <w:tcPr>
            <w:tcW w:w="4502" w:type="pct"/>
            <w:shd w:val="clear" w:color="auto" w:fill="FFFFFF"/>
          </w:tcPr>
          <w:p w:rsidR="007355AC" w:rsidRPr="00A21173" w:rsidRDefault="007355AC" w:rsidP="00A21173">
            <w:pPr>
              <w:shd w:val="clear" w:color="auto" w:fill="FFFFFF"/>
            </w:pPr>
            <w:r w:rsidRPr="00A21173">
              <w:t>Health and community care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IFRS</w:t>
            </w:r>
          </w:p>
        </w:tc>
        <w:tc>
          <w:tcPr>
            <w:tcW w:w="4502" w:type="pct"/>
            <w:shd w:val="clear" w:color="auto" w:fill="FFFFFF"/>
          </w:tcPr>
          <w:p w:rsidR="007355AC" w:rsidRPr="00A21173" w:rsidRDefault="007355AC" w:rsidP="00A21173">
            <w:pPr>
              <w:shd w:val="clear" w:color="auto" w:fill="FFFFFF"/>
            </w:pPr>
            <w:r w:rsidRPr="00A21173">
              <w:t>International Financial Reporting Standards</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LSL</w:t>
            </w:r>
          </w:p>
        </w:tc>
        <w:tc>
          <w:tcPr>
            <w:tcW w:w="4502" w:type="pct"/>
            <w:shd w:val="clear" w:color="auto" w:fill="FFFFFF"/>
          </w:tcPr>
          <w:p w:rsidR="007355AC" w:rsidRPr="00A21173" w:rsidRDefault="007355AC" w:rsidP="00A21173">
            <w:pPr>
              <w:shd w:val="clear" w:color="auto" w:fill="FFFFFF"/>
            </w:pPr>
            <w:r w:rsidRPr="00A21173">
              <w:t>Long service leave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MBA</w:t>
            </w:r>
          </w:p>
        </w:tc>
        <w:tc>
          <w:tcPr>
            <w:tcW w:w="4502" w:type="pct"/>
            <w:shd w:val="clear" w:color="auto" w:fill="FFFFFF"/>
          </w:tcPr>
          <w:p w:rsidR="007355AC" w:rsidRPr="00A21173" w:rsidRDefault="007355AC" w:rsidP="00A21173">
            <w:pPr>
              <w:shd w:val="clear" w:color="auto" w:fill="FFFFFF"/>
            </w:pPr>
            <w:r w:rsidRPr="00A21173">
              <w:t>Master of Business Administration</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PACCT</w:t>
            </w:r>
          </w:p>
        </w:tc>
        <w:tc>
          <w:tcPr>
            <w:tcW w:w="4502" w:type="pct"/>
            <w:shd w:val="clear" w:color="auto" w:fill="FFFFFF"/>
          </w:tcPr>
          <w:p w:rsidR="007355AC" w:rsidRPr="00A21173" w:rsidRDefault="007355AC" w:rsidP="00A21173">
            <w:pPr>
              <w:shd w:val="clear" w:color="auto" w:fill="FFFFFF"/>
            </w:pPr>
            <w:r w:rsidRPr="00A21173">
              <w:t>Professional, Administrative, Clerical, Computing and Technical</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PAEC</w:t>
            </w:r>
          </w:p>
        </w:tc>
        <w:tc>
          <w:tcPr>
            <w:tcW w:w="4502" w:type="pct"/>
            <w:shd w:val="clear" w:color="auto" w:fill="FFFFFF"/>
          </w:tcPr>
          <w:p w:rsidR="007355AC" w:rsidRPr="00A21173" w:rsidRDefault="007355AC" w:rsidP="00A21173">
            <w:pPr>
              <w:shd w:val="clear" w:color="auto" w:fill="FFFFFF"/>
            </w:pPr>
            <w:r w:rsidRPr="00A21173">
              <w:t>Decision of Public Accounts and Estimates Committee of Parliament December 1997</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PPE</w:t>
            </w:r>
          </w:p>
        </w:tc>
        <w:tc>
          <w:tcPr>
            <w:tcW w:w="4502" w:type="pct"/>
            <w:shd w:val="clear" w:color="auto" w:fill="FFFFFF"/>
          </w:tcPr>
          <w:p w:rsidR="007355AC" w:rsidRPr="00A21173" w:rsidRDefault="007355AC" w:rsidP="00A21173">
            <w:pPr>
              <w:shd w:val="clear" w:color="auto" w:fill="FFFFFF"/>
            </w:pPr>
            <w:r w:rsidRPr="00A21173">
              <w:t>Personal protective equipment</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SCH</w:t>
            </w:r>
          </w:p>
        </w:tc>
        <w:tc>
          <w:tcPr>
            <w:tcW w:w="4502" w:type="pct"/>
            <w:shd w:val="clear" w:color="auto" w:fill="FFFFFF"/>
          </w:tcPr>
          <w:p w:rsidR="007355AC" w:rsidRPr="00A21173" w:rsidRDefault="007355AC" w:rsidP="00A21173">
            <w:pPr>
              <w:shd w:val="clear" w:color="auto" w:fill="FFFFFF"/>
            </w:pPr>
            <w:r w:rsidRPr="00A21173">
              <w:t>Student contact hours</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SD</w:t>
            </w:r>
          </w:p>
        </w:tc>
        <w:tc>
          <w:tcPr>
            <w:tcW w:w="4502" w:type="pct"/>
            <w:shd w:val="clear" w:color="auto" w:fill="FFFFFF"/>
          </w:tcPr>
          <w:p w:rsidR="007355AC" w:rsidRPr="00A21173" w:rsidRDefault="007355AC" w:rsidP="00A21173">
            <w:pPr>
              <w:shd w:val="clear" w:color="auto" w:fill="FFFFFF"/>
            </w:pPr>
            <w:r w:rsidRPr="00A21173">
              <w:t>Standing Directions of the Minister for Finance issued under the Financial Management Act 1994</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START</w:t>
            </w:r>
          </w:p>
        </w:tc>
        <w:tc>
          <w:tcPr>
            <w:tcW w:w="4502" w:type="pct"/>
            <w:shd w:val="clear" w:color="auto" w:fill="FFFFFF"/>
          </w:tcPr>
          <w:p w:rsidR="007355AC" w:rsidRPr="00A21173" w:rsidRDefault="007355AC" w:rsidP="00A21173">
            <w:pPr>
              <w:shd w:val="clear" w:color="auto" w:fill="FFFFFF"/>
            </w:pPr>
            <w:r w:rsidRPr="00A21173">
              <w:t>School TAFE Alliance Regional Trade (Frankston TTC)</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TELC</w:t>
            </w:r>
          </w:p>
        </w:tc>
        <w:tc>
          <w:tcPr>
            <w:tcW w:w="4502" w:type="pct"/>
            <w:shd w:val="clear" w:color="auto" w:fill="FFFFFF"/>
          </w:tcPr>
          <w:p w:rsidR="007355AC" w:rsidRPr="00A21173" w:rsidRDefault="007355AC" w:rsidP="00A21173">
            <w:pPr>
              <w:shd w:val="clear" w:color="auto" w:fill="FFFFFF"/>
            </w:pPr>
            <w:r w:rsidRPr="00A21173">
              <w:t>Technology Enabled Learning Centre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TTC</w:t>
            </w:r>
          </w:p>
        </w:tc>
        <w:tc>
          <w:tcPr>
            <w:tcW w:w="4502" w:type="pct"/>
            <w:shd w:val="clear" w:color="auto" w:fill="FFFFFF"/>
          </w:tcPr>
          <w:p w:rsidR="007355AC" w:rsidRPr="00A21173" w:rsidRDefault="007355AC" w:rsidP="00A21173">
            <w:pPr>
              <w:shd w:val="clear" w:color="auto" w:fill="FFFFFF"/>
            </w:pPr>
            <w:r w:rsidRPr="00A21173">
              <w:t>Trade Training Centre</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TVET</w:t>
            </w:r>
          </w:p>
        </w:tc>
        <w:tc>
          <w:tcPr>
            <w:tcW w:w="4502" w:type="pct"/>
            <w:shd w:val="clear" w:color="auto" w:fill="FFFFFF"/>
          </w:tcPr>
          <w:p w:rsidR="007355AC" w:rsidRPr="00A21173" w:rsidRDefault="007355AC" w:rsidP="00A21173">
            <w:pPr>
              <w:shd w:val="clear" w:color="auto" w:fill="FFFFFF"/>
            </w:pPr>
            <w:r w:rsidRPr="00A21173">
              <w:t>Company owned by the Ministerial Council for Tertiary Education and Employment</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UIG</w:t>
            </w:r>
          </w:p>
        </w:tc>
        <w:tc>
          <w:tcPr>
            <w:tcW w:w="4502" w:type="pct"/>
            <w:shd w:val="clear" w:color="auto" w:fill="FFFFFF"/>
          </w:tcPr>
          <w:p w:rsidR="007355AC" w:rsidRPr="00A21173" w:rsidRDefault="007355AC" w:rsidP="00A21173">
            <w:pPr>
              <w:shd w:val="clear" w:color="auto" w:fill="FFFFFF"/>
            </w:pPr>
            <w:r w:rsidRPr="00A21173">
              <w:t>Urgent Issues Group</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VCAL</w:t>
            </w:r>
          </w:p>
        </w:tc>
        <w:tc>
          <w:tcPr>
            <w:tcW w:w="4502" w:type="pct"/>
            <w:shd w:val="clear" w:color="auto" w:fill="FFFFFF"/>
          </w:tcPr>
          <w:p w:rsidR="007355AC" w:rsidRPr="00A21173" w:rsidRDefault="007355AC" w:rsidP="00A21173">
            <w:pPr>
              <w:shd w:val="clear" w:color="auto" w:fill="FFFFFF"/>
            </w:pPr>
            <w:r w:rsidRPr="00A21173">
              <w:t>Victorian Certificate of Applied Learning</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VCE</w:t>
            </w:r>
          </w:p>
        </w:tc>
        <w:tc>
          <w:tcPr>
            <w:tcW w:w="4502" w:type="pct"/>
            <w:shd w:val="clear" w:color="auto" w:fill="FFFFFF"/>
          </w:tcPr>
          <w:p w:rsidR="007355AC" w:rsidRPr="00A21173" w:rsidRDefault="007355AC" w:rsidP="00A21173">
            <w:pPr>
              <w:shd w:val="clear" w:color="auto" w:fill="FFFFFF"/>
            </w:pPr>
            <w:r w:rsidRPr="00A21173">
              <w:t>Victorian Certificate of Education</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VET</w:t>
            </w:r>
          </w:p>
        </w:tc>
        <w:tc>
          <w:tcPr>
            <w:tcW w:w="4502" w:type="pct"/>
            <w:shd w:val="clear" w:color="auto" w:fill="FFFFFF"/>
          </w:tcPr>
          <w:p w:rsidR="007355AC" w:rsidRPr="00A21173" w:rsidRDefault="007355AC" w:rsidP="00A21173">
            <w:pPr>
              <w:shd w:val="clear" w:color="auto" w:fill="FFFFFF"/>
            </w:pPr>
            <w:r w:rsidRPr="00A21173">
              <w:t>Vocational Education and Training</w:t>
            </w:r>
          </w:p>
        </w:tc>
      </w:tr>
      <w:tr w:rsidR="007355AC" w:rsidRPr="00A21173" w:rsidTr="00712CA4">
        <w:trPr>
          <w:trHeight w:hRule="exact" w:val="340"/>
        </w:trPr>
        <w:tc>
          <w:tcPr>
            <w:tcW w:w="498" w:type="pct"/>
            <w:shd w:val="clear" w:color="auto" w:fill="FFFFFF"/>
          </w:tcPr>
          <w:p w:rsidR="007355AC" w:rsidRPr="00A21173" w:rsidRDefault="007355AC" w:rsidP="00A21173">
            <w:pPr>
              <w:shd w:val="clear" w:color="auto" w:fill="FFFFFF"/>
            </w:pPr>
            <w:r w:rsidRPr="00A21173">
              <w:t>WH&amp;S</w:t>
            </w:r>
          </w:p>
        </w:tc>
        <w:tc>
          <w:tcPr>
            <w:tcW w:w="4502" w:type="pct"/>
            <w:shd w:val="clear" w:color="auto" w:fill="FFFFFF"/>
          </w:tcPr>
          <w:p w:rsidR="007355AC" w:rsidRPr="00A21173" w:rsidRDefault="007355AC" w:rsidP="00A21173">
            <w:pPr>
              <w:shd w:val="clear" w:color="auto" w:fill="FFFFFF"/>
            </w:pPr>
            <w:r w:rsidRPr="00A21173">
              <w:t>Workplace health and safety</w:t>
            </w:r>
          </w:p>
        </w:tc>
      </w:tr>
    </w:tbl>
    <w:p w:rsidR="001E4F80" w:rsidRPr="00A21173" w:rsidRDefault="007355AC" w:rsidP="00A21173">
      <w:r w:rsidRPr="00A21173">
        <w:t xml:space="preserve">&lt;pp&gt; </w:t>
      </w:r>
      <w:r w:rsidR="001E4F80" w:rsidRPr="00A21173">
        <w:t>104</w:t>
      </w:r>
    </w:p>
    <w:p w:rsidR="001E4F80" w:rsidRPr="00A21173" w:rsidRDefault="001E4F80" w:rsidP="00A21173"/>
    <w:p w:rsidR="001E4F80" w:rsidRPr="00A21173" w:rsidRDefault="001E4F80" w:rsidP="00A21173">
      <w:r w:rsidRPr="00A21173">
        <w:lastRenderedPageBreak/>
        <w:t>1300 244 746</w:t>
      </w:r>
    </w:p>
    <w:p w:rsidR="007355AC" w:rsidRPr="00A21173" w:rsidRDefault="007355AC" w:rsidP="00A21173">
      <w:r w:rsidRPr="00A21173">
        <w:t>chisholm.edu.au</w:t>
      </w:r>
    </w:p>
    <w:p w:rsidR="001E4F80" w:rsidRPr="00A21173" w:rsidRDefault="001E4F80" w:rsidP="00A21173"/>
    <w:p w:rsidR="007355AC" w:rsidRPr="00A21173" w:rsidRDefault="007355AC" w:rsidP="00A21173">
      <w:r w:rsidRPr="00A21173">
        <w:t>Join us on Facebook</w:t>
      </w:r>
      <w:r w:rsidR="00DD3615">
        <w:t xml:space="preserve">: </w:t>
      </w:r>
      <w:r w:rsidRPr="00A21173">
        <w:t>facebook.com/</w:t>
      </w:r>
      <w:proofErr w:type="spellStart"/>
      <w:r w:rsidRPr="00A21173">
        <w:t>chisholmInstitute</w:t>
      </w:r>
      <w:proofErr w:type="spellEnd"/>
    </w:p>
    <w:p w:rsidR="007355AC" w:rsidRPr="00A21173" w:rsidRDefault="007355AC" w:rsidP="00A21173">
      <w:r w:rsidRPr="00A21173">
        <w:t>Follow us on twitter</w:t>
      </w:r>
      <w:r w:rsidR="00DD3615">
        <w:t xml:space="preserve">: </w:t>
      </w:r>
      <w:r w:rsidRPr="00A21173">
        <w:t>twitter.com/</w:t>
      </w:r>
      <w:proofErr w:type="spellStart"/>
      <w:r w:rsidRPr="00A21173">
        <w:t>chisholm_Inst</w:t>
      </w:r>
      <w:proofErr w:type="spellEnd"/>
    </w:p>
    <w:p w:rsidR="007355AC" w:rsidRPr="00A21173" w:rsidRDefault="007355AC" w:rsidP="00A21173">
      <w:r w:rsidRPr="00A21173">
        <w:t xml:space="preserve">Watch us on </w:t>
      </w:r>
      <w:proofErr w:type="spellStart"/>
      <w:r w:rsidRPr="00A21173">
        <w:t>youtube</w:t>
      </w:r>
      <w:proofErr w:type="spellEnd"/>
      <w:r w:rsidR="00DD3615">
        <w:t xml:space="preserve">: </w:t>
      </w:r>
      <w:r w:rsidRPr="00A21173">
        <w:t>youtube.com/</w:t>
      </w:r>
      <w:proofErr w:type="spellStart"/>
      <w:r w:rsidRPr="00A21173">
        <w:t>chisholmInst</w:t>
      </w:r>
      <w:proofErr w:type="spellEnd"/>
    </w:p>
    <w:p w:rsidR="00F93337" w:rsidRDefault="007355AC" w:rsidP="00A21173">
      <w:r w:rsidRPr="00A21173">
        <w:t xml:space="preserve">See us on </w:t>
      </w:r>
      <w:r w:rsidR="00DD3615">
        <w:t xml:space="preserve">Instagram: </w:t>
      </w:r>
      <w:r w:rsidRPr="00A21173">
        <w:t>instagram.com/</w:t>
      </w:r>
      <w:proofErr w:type="spellStart"/>
      <w:r w:rsidRPr="00A21173">
        <w:t>chisholm_institute</w:t>
      </w:r>
      <w:proofErr w:type="spellEnd"/>
    </w:p>
    <w:p w:rsidR="00DD3615" w:rsidRDefault="00DD3615" w:rsidP="00A21173"/>
    <w:p w:rsidR="006C18B6" w:rsidRDefault="00E7652A" w:rsidP="00875F2C">
      <w:r>
        <w:t>Published by Chisholm Institute</w:t>
      </w:r>
    </w:p>
    <w:p w:rsidR="006C18B6" w:rsidRDefault="006C18B6" w:rsidP="00875F2C"/>
    <w:p w:rsidR="006C18B6" w:rsidRDefault="006C18B6" w:rsidP="00875F2C">
      <w:r>
        <w:t>This e-text version was produced by Vision Australia.</w:t>
      </w:r>
    </w:p>
    <w:p w:rsidR="006C18B6" w:rsidRDefault="006C18B6" w:rsidP="00875F2C">
      <w:r>
        <w:t xml:space="preserve">Ph: </w:t>
      </w:r>
      <w:r w:rsidRPr="001A581C">
        <w:t>1300 84 74 66</w:t>
      </w:r>
    </w:p>
    <w:p w:rsidR="006C18B6" w:rsidRDefault="006C18B6" w:rsidP="00875F2C">
      <w:r>
        <w:t xml:space="preserve">Email: </w:t>
      </w:r>
      <w:hyperlink r:id="rId17" w:history="1">
        <w:r w:rsidRPr="006B0746">
          <w:t>printaccess@visionaustralia.org</w:t>
        </w:r>
      </w:hyperlink>
    </w:p>
    <w:p w:rsidR="006C18B6" w:rsidRDefault="006C18B6" w:rsidP="00875F2C"/>
    <w:p w:rsidR="00DD3615" w:rsidRPr="00A21173" w:rsidRDefault="006C18B6" w:rsidP="00A21173">
      <w:r>
        <w:t>Although every effort was m</w:t>
      </w:r>
      <w:bookmarkStart w:id="0" w:name="_GoBack"/>
      <w:bookmarkEnd w:id="0"/>
      <w:r>
        <w:t>ade during the transcription process to ensure an accurate representation of the original document, Vision Australia does not accept responsibility for any errors or omissions, nor for the results of specific action taken on the basis of this transcription. The original document should always remain the point of reference for content accuracy.</w:t>
      </w:r>
    </w:p>
    <w:sectPr w:rsidR="00DD3615" w:rsidRPr="00A21173" w:rsidSect="00712CA4">
      <w:pgSz w:w="11906" w:h="16838"/>
      <w:pgMar w:top="851" w:right="1418" w:bottom="851" w:left="1418" w:header="709" w:footer="709"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8">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810"/>
    <w:multiLevelType w:val="hybridMultilevel"/>
    <w:tmpl w:val="85BA97B6"/>
    <w:lvl w:ilvl="0" w:tplc="2318D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E2076D"/>
    <w:multiLevelType w:val="hybridMultilevel"/>
    <w:tmpl w:val="798A065A"/>
    <w:lvl w:ilvl="0" w:tplc="91586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F265E2"/>
    <w:multiLevelType w:val="hybridMultilevel"/>
    <w:tmpl w:val="BB10CC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1C7146DE"/>
    <w:multiLevelType w:val="hybridMultilevel"/>
    <w:tmpl w:val="8CC49E8A"/>
    <w:lvl w:ilvl="0" w:tplc="9C18E4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E95B0C"/>
    <w:multiLevelType w:val="hybridMultilevel"/>
    <w:tmpl w:val="F19C7962"/>
    <w:lvl w:ilvl="0" w:tplc="B0B222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F46AE0"/>
    <w:multiLevelType w:val="hybridMultilevel"/>
    <w:tmpl w:val="1E52981C"/>
    <w:lvl w:ilvl="0" w:tplc="86B8D1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D90618"/>
    <w:multiLevelType w:val="hybridMultilevel"/>
    <w:tmpl w:val="32A8A02E"/>
    <w:lvl w:ilvl="0" w:tplc="131A35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1A7C48"/>
    <w:multiLevelType w:val="hybridMultilevel"/>
    <w:tmpl w:val="412474DC"/>
    <w:lvl w:ilvl="0" w:tplc="AE2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2B2C0F"/>
    <w:multiLevelType w:val="hybridMultilevel"/>
    <w:tmpl w:val="ACB2A3E8"/>
    <w:lvl w:ilvl="0" w:tplc="077EAD1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333904"/>
    <w:multiLevelType w:val="hybridMultilevel"/>
    <w:tmpl w:val="0290D0A2"/>
    <w:lvl w:ilvl="0" w:tplc="CDBAEC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680EA0"/>
    <w:multiLevelType w:val="hybridMultilevel"/>
    <w:tmpl w:val="4EB611D0"/>
    <w:lvl w:ilvl="0" w:tplc="9F26F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662298"/>
    <w:multiLevelType w:val="hybridMultilevel"/>
    <w:tmpl w:val="B7D62E8A"/>
    <w:lvl w:ilvl="0" w:tplc="75B297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E24312"/>
    <w:multiLevelType w:val="hybridMultilevel"/>
    <w:tmpl w:val="49A253EC"/>
    <w:lvl w:ilvl="0" w:tplc="325EC88C">
      <w:start w:val="6"/>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ED77533"/>
    <w:multiLevelType w:val="hybridMultilevel"/>
    <w:tmpl w:val="000E6E76"/>
    <w:lvl w:ilvl="0" w:tplc="369458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9"/>
  </w:num>
  <w:num w:numId="6">
    <w:abstractNumId w:val="1"/>
  </w:num>
  <w:num w:numId="7">
    <w:abstractNumId w:val="6"/>
  </w:num>
  <w:num w:numId="8">
    <w:abstractNumId w:val="12"/>
  </w:num>
  <w:num w:numId="9">
    <w:abstractNumId w:val="13"/>
  </w:num>
  <w:num w:numId="10">
    <w:abstractNumId w:val="10"/>
  </w:num>
  <w:num w:numId="11">
    <w:abstractNumId w:val="3"/>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embedSystemFonts/>
  <w:bordersDoNotSurroundHeader/>
  <w:bordersDoNotSurroundFooter/>
  <w:proofState w:spelling="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12"/>
    <w:rsid w:val="0001129A"/>
    <w:rsid w:val="0001475B"/>
    <w:rsid w:val="00023514"/>
    <w:rsid w:val="00031B1E"/>
    <w:rsid w:val="00032E36"/>
    <w:rsid w:val="00034500"/>
    <w:rsid w:val="00037774"/>
    <w:rsid w:val="00046177"/>
    <w:rsid w:val="000475BA"/>
    <w:rsid w:val="00047D92"/>
    <w:rsid w:val="000560EE"/>
    <w:rsid w:val="00056C37"/>
    <w:rsid w:val="0005755E"/>
    <w:rsid w:val="000610A0"/>
    <w:rsid w:val="000626DE"/>
    <w:rsid w:val="00063CD2"/>
    <w:rsid w:val="00071A10"/>
    <w:rsid w:val="00094277"/>
    <w:rsid w:val="000A1DE7"/>
    <w:rsid w:val="000B171A"/>
    <w:rsid w:val="000B6AFB"/>
    <w:rsid w:val="000D4E30"/>
    <w:rsid w:val="000D7BE7"/>
    <w:rsid w:val="000E0F55"/>
    <w:rsid w:val="000E5257"/>
    <w:rsid w:val="000E6BEE"/>
    <w:rsid w:val="000F2638"/>
    <w:rsid w:val="000F3E67"/>
    <w:rsid w:val="000F4682"/>
    <w:rsid w:val="00107F24"/>
    <w:rsid w:val="001153A7"/>
    <w:rsid w:val="00122ADC"/>
    <w:rsid w:val="00122CD9"/>
    <w:rsid w:val="00134BBE"/>
    <w:rsid w:val="00143CFA"/>
    <w:rsid w:val="00145611"/>
    <w:rsid w:val="001500D3"/>
    <w:rsid w:val="00150C45"/>
    <w:rsid w:val="0016314E"/>
    <w:rsid w:val="0016536F"/>
    <w:rsid w:val="0016684B"/>
    <w:rsid w:val="001677F7"/>
    <w:rsid w:val="0017073C"/>
    <w:rsid w:val="00171F63"/>
    <w:rsid w:val="001769C4"/>
    <w:rsid w:val="001773B7"/>
    <w:rsid w:val="00177718"/>
    <w:rsid w:val="00181646"/>
    <w:rsid w:val="00190542"/>
    <w:rsid w:val="00197585"/>
    <w:rsid w:val="00197C74"/>
    <w:rsid w:val="001B23CF"/>
    <w:rsid w:val="001D26DB"/>
    <w:rsid w:val="001E2006"/>
    <w:rsid w:val="001E4C30"/>
    <w:rsid w:val="001E4F80"/>
    <w:rsid w:val="001E52A2"/>
    <w:rsid w:val="001E79F4"/>
    <w:rsid w:val="001F133D"/>
    <w:rsid w:val="001F5C77"/>
    <w:rsid w:val="002009CF"/>
    <w:rsid w:val="002014D5"/>
    <w:rsid w:val="002041DE"/>
    <w:rsid w:val="002042F5"/>
    <w:rsid w:val="002049F7"/>
    <w:rsid w:val="00205049"/>
    <w:rsid w:val="00215AD6"/>
    <w:rsid w:val="00222920"/>
    <w:rsid w:val="00224967"/>
    <w:rsid w:val="00225B98"/>
    <w:rsid w:val="002348DA"/>
    <w:rsid w:val="002373BE"/>
    <w:rsid w:val="002408FF"/>
    <w:rsid w:val="00242189"/>
    <w:rsid w:val="002460D4"/>
    <w:rsid w:val="002465B2"/>
    <w:rsid w:val="00250FF9"/>
    <w:rsid w:val="0025165E"/>
    <w:rsid w:val="00256F60"/>
    <w:rsid w:val="002573B1"/>
    <w:rsid w:val="002612A1"/>
    <w:rsid w:val="0026797B"/>
    <w:rsid w:val="002778A2"/>
    <w:rsid w:val="002905EE"/>
    <w:rsid w:val="00292037"/>
    <w:rsid w:val="002922FE"/>
    <w:rsid w:val="00292EEF"/>
    <w:rsid w:val="00297062"/>
    <w:rsid w:val="002A0903"/>
    <w:rsid w:val="002A1128"/>
    <w:rsid w:val="002A239B"/>
    <w:rsid w:val="002A2604"/>
    <w:rsid w:val="002A3EF5"/>
    <w:rsid w:val="002C3785"/>
    <w:rsid w:val="002C4212"/>
    <w:rsid w:val="002D1F79"/>
    <w:rsid w:val="002D2C69"/>
    <w:rsid w:val="002D673D"/>
    <w:rsid w:val="002E2F04"/>
    <w:rsid w:val="002E41D9"/>
    <w:rsid w:val="002F615A"/>
    <w:rsid w:val="00303D11"/>
    <w:rsid w:val="003072C2"/>
    <w:rsid w:val="00314A5F"/>
    <w:rsid w:val="00320D6F"/>
    <w:rsid w:val="00321974"/>
    <w:rsid w:val="003234FB"/>
    <w:rsid w:val="00326931"/>
    <w:rsid w:val="003312D7"/>
    <w:rsid w:val="003360F0"/>
    <w:rsid w:val="00343C14"/>
    <w:rsid w:val="00346AFF"/>
    <w:rsid w:val="003476AA"/>
    <w:rsid w:val="003507C6"/>
    <w:rsid w:val="00350D13"/>
    <w:rsid w:val="00351C67"/>
    <w:rsid w:val="00354AD1"/>
    <w:rsid w:val="00355D68"/>
    <w:rsid w:val="003562B1"/>
    <w:rsid w:val="0036148C"/>
    <w:rsid w:val="00363FC2"/>
    <w:rsid w:val="00366B96"/>
    <w:rsid w:val="00367CB0"/>
    <w:rsid w:val="00370221"/>
    <w:rsid w:val="00370CCC"/>
    <w:rsid w:val="003747E9"/>
    <w:rsid w:val="003778CB"/>
    <w:rsid w:val="0038485B"/>
    <w:rsid w:val="0038571B"/>
    <w:rsid w:val="00396523"/>
    <w:rsid w:val="003A38E3"/>
    <w:rsid w:val="003B1026"/>
    <w:rsid w:val="003B35F5"/>
    <w:rsid w:val="003B36D7"/>
    <w:rsid w:val="003B3E79"/>
    <w:rsid w:val="003B50B9"/>
    <w:rsid w:val="003B6DD2"/>
    <w:rsid w:val="003C583E"/>
    <w:rsid w:val="003D133A"/>
    <w:rsid w:val="003D20E7"/>
    <w:rsid w:val="003E0DFE"/>
    <w:rsid w:val="003F22E2"/>
    <w:rsid w:val="003F3136"/>
    <w:rsid w:val="003F3534"/>
    <w:rsid w:val="003F360F"/>
    <w:rsid w:val="0040372C"/>
    <w:rsid w:val="004044CB"/>
    <w:rsid w:val="004078AB"/>
    <w:rsid w:val="0041087A"/>
    <w:rsid w:val="00410DF5"/>
    <w:rsid w:val="00416847"/>
    <w:rsid w:val="00420222"/>
    <w:rsid w:val="00420C6A"/>
    <w:rsid w:val="00430FB7"/>
    <w:rsid w:val="00436F7C"/>
    <w:rsid w:val="00442F4A"/>
    <w:rsid w:val="004457D0"/>
    <w:rsid w:val="0044789B"/>
    <w:rsid w:val="00447AE4"/>
    <w:rsid w:val="0045670A"/>
    <w:rsid w:val="00457407"/>
    <w:rsid w:val="004664E4"/>
    <w:rsid w:val="00477D00"/>
    <w:rsid w:val="00490DA2"/>
    <w:rsid w:val="004925C9"/>
    <w:rsid w:val="00493ADC"/>
    <w:rsid w:val="004A481E"/>
    <w:rsid w:val="004A73A8"/>
    <w:rsid w:val="004A7D10"/>
    <w:rsid w:val="004A7FC9"/>
    <w:rsid w:val="004B30D4"/>
    <w:rsid w:val="004B41D0"/>
    <w:rsid w:val="004B449A"/>
    <w:rsid w:val="004B5753"/>
    <w:rsid w:val="004C147B"/>
    <w:rsid w:val="004C25BD"/>
    <w:rsid w:val="004D4DA4"/>
    <w:rsid w:val="004D5A71"/>
    <w:rsid w:val="004E5630"/>
    <w:rsid w:val="00501822"/>
    <w:rsid w:val="00503922"/>
    <w:rsid w:val="0050610D"/>
    <w:rsid w:val="005064A5"/>
    <w:rsid w:val="00507F8E"/>
    <w:rsid w:val="00507FBE"/>
    <w:rsid w:val="00514E57"/>
    <w:rsid w:val="005171A7"/>
    <w:rsid w:val="00523805"/>
    <w:rsid w:val="0052414E"/>
    <w:rsid w:val="00527C88"/>
    <w:rsid w:val="005312CB"/>
    <w:rsid w:val="00531EB2"/>
    <w:rsid w:val="005325D6"/>
    <w:rsid w:val="00533935"/>
    <w:rsid w:val="0055159D"/>
    <w:rsid w:val="005605B6"/>
    <w:rsid w:val="00564999"/>
    <w:rsid w:val="005652B7"/>
    <w:rsid w:val="0057501F"/>
    <w:rsid w:val="005907EF"/>
    <w:rsid w:val="00591A34"/>
    <w:rsid w:val="005A557A"/>
    <w:rsid w:val="005B0005"/>
    <w:rsid w:val="005B1F20"/>
    <w:rsid w:val="005D0060"/>
    <w:rsid w:val="005D0F22"/>
    <w:rsid w:val="005D43B6"/>
    <w:rsid w:val="005E13CA"/>
    <w:rsid w:val="005F27AA"/>
    <w:rsid w:val="005F65FA"/>
    <w:rsid w:val="00602DF9"/>
    <w:rsid w:val="006035A5"/>
    <w:rsid w:val="0060690D"/>
    <w:rsid w:val="006166A7"/>
    <w:rsid w:val="00623FC4"/>
    <w:rsid w:val="0063440D"/>
    <w:rsid w:val="00645329"/>
    <w:rsid w:val="00654FAF"/>
    <w:rsid w:val="00666BE8"/>
    <w:rsid w:val="006717B4"/>
    <w:rsid w:val="00672F3B"/>
    <w:rsid w:val="00677813"/>
    <w:rsid w:val="006970FC"/>
    <w:rsid w:val="006A023D"/>
    <w:rsid w:val="006A68C5"/>
    <w:rsid w:val="006B0388"/>
    <w:rsid w:val="006B575B"/>
    <w:rsid w:val="006B591E"/>
    <w:rsid w:val="006C18B6"/>
    <w:rsid w:val="006D384B"/>
    <w:rsid w:val="006F100A"/>
    <w:rsid w:val="006F336E"/>
    <w:rsid w:val="007002F6"/>
    <w:rsid w:val="00702A4C"/>
    <w:rsid w:val="007079A6"/>
    <w:rsid w:val="00712CA4"/>
    <w:rsid w:val="00721103"/>
    <w:rsid w:val="00723DFA"/>
    <w:rsid w:val="00726179"/>
    <w:rsid w:val="00727358"/>
    <w:rsid w:val="00733240"/>
    <w:rsid w:val="007355AC"/>
    <w:rsid w:val="0073740C"/>
    <w:rsid w:val="00755220"/>
    <w:rsid w:val="00762C62"/>
    <w:rsid w:val="007676F6"/>
    <w:rsid w:val="00777D37"/>
    <w:rsid w:val="00783FF6"/>
    <w:rsid w:val="00787114"/>
    <w:rsid w:val="00793D1A"/>
    <w:rsid w:val="007A5ECA"/>
    <w:rsid w:val="007A6EDC"/>
    <w:rsid w:val="007A7D6F"/>
    <w:rsid w:val="007B0F3E"/>
    <w:rsid w:val="007B1FE0"/>
    <w:rsid w:val="007D0297"/>
    <w:rsid w:val="007D0B0C"/>
    <w:rsid w:val="007D2090"/>
    <w:rsid w:val="007D2EEE"/>
    <w:rsid w:val="007D468C"/>
    <w:rsid w:val="007D4FC0"/>
    <w:rsid w:val="007D6F91"/>
    <w:rsid w:val="007E585F"/>
    <w:rsid w:val="007E7820"/>
    <w:rsid w:val="007F107D"/>
    <w:rsid w:val="007F139E"/>
    <w:rsid w:val="007F701F"/>
    <w:rsid w:val="008118CE"/>
    <w:rsid w:val="008179A8"/>
    <w:rsid w:val="0082107D"/>
    <w:rsid w:val="00827FF9"/>
    <w:rsid w:val="00860C92"/>
    <w:rsid w:val="0086246A"/>
    <w:rsid w:val="008654F9"/>
    <w:rsid w:val="00875A9E"/>
    <w:rsid w:val="00875F2C"/>
    <w:rsid w:val="00897722"/>
    <w:rsid w:val="008C0B24"/>
    <w:rsid w:val="008C35A5"/>
    <w:rsid w:val="008D0F78"/>
    <w:rsid w:val="008D2328"/>
    <w:rsid w:val="008D58AA"/>
    <w:rsid w:val="008F1CC7"/>
    <w:rsid w:val="008F76C7"/>
    <w:rsid w:val="00902754"/>
    <w:rsid w:val="00903316"/>
    <w:rsid w:val="00907673"/>
    <w:rsid w:val="00913719"/>
    <w:rsid w:val="0092050E"/>
    <w:rsid w:val="00923BE0"/>
    <w:rsid w:val="00925F7A"/>
    <w:rsid w:val="009269A5"/>
    <w:rsid w:val="0093055F"/>
    <w:rsid w:val="00930DE4"/>
    <w:rsid w:val="009310E3"/>
    <w:rsid w:val="00932388"/>
    <w:rsid w:val="00934CCE"/>
    <w:rsid w:val="00935895"/>
    <w:rsid w:val="00950877"/>
    <w:rsid w:val="00953456"/>
    <w:rsid w:val="00954C94"/>
    <w:rsid w:val="009553FD"/>
    <w:rsid w:val="00956371"/>
    <w:rsid w:val="00957888"/>
    <w:rsid w:val="00960AF8"/>
    <w:rsid w:val="009614EB"/>
    <w:rsid w:val="00965036"/>
    <w:rsid w:val="0096511E"/>
    <w:rsid w:val="00966A5A"/>
    <w:rsid w:val="0096754F"/>
    <w:rsid w:val="00980DA4"/>
    <w:rsid w:val="00992A09"/>
    <w:rsid w:val="009B02C1"/>
    <w:rsid w:val="009B2405"/>
    <w:rsid w:val="009C1242"/>
    <w:rsid w:val="009C3653"/>
    <w:rsid w:val="009C5B69"/>
    <w:rsid w:val="009D09AE"/>
    <w:rsid w:val="009D24B8"/>
    <w:rsid w:val="00A0073E"/>
    <w:rsid w:val="00A016AC"/>
    <w:rsid w:val="00A0642D"/>
    <w:rsid w:val="00A150F6"/>
    <w:rsid w:val="00A21173"/>
    <w:rsid w:val="00A22C6D"/>
    <w:rsid w:val="00A2492F"/>
    <w:rsid w:val="00A27474"/>
    <w:rsid w:val="00A2763D"/>
    <w:rsid w:val="00A328FB"/>
    <w:rsid w:val="00A36C72"/>
    <w:rsid w:val="00A4072C"/>
    <w:rsid w:val="00A41722"/>
    <w:rsid w:val="00A42C9E"/>
    <w:rsid w:val="00A61701"/>
    <w:rsid w:val="00A6466A"/>
    <w:rsid w:val="00A678F3"/>
    <w:rsid w:val="00A71C14"/>
    <w:rsid w:val="00A7760A"/>
    <w:rsid w:val="00A80A90"/>
    <w:rsid w:val="00A823E3"/>
    <w:rsid w:val="00A87315"/>
    <w:rsid w:val="00A94246"/>
    <w:rsid w:val="00AA235F"/>
    <w:rsid w:val="00AB1FD5"/>
    <w:rsid w:val="00AB360B"/>
    <w:rsid w:val="00AB44D5"/>
    <w:rsid w:val="00AB54BE"/>
    <w:rsid w:val="00AC2135"/>
    <w:rsid w:val="00AC4114"/>
    <w:rsid w:val="00AD205A"/>
    <w:rsid w:val="00AD6A9F"/>
    <w:rsid w:val="00AE103F"/>
    <w:rsid w:val="00AE2B01"/>
    <w:rsid w:val="00AE7461"/>
    <w:rsid w:val="00AF2EE4"/>
    <w:rsid w:val="00AF2F02"/>
    <w:rsid w:val="00AF4DFE"/>
    <w:rsid w:val="00B05694"/>
    <w:rsid w:val="00B1544F"/>
    <w:rsid w:val="00B20032"/>
    <w:rsid w:val="00B26FB9"/>
    <w:rsid w:val="00B2712E"/>
    <w:rsid w:val="00B30BCD"/>
    <w:rsid w:val="00B3395D"/>
    <w:rsid w:val="00B36841"/>
    <w:rsid w:val="00B455BF"/>
    <w:rsid w:val="00B45839"/>
    <w:rsid w:val="00B50482"/>
    <w:rsid w:val="00B551E1"/>
    <w:rsid w:val="00B57C59"/>
    <w:rsid w:val="00B631C0"/>
    <w:rsid w:val="00B67032"/>
    <w:rsid w:val="00B67FB0"/>
    <w:rsid w:val="00B72D6E"/>
    <w:rsid w:val="00B747BA"/>
    <w:rsid w:val="00B85CD4"/>
    <w:rsid w:val="00B91792"/>
    <w:rsid w:val="00B97AC9"/>
    <w:rsid w:val="00BA1E24"/>
    <w:rsid w:val="00BB0228"/>
    <w:rsid w:val="00BB6FA4"/>
    <w:rsid w:val="00BB7A1B"/>
    <w:rsid w:val="00BC28C5"/>
    <w:rsid w:val="00BC6462"/>
    <w:rsid w:val="00BD26CE"/>
    <w:rsid w:val="00BD3AEE"/>
    <w:rsid w:val="00BD3DD8"/>
    <w:rsid w:val="00BD4788"/>
    <w:rsid w:val="00BD5CFD"/>
    <w:rsid w:val="00BE106A"/>
    <w:rsid w:val="00BF2105"/>
    <w:rsid w:val="00BF5DBE"/>
    <w:rsid w:val="00C02766"/>
    <w:rsid w:val="00C07FE4"/>
    <w:rsid w:val="00C121F8"/>
    <w:rsid w:val="00C13050"/>
    <w:rsid w:val="00C16319"/>
    <w:rsid w:val="00C16902"/>
    <w:rsid w:val="00C17300"/>
    <w:rsid w:val="00C27C2D"/>
    <w:rsid w:val="00C30B02"/>
    <w:rsid w:val="00C3269E"/>
    <w:rsid w:val="00C338C0"/>
    <w:rsid w:val="00C34660"/>
    <w:rsid w:val="00C47DF1"/>
    <w:rsid w:val="00C47E9D"/>
    <w:rsid w:val="00C50A30"/>
    <w:rsid w:val="00C51464"/>
    <w:rsid w:val="00C545F1"/>
    <w:rsid w:val="00C61658"/>
    <w:rsid w:val="00C8050B"/>
    <w:rsid w:val="00C835BD"/>
    <w:rsid w:val="00C91C81"/>
    <w:rsid w:val="00C952AF"/>
    <w:rsid w:val="00CA1A6E"/>
    <w:rsid w:val="00CA5367"/>
    <w:rsid w:val="00CA595A"/>
    <w:rsid w:val="00CB2ACA"/>
    <w:rsid w:val="00CB7011"/>
    <w:rsid w:val="00CC45A7"/>
    <w:rsid w:val="00CC5AA0"/>
    <w:rsid w:val="00CC64F9"/>
    <w:rsid w:val="00CD1BB0"/>
    <w:rsid w:val="00CD1FAF"/>
    <w:rsid w:val="00CD4ADC"/>
    <w:rsid w:val="00CE0211"/>
    <w:rsid w:val="00CE09B4"/>
    <w:rsid w:val="00CE2148"/>
    <w:rsid w:val="00CE5C90"/>
    <w:rsid w:val="00CF2EB6"/>
    <w:rsid w:val="00CF76CF"/>
    <w:rsid w:val="00D00C49"/>
    <w:rsid w:val="00D048CF"/>
    <w:rsid w:val="00D06721"/>
    <w:rsid w:val="00D12630"/>
    <w:rsid w:val="00D1596A"/>
    <w:rsid w:val="00D15DEF"/>
    <w:rsid w:val="00D1642C"/>
    <w:rsid w:val="00D168C2"/>
    <w:rsid w:val="00D16BD4"/>
    <w:rsid w:val="00D219DC"/>
    <w:rsid w:val="00D37063"/>
    <w:rsid w:val="00D52CD0"/>
    <w:rsid w:val="00D5326D"/>
    <w:rsid w:val="00D53F96"/>
    <w:rsid w:val="00D545CD"/>
    <w:rsid w:val="00D57F3B"/>
    <w:rsid w:val="00D62053"/>
    <w:rsid w:val="00D62F81"/>
    <w:rsid w:val="00D661E3"/>
    <w:rsid w:val="00D66CDC"/>
    <w:rsid w:val="00D71270"/>
    <w:rsid w:val="00D740AB"/>
    <w:rsid w:val="00D74900"/>
    <w:rsid w:val="00D751EF"/>
    <w:rsid w:val="00D80909"/>
    <w:rsid w:val="00D81C19"/>
    <w:rsid w:val="00D9091E"/>
    <w:rsid w:val="00DB402E"/>
    <w:rsid w:val="00DB4C23"/>
    <w:rsid w:val="00DC0F44"/>
    <w:rsid w:val="00DC7972"/>
    <w:rsid w:val="00DD331A"/>
    <w:rsid w:val="00DD3615"/>
    <w:rsid w:val="00DD51CA"/>
    <w:rsid w:val="00DD5C2C"/>
    <w:rsid w:val="00DE0816"/>
    <w:rsid w:val="00DE17F9"/>
    <w:rsid w:val="00DE4288"/>
    <w:rsid w:val="00E02B4F"/>
    <w:rsid w:val="00E07C7E"/>
    <w:rsid w:val="00E20425"/>
    <w:rsid w:val="00E207EB"/>
    <w:rsid w:val="00E23311"/>
    <w:rsid w:val="00E25B0F"/>
    <w:rsid w:val="00E26B7C"/>
    <w:rsid w:val="00E4336E"/>
    <w:rsid w:val="00E47A34"/>
    <w:rsid w:val="00E51127"/>
    <w:rsid w:val="00E52E8F"/>
    <w:rsid w:val="00E54464"/>
    <w:rsid w:val="00E64BFB"/>
    <w:rsid w:val="00E65710"/>
    <w:rsid w:val="00E67E24"/>
    <w:rsid w:val="00E74C8A"/>
    <w:rsid w:val="00E7652A"/>
    <w:rsid w:val="00E81592"/>
    <w:rsid w:val="00E828A6"/>
    <w:rsid w:val="00E86868"/>
    <w:rsid w:val="00E92726"/>
    <w:rsid w:val="00E970DF"/>
    <w:rsid w:val="00EC0702"/>
    <w:rsid w:val="00EC6CAE"/>
    <w:rsid w:val="00ED07B9"/>
    <w:rsid w:val="00ED4F2C"/>
    <w:rsid w:val="00EE2C12"/>
    <w:rsid w:val="00EE461F"/>
    <w:rsid w:val="00EE568C"/>
    <w:rsid w:val="00EE5797"/>
    <w:rsid w:val="00EF59E9"/>
    <w:rsid w:val="00EF7B0A"/>
    <w:rsid w:val="00F05806"/>
    <w:rsid w:val="00F13D84"/>
    <w:rsid w:val="00F21264"/>
    <w:rsid w:val="00F2189C"/>
    <w:rsid w:val="00F249FB"/>
    <w:rsid w:val="00F261BC"/>
    <w:rsid w:val="00F2632A"/>
    <w:rsid w:val="00F3405D"/>
    <w:rsid w:val="00F36DF4"/>
    <w:rsid w:val="00F40681"/>
    <w:rsid w:val="00F4267B"/>
    <w:rsid w:val="00F52124"/>
    <w:rsid w:val="00F5437B"/>
    <w:rsid w:val="00F65B16"/>
    <w:rsid w:val="00F713A9"/>
    <w:rsid w:val="00F7545F"/>
    <w:rsid w:val="00F77C6D"/>
    <w:rsid w:val="00F863DB"/>
    <w:rsid w:val="00F86B8E"/>
    <w:rsid w:val="00F90D93"/>
    <w:rsid w:val="00F915D8"/>
    <w:rsid w:val="00F91AE0"/>
    <w:rsid w:val="00F93337"/>
    <w:rsid w:val="00FA41C9"/>
    <w:rsid w:val="00FB126A"/>
    <w:rsid w:val="00FB3832"/>
    <w:rsid w:val="00FC4E05"/>
    <w:rsid w:val="00FC5C8F"/>
    <w:rsid w:val="00FC78F8"/>
    <w:rsid w:val="00FD5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4"/>
      <w:szCs w:val="20"/>
      <w:u w:color="000000"/>
    </w:rPr>
  </w:style>
  <w:style w:type="paragraph" w:styleId="Heading1">
    <w:name w:val="heading 1"/>
    <w:next w:val="Normal"/>
    <w:link w:val="Heading1Char"/>
    <w:uiPriority w:val="9"/>
    <w:qFormat/>
    <w:rsid w:val="00351C67"/>
    <w:pPr>
      <w:spacing w:before="720" w:after="360" w:line="240" w:lineRule="auto"/>
      <w:jc w:val="center"/>
      <w:outlineLvl w:val="0"/>
    </w:pPr>
    <w:rPr>
      <w:rFonts w:ascii="Arial" w:eastAsia="Times New Roman" w:hAnsi="Arial" w:cs="Arial"/>
      <w:b/>
      <w:bCs/>
      <w:sz w:val="36"/>
      <w:szCs w:val="28"/>
      <w:u w:color="000000"/>
    </w:rPr>
  </w:style>
  <w:style w:type="paragraph" w:styleId="Heading2">
    <w:name w:val="heading 2"/>
    <w:next w:val="Normal"/>
    <w:link w:val="Heading2Char"/>
    <w:uiPriority w:val="9"/>
    <w:unhideWhenUsed/>
    <w:qFormat/>
    <w:rsid w:val="00351C67"/>
    <w:pPr>
      <w:spacing w:before="640" w:after="320" w:line="240" w:lineRule="auto"/>
      <w:outlineLvl w:val="1"/>
    </w:pPr>
    <w:rPr>
      <w:rFonts w:ascii="Arial" w:eastAsia="Times New Roman" w:hAnsi="Arial" w:cs="Arial"/>
      <w:b/>
      <w:bCs/>
      <w:sz w:val="32"/>
      <w:szCs w:val="26"/>
      <w:u w:color="000000"/>
    </w:rPr>
  </w:style>
  <w:style w:type="paragraph" w:styleId="Heading3">
    <w:name w:val="heading 3"/>
    <w:next w:val="Normal"/>
    <w:link w:val="Heading3Char"/>
    <w:uiPriority w:val="9"/>
    <w:unhideWhenUsed/>
    <w:qFormat/>
    <w:rsid w:val="00351C67"/>
    <w:pPr>
      <w:spacing w:before="280" w:after="240" w:line="240" w:lineRule="auto"/>
      <w:outlineLvl w:val="2"/>
    </w:pPr>
    <w:rPr>
      <w:rFonts w:ascii="Arial" w:eastAsiaTheme="majorEastAsia" w:hAnsi="Arial" w:cs="Arial"/>
      <w:b/>
      <w:bCs/>
      <w:sz w:val="28"/>
      <w:szCs w:val="20"/>
      <w:u w:color="000000"/>
    </w:rPr>
  </w:style>
  <w:style w:type="paragraph" w:styleId="Heading4">
    <w:name w:val="heading 4"/>
    <w:next w:val="Normal"/>
    <w:link w:val="Heading4Char"/>
    <w:uiPriority w:val="9"/>
    <w:unhideWhenUsed/>
    <w:qFormat/>
    <w:rsid w:val="00A21173"/>
    <w:pPr>
      <w:spacing w:before="240" w:after="0" w:line="240" w:lineRule="auto"/>
      <w:outlineLvl w:val="3"/>
    </w:pPr>
    <w:rPr>
      <w:rFonts w:ascii="Arial" w:eastAsiaTheme="majorEastAsia" w:hAnsi="Arial" w:cs="Arial"/>
      <w:b/>
      <w:bCs/>
      <w:iCs/>
      <w:sz w:val="24"/>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67"/>
    <w:rPr>
      <w:rFonts w:ascii="Arial" w:eastAsia="Times New Roman" w:hAnsi="Arial" w:cs="Arial"/>
      <w:b/>
      <w:bCs/>
      <w:sz w:val="36"/>
      <w:szCs w:val="28"/>
      <w:u w:color="000000"/>
    </w:rPr>
  </w:style>
  <w:style w:type="character" w:customStyle="1" w:styleId="Heading2Char">
    <w:name w:val="Heading 2 Char"/>
    <w:basedOn w:val="DefaultParagraphFont"/>
    <w:link w:val="Heading2"/>
    <w:uiPriority w:val="9"/>
    <w:rsid w:val="00351C67"/>
    <w:rPr>
      <w:rFonts w:ascii="Arial" w:eastAsia="Times New Roman" w:hAnsi="Arial" w:cs="Arial"/>
      <w:b/>
      <w:bCs/>
      <w:sz w:val="32"/>
      <w:szCs w:val="26"/>
      <w:u w:color="000000"/>
    </w:rPr>
  </w:style>
  <w:style w:type="paragraph" w:styleId="ListParagraph">
    <w:name w:val="List Paragraph"/>
    <w:basedOn w:val="Normal"/>
    <w:uiPriority w:val="34"/>
    <w:qFormat/>
    <w:rsid w:val="00523805"/>
    <w:pPr>
      <w:ind w:left="720"/>
      <w:contextualSpacing/>
    </w:pPr>
  </w:style>
  <w:style w:type="character" w:customStyle="1" w:styleId="Heading3Char">
    <w:name w:val="Heading 3 Char"/>
    <w:basedOn w:val="DefaultParagraphFont"/>
    <w:link w:val="Heading3"/>
    <w:uiPriority w:val="9"/>
    <w:rsid w:val="00351C67"/>
    <w:rPr>
      <w:rFonts w:ascii="Arial" w:eastAsiaTheme="majorEastAsia" w:hAnsi="Arial" w:cs="Arial"/>
      <w:b/>
      <w:bCs/>
      <w:sz w:val="28"/>
      <w:szCs w:val="20"/>
      <w:u w:color="000000"/>
    </w:rPr>
  </w:style>
  <w:style w:type="character" w:styleId="Hyperlink">
    <w:name w:val="Hyperlink"/>
    <w:basedOn w:val="DefaultParagraphFont"/>
    <w:uiPriority w:val="99"/>
    <w:unhideWhenUsed/>
    <w:rsid w:val="005652B7"/>
    <w:rPr>
      <w:color w:val="0000FF" w:themeColor="hyperlink"/>
      <w:u w:val="single"/>
    </w:rPr>
  </w:style>
  <w:style w:type="paragraph" w:styleId="BalloonText">
    <w:name w:val="Balloon Text"/>
    <w:basedOn w:val="Normal"/>
    <w:link w:val="BalloonTextChar"/>
    <w:uiPriority w:val="99"/>
    <w:semiHidden/>
    <w:unhideWhenUsed/>
    <w:rsid w:val="00E92726"/>
    <w:rPr>
      <w:rFonts w:ascii="Tahoma" w:hAnsi="Tahoma" w:cs="Tahoma"/>
      <w:sz w:val="16"/>
      <w:szCs w:val="16"/>
    </w:rPr>
  </w:style>
  <w:style w:type="character" w:customStyle="1" w:styleId="BalloonTextChar">
    <w:name w:val="Balloon Text Char"/>
    <w:basedOn w:val="DefaultParagraphFont"/>
    <w:link w:val="BalloonText"/>
    <w:uiPriority w:val="99"/>
    <w:semiHidden/>
    <w:rsid w:val="00E92726"/>
    <w:rPr>
      <w:rFonts w:ascii="Tahoma" w:hAnsi="Tahoma" w:cs="Tahoma"/>
      <w:sz w:val="16"/>
      <w:szCs w:val="16"/>
    </w:rPr>
  </w:style>
  <w:style w:type="paragraph" w:customStyle="1" w:styleId="PageNum">
    <w:name w:val="PageNum"/>
    <w:next w:val="Normal"/>
    <w:link w:val="PageNumChar"/>
    <w:rsid w:val="00A21173"/>
    <w:pPr>
      <w:spacing w:after="0" w:line="240" w:lineRule="auto"/>
    </w:pPr>
    <w:rPr>
      <w:rFonts w:ascii="Arial" w:eastAsia="Times New Roman" w:hAnsi="Arial" w:cs="Arial"/>
      <w:sz w:val="24"/>
      <w:szCs w:val="20"/>
      <w:u w:color="000000"/>
    </w:rPr>
  </w:style>
  <w:style w:type="character" w:customStyle="1" w:styleId="PageNumChar">
    <w:name w:val="PageNum Char"/>
    <w:basedOn w:val="Heading1Char"/>
    <w:link w:val="PageNum"/>
    <w:rsid w:val="00A21173"/>
    <w:rPr>
      <w:rFonts w:ascii="Arial" w:eastAsia="Times New Roman" w:hAnsi="Arial" w:cs="Arial"/>
      <w:b w:val="0"/>
      <w:bCs w:val="0"/>
      <w:sz w:val="24"/>
      <w:szCs w:val="20"/>
      <w:u w:color="000000"/>
    </w:rPr>
  </w:style>
  <w:style w:type="character" w:customStyle="1" w:styleId="Heading4Char">
    <w:name w:val="Heading 4 Char"/>
    <w:basedOn w:val="DefaultParagraphFont"/>
    <w:link w:val="Heading4"/>
    <w:uiPriority w:val="9"/>
    <w:rsid w:val="00A21173"/>
    <w:rPr>
      <w:rFonts w:ascii="Arial" w:eastAsiaTheme="majorEastAsia" w:hAnsi="Arial" w:cs="Arial"/>
      <w:b/>
      <w:bCs/>
      <w:iCs/>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4"/>
      <w:szCs w:val="20"/>
      <w:u w:color="000000"/>
    </w:rPr>
  </w:style>
  <w:style w:type="paragraph" w:styleId="Heading1">
    <w:name w:val="heading 1"/>
    <w:next w:val="Normal"/>
    <w:link w:val="Heading1Char"/>
    <w:uiPriority w:val="9"/>
    <w:qFormat/>
    <w:rsid w:val="00351C67"/>
    <w:pPr>
      <w:spacing w:before="720" w:after="360" w:line="240" w:lineRule="auto"/>
      <w:jc w:val="center"/>
      <w:outlineLvl w:val="0"/>
    </w:pPr>
    <w:rPr>
      <w:rFonts w:ascii="Arial" w:eastAsia="Times New Roman" w:hAnsi="Arial" w:cs="Arial"/>
      <w:b/>
      <w:bCs/>
      <w:sz w:val="36"/>
      <w:szCs w:val="28"/>
      <w:u w:color="000000"/>
    </w:rPr>
  </w:style>
  <w:style w:type="paragraph" w:styleId="Heading2">
    <w:name w:val="heading 2"/>
    <w:next w:val="Normal"/>
    <w:link w:val="Heading2Char"/>
    <w:uiPriority w:val="9"/>
    <w:unhideWhenUsed/>
    <w:qFormat/>
    <w:rsid w:val="00351C67"/>
    <w:pPr>
      <w:spacing w:before="640" w:after="320" w:line="240" w:lineRule="auto"/>
      <w:outlineLvl w:val="1"/>
    </w:pPr>
    <w:rPr>
      <w:rFonts w:ascii="Arial" w:eastAsia="Times New Roman" w:hAnsi="Arial" w:cs="Arial"/>
      <w:b/>
      <w:bCs/>
      <w:sz w:val="32"/>
      <w:szCs w:val="26"/>
      <w:u w:color="000000"/>
    </w:rPr>
  </w:style>
  <w:style w:type="paragraph" w:styleId="Heading3">
    <w:name w:val="heading 3"/>
    <w:next w:val="Normal"/>
    <w:link w:val="Heading3Char"/>
    <w:uiPriority w:val="9"/>
    <w:unhideWhenUsed/>
    <w:qFormat/>
    <w:rsid w:val="00351C67"/>
    <w:pPr>
      <w:spacing w:before="280" w:after="240" w:line="240" w:lineRule="auto"/>
      <w:outlineLvl w:val="2"/>
    </w:pPr>
    <w:rPr>
      <w:rFonts w:ascii="Arial" w:eastAsiaTheme="majorEastAsia" w:hAnsi="Arial" w:cs="Arial"/>
      <w:b/>
      <w:bCs/>
      <w:sz w:val="28"/>
      <w:szCs w:val="20"/>
      <w:u w:color="000000"/>
    </w:rPr>
  </w:style>
  <w:style w:type="paragraph" w:styleId="Heading4">
    <w:name w:val="heading 4"/>
    <w:next w:val="Normal"/>
    <w:link w:val="Heading4Char"/>
    <w:uiPriority w:val="9"/>
    <w:unhideWhenUsed/>
    <w:qFormat/>
    <w:rsid w:val="00A21173"/>
    <w:pPr>
      <w:spacing w:before="240" w:after="0" w:line="240" w:lineRule="auto"/>
      <w:outlineLvl w:val="3"/>
    </w:pPr>
    <w:rPr>
      <w:rFonts w:ascii="Arial" w:eastAsiaTheme="majorEastAsia" w:hAnsi="Arial" w:cs="Arial"/>
      <w:b/>
      <w:bCs/>
      <w:iCs/>
      <w:sz w:val="24"/>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67"/>
    <w:rPr>
      <w:rFonts w:ascii="Arial" w:eastAsia="Times New Roman" w:hAnsi="Arial" w:cs="Arial"/>
      <w:b/>
      <w:bCs/>
      <w:sz w:val="36"/>
      <w:szCs w:val="28"/>
      <w:u w:color="000000"/>
    </w:rPr>
  </w:style>
  <w:style w:type="character" w:customStyle="1" w:styleId="Heading2Char">
    <w:name w:val="Heading 2 Char"/>
    <w:basedOn w:val="DefaultParagraphFont"/>
    <w:link w:val="Heading2"/>
    <w:uiPriority w:val="9"/>
    <w:rsid w:val="00351C67"/>
    <w:rPr>
      <w:rFonts w:ascii="Arial" w:eastAsia="Times New Roman" w:hAnsi="Arial" w:cs="Arial"/>
      <w:b/>
      <w:bCs/>
      <w:sz w:val="32"/>
      <w:szCs w:val="26"/>
      <w:u w:color="000000"/>
    </w:rPr>
  </w:style>
  <w:style w:type="paragraph" w:styleId="ListParagraph">
    <w:name w:val="List Paragraph"/>
    <w:basedOn w:val="Normal"/>
    <w:uiPriority w:val="34"/>
    <w:qFormat/>
    <w:rsid w:val="00523805"/>
    <w:pPr>
      <w:ind w:left="720"/>
      <w:contextualSpacing/>
    </w:pPr>
  </w:style>
  <w:style w:type="character" w:customStyle="1" w:styleId="Heading3Char">
    <w:name w:val="Heading 3 Char"/>
    <w:basedOn w:val="DefaultParagraphFont"/>
    <w:link w:val="Heading3"/>
    <w:uiPriority w:val="9"/>
    <w:rsid w:val="00351C67"/>
    <w:rPr>
      <w:rFonts w:ascii="Arial" w:eastAsiaTheme="majorEastAsia" w:hAnsi="Arial" w:cs="Arial"/>
      <w:b/>
      <w:bCs/>
      <w:sz w:val="28"/>
      <w:szCs w:val="20"/>
      <w:u w:color="000000"/>
    </w:rPr>
  </w:style>
  <w:style w:type="character" w:styleId="Hyperlink">
    <w:name w:val="Hyperlink"/>
    <w:basedOn w:val="DefaultParagraphFont"/>
    <w:uiPriority w:val="99"/>
    <w:unhideWhenUsed/>
    <w:rsid w:val="005652B7"/>
    <w:rPr>
      <w:color w:val="0000FF" w:themeColor="hyperlink"/>
      <w:u w:val="single"/>
    </w:rPr>
  </w:style>
  <w:style w:type="paragraph" w:styleId="BalloonText">
    <w:name w:val="Balloon Text"/>
    <w:basedOn w:val="Normal"/>
    <w:link w:val="BalloonTextChar"/>
    <w:uiPriority w:val="99"/>
    <w:semiHidden/>
    <w:unhideWhenUsed/>
    <w:rsid w:val="00E92726"/>
    <w:rPr>
      <w:rFonts w:ascii="Tahoma" w:hAnsi="Tahoma" w:cs="Tahoma"/>
      <w:sz w:val="16"/>
      <w:szCs w:val="16"/>
    </w:rPr>
  </w:style>
  <w:style w:type="character" w:customStyle="1" w:styleId="BalloonTextChar">
    <w:name w:val="Balloon Text Char"/>
    <w:basedOn w:val="DefaultParagraphFont"/>
    <w:link w:val="BalloonText"/>
    <w:uiPriority w:val="99"/>
    <w:semiHidden/>
    <w:rsid w:val="00E92726"/>
    <w:rPr>
      <w:rFonts w:ascii="Tahoma" w:hAnsi="Tahoma" w:cs="Tahoma"/>
      <w:sz w:val="16"/>
      <w:szCs w:val="16"/>
    </w:rPr>
  </w:style>
  <w:style w:type="paragraph" w:customStyle="1" w:styleId="PageNum">
    <w:name w:val="PageNum"/>
    <w:next w:val="Normal"/>
    <w:link w:val="PageNumChar"/>
    <w:rsid w:val="00A21173"/>
    <w:pPr>
      <w:spacing w:after="0" w:line="240" w:lineRule="auto"/>
    </w:pPr>
    <w:rPr>
      <w:rFonts w:ascii="Arial" w:eastAsia="Times New Roman" w:hAnsi="Arial" w:cs="Arial"/>
      <w:sz w:val="24"/>
      <w:szCs w:val="20"/>
      <w:u w:color="000000"/>
    </w:rPr>
  </w:style>
  <w:style w:type="character" w:customStyle="1" w:styleId="PageNumChar">
    <w:name w:val="PageNum Char"/>
    <w:basedOn w:val="Heading1Char"/>
    <w:link w:val="PageNum"/>
    <w:rsid w:val="00A21173"/>
    <w:rPr>
      <w:rFonts w:ascii="Arial" w:eastAsia="Times New Roman" w:hAnsi="Arial" w:cs="Arial"/>
      <w:b w:val="0"/>
      <w:bCs w:val="0"/>
      <w:sz w:val="24"/>
      <w:szCs w:val="20"/>
      <w:u w:color="000000"/>
    </w:rPr>
  </w:style>
  <w:style w:type="character" w:customStyle="1" w:styleId="Heading4Char">
    <w:name w:val="Heading 4 Char"/>
    <w:basedOn w:val="DefaultParagraphFont"/>
    <w:link w:val="Heading4"/>
    <w:uiPriority w:val="9"/>
    <w:rsid w:val="00A21173"/>
    <w:rPr>
      <w:rFonts w:ascii="Arial" w:eastAsiaTheme="majorEastAsia" w:hAnsi="Arial" w:cs="Arial"/>
      <w:b/>
      <w:bCs/>
      <w:iCs/>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radford@chisholm.edu.au" TargetMode="External"/><Relationship Id="rId13" Type="http://schemas.openxmlformats.org/officeDocument/2006/relationships/hyperlink" Target="http://www.audit.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mments@audit.vic.gov.au" TargetMode="External"/><Relationship Id="rId17" Type="http://schemas.openxmlformats.org/officeDocument/2006/relationships/hyperlink" Target="mailto:printaccess@visionaustralia.org" TargetMode="External"/><Relationship Id="rId2" Type="http://schemas.openxmlformats.org/officeDocument/2006/relationships/customXml" Target="../customXml/item1.xml"/><Relationship Id="rId16" Type="http://schemas.openxmlformats.org/officeDocument/2006/relationships/hyperlink" Target="http://www.chisholm.edu.a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udit.vic.gov.au" TargetMode="External"/><Relationship Id="rId5" Type="http://schemas.microsoft.com/office/2007/relationships/stylesWithEffects" Target="stylesWithEffects.xml"/><Relationship Id="rId15" Type="http://schemas.openxmlformats.org/officeDocument/2006/relationships/hyperlink" Target="http://www.chisholm" TargetMode="External"/><Relationship Id="rId10" Type="http://schemas.openxmlformats.org/officeDocument/2006/relationships/hyperlink" Target="mailto:comments@audit.vic.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isholm.edu.au" TargetMode="External"/><Relationship Id="rId14" Type="http://schemas.openxmlformats.org/officeDocument/2006/relationships/hyperlink" Target="mailto:grant.radford@chishol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57CD-69F5-447F-982E-883C7DD2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144</Pages>
  <Words>37360</Words>
  <Characters>214909</Characters>
  <Application>Microsoft Office Word</Application>
  <DocSecurity>0</DocSecurity>
  <Lines>1790</Lines>
  <Paragraphs>503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Walton</dc:creator>
  <cp:lastModifiedBy>Peter Szikla</cp:lastModifiedBy>
  <cp:revision>447</cp:revision>
  <dcterms:created xsi:type="dcterms:W3CDTF">2015-04-21T05:53:00Z</dcterms:created>
  <dcterms:modified xsi:type="dcterms:W3CDTF">2015-05-05T02:18:00Z</dcterms:modified>
</cp:coreProperties>
</file>